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77879F0" w:rsidR="00531FBF" w:rsidRPr="001650C9" w:rsidRDefault="00626FE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7/17/2022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5D93BB4" w:rsidR="00531FBF" w:rsidRPr="001650C9" w:rsidRDefault="00626FE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Dakota McDonough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2EE81B20" w:rsidR="00531FBF" w:rsidRPr="001650C9" w:rsidRDefault="00626FE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Original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0B903FBD" w:rsidR="0058064D" w:rsidRPr="001650C9" w:rsidRDefault="008D312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Dakota McDonough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</w:t>
      </w:r>
      <w:proofErr w:type="gramStart"/>
      <w:r w:rsidRPr="001650C9">
        <w:rPr>
          <w:rFonts w:eastAsia="Times New Roman" w:cstheme="minorHAnsi"/>
        </w:rPr>
        <w:t>open source</w:t>
      </w:r>
      <w:proofErr w:type="gramEnd"/>
      <w:r w:rsidRPr="001650C9">
        <w:rPr>
          <w:rFonts w:eastAsia="Times New Roman" w:cstheme="minorHAnsi"/>
        </w:rPr>
        <w:t xml:space="preserve">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2A516CB" w14:textId="35CB108F" w:rsidR="003726AD" w:rsidRDefault="006E2D3D" w:rsidP="00E15DEF">
      <w:pPr>
        <w:suppressAutoHyphens/>
        <w:spacing w:after="0" w:line="24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It is crucial for Artemis Financial to have secure communication</w:t>
      </w:r>
      <w:r w:rsidR="00B23CF0">
        <w:rPr>
          <w:rFonts w:eastAsia="Times New Roman" w:cstheme="minorHAnsi"/>
        </w:rPr>
        <w:t xml:space="preserve">. </w:t>
      </w:r>
      <w:r w:rsidR="00232122">
        <w:rPr>
          <w:rFonts w:eastAsia="Times New Roman" w:cstheme="minorHAnsi"/>
        </w:rPr>
        <w:t xml:space="preserve">The company deals with money and finances. This is of value for any hacker. Secure communications specifically </w:t>
      </w:r>
      <w:proofErr w:type="gramStart"/>
      <w:r w:rsidR="00232122">
        <w:rPr>
          <w:rFonts w:eastAsia="Times New Roman" w:cstheme="minorHAnsi"/>
        </w:rPr>
        <w:t>relates</w:t>
      </w:r>
      <w:proofErr w:type="gramEnd"/>
      <w:r w:rsidR="00232122">
        <w:rPr>
          <w:rFonts w:eastAsia="Times New Roman" w:cstheme="minorHAnsi"/>
        </w:rPr>
        <w:t xml:space="preserve"> to make sure that </w:t>
      </w:r>
      <w:r w:rsidR="00E37312">
        <w:rPr>
          <w:rFonts w:eastAsia="Times New Roman" w:cstheme="minorHAnsi"/>
        </w:rPr>
        <w:t>the information being exchanged between the host server and the user is not being leaked, accessed, stolen,</w:t>
      </w:r>
      <w:r w:rsidR="006D1F8E">
        <w:rPr>
          <w:rFonts w:eastAsia="Times New Roman" w:cstheme="minorHAnsi"/>
        </w:rPr>
        <w:t xml:space="preserve"> or otherwise tampered with</w:t>
      </w:r>
      <w:sdt>
        <w:sdtPr>
          <w:rPr>
            <w:rFonts w:eastAsia="Times New Roman" w:cstheme="minorHAnsi"/>
          </w:rPr>
          <w:id w:val="823242025"/>
          <w:citation/>
        </w:sdtPr>
        <w:sdtContent>
          <w:r w:rsidR="00E6623D">
            <w:rPr>
              <w:rFonts w:eastAsia="Times New Roman" w:cstheme="minorHAnsi"/>
            </w:rPr>
            <w:fldChar w:fldCharType="begin"/>
          </w:r>
          <w:r w:rsidR="00E6623D">
            <w:rPr>
              <w:rFonts w:eastAsia="Times New Roman" w:cstheme="minorHAnsi"/>
            </w:rPr>
            <w:instrText xml:space="preserve"> CITATION Sec22 \l 1033 </w:instrText>
          </w:r>
          <w:r w:rsidR="00E6623D">
            <w:rPr>
              <w:rFonts w:eastAsia="Times New Roman" w:cstheme="minorHAnsi"/>
            </w:rPr>
            <w:fldChar w:fldCharType="separate"/>
          </w:r>
          <w:r w:rsidR="00BE6967">
            <w:rPr>
              <w:rFonts w:eastAsia="Times New Roman" w:cstheme="minorHAnsi"/>
              <w:noProof/>
            </w:rPr>
            <w:t xml:space="preserve"> </w:t>
          </w:r>
          <w:r w:rsidR="00BE6967" w:rsidRPr="00BE6967">
            <w:rPr>
              <w:rFonts w:eastAsia="Times New Roman" w:cstheme="minorHAnsi"/>
              <w:noProof/>
            </w:rPr>
            <w:t>(Secure Communcations, 2022)</w:t>
          </w:r>
          <w:r w:rsidR="00E6623D">
            <w:rPr>
              <w:rFonts w:eastAsia="Times New Roman" w:cstheme="minorHAnsi"/>
            </w:rPr>
            <w:fldChar w:fldCharType="end"/>
          </w:r>
        </w:sdtContent>
      </w:sdt>
      <w:r w:rsidR="006D1F8E">
        <w:rPr>
          <w:rFonts w:eastAsia="Times New Roman" w:cstheme="minorHAnsi"/>
        </w:rPr>
        <w:t>.</w:t>
      </w:r>
      <w:r w:rsidR="007D59E6">
        <w:rPr>
          <w:rFonts w:eastAsia="Times New Roman" w:cstheme="minorHAnsi"/>
        </w:rPr>
        <w:t xml:space="preserve"> </w:t>
      </w:r>
      <w:r w:rsidR="0013685C">
        <w:rPr>
          <w:rFonts w:eastAsia="Times New Roman" w:cstheme="minorHAnsi"/>
        </w:rPr>
        <w:t>Hackers might also go after the personal information kept for the clients of Artemis Financial</w:t>
      </w:r>
      <w:r w:rsidR="00E70F42">
        <w:rPr>
          <w:rFonts w:eastAsia="Times New Roman" w:cstheme="minorHAnsi"/>
        </w:rPr>
        <w:t xml:space="preserve"> or a person that is</w:t>
      </w:r>
      <w:r w:rsidR="002B2742">
        <w:rPr>
          <w:rFonts w:eastAsia="Times New Roman" w:cstheme="minorHAnsi"/>
        </w:rPr>
        <w:t xml:space="preserve"> disgruntled against the company may try to hack the system as a form of revenge.</w:t>
      </w:r>
      <w:r w:rsidR="00735FF5">
        <w:rPr>
          <w:rFonts w:eastAsia="Times New Roman" w:cstheme="minorHAnsi"/>
        </w:rPr>
        <w:t xml:space="preserve"> Another possible attack could come from competing firms wanting to learn </w:t>
      </w:r>
      <w:r w:rsidR="00F704B2">
        <w:rPr>
          <w:rFonts w:eastAsia="Times New Roman" w:cstheme="minorHAnsi"/>
        </w:rPr>
        <w:t>how Artemis Financial does their individualized planning.</w:t>
      </w:r>
      <w:r w:rsidR="00975963">
        <w:rPr>
          <w:rFonts w:eastAsia="Times New Roman" w:cstheme="minorHAnsi"/>
        </w:rPr>
        <w:t xml:space="preserve"> </w:t>
      </w:r>
      <w:proofErr w:type="gramStart"/>
      <w:r w:rsidR="00975963">
        <w:rPr>
          <w:rFonts w:eastAsia="Times New Roman" w:cstheme="minorHAnsi"/>
        </w:rPr>
        <w:t>All of</w:t>
      </w:r>
      <w:proofErr w:type="gramEnd"/>
      <w:r w:rsidR="00975963">
        <w:rPr>
          <w:rFonts w:eastAsia="Times New Roman" w:cstheme="minorHAnsi"/>
        </w:rPr>
        <w:t xml:space="preserve"> these external threats could lead to lasting damage for the company, its image, and its clients. </w:t>
      </w:r>
      <w:r w:rsidR="00CD4978">
        <w:rPr>
          <w:rFonts w:eastAsia="Times New Roman" w:cstheme="minorHAnsi"/>
        </w:rPr>
        <w:t>Hackers are also advancing every day, so what is safe today may become unsecured in a year’s time. That’s why we need to constantly be vigilant and improving the security of the system.</w:t>
      </w:r>
    </w:p>
    <w:p w14:paraId="13F84F42" w14:textId="1A953907" w:rsidR="002B2742" w:rsidRDefault="00E15D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603353">
        <w:rPr>
          <w:rFonts w:eastAsia="Times New Roman" w:cstheme="minorHAnsi"/>
        </w:rPr>
        <w:t>The</w:t>
      </w:r>
      <w:r w:rsidR="006B1AFF">
        <w:rPr>
          <w:rFonts w:eastAsia="Times New Roman" w:cstheme="minorHAnsi"/>
        </w:rPr>
        <w:t>re</w:t>
      </w:r>
      <w:r w:rsidR="00603353">
        <w:rPr>
          <w:rFonts w:eastAsia="Times New Roman" w:cstheme="minorHAnsi"/>
        </w:rPr>
        <w:t xml:space="preserve"> is </w:t>
      </w:r>
      <w:proofErr w:type="gramStart"/>
      <w:r w:rsidR="00603353">
        <w:rPr>
          <w:rFonts w:eastAsia="Times New Roman" w:cstheme="minorHAnsi"/>
        </w:rPr>
        <w:t>definitely the</w:t>
      </w:r>
      <w:proofErr w:type="gramEnd"/>
      <w:r w:rsidR="00603353">
        <w:rPr>
          <w:rFonts w:eastAsia="Times New Roman" w:cstheme="minorHAnsi"/>
        </w:rPr>
        <w:t xml:space="preserve"> possibility for the company </w:t>
      </w:r>
      <w:r w:rsidR="00E77C57">
        <w:rPr>
          <w:rFonts w:eastAsia="Times New Roman" w:cstheme="minorHAnsi"/>
        </w:rPr>
        <w:t>to produce international transactions. A user could access their account</w:t>
      </w:r>
      <w:r w:rsidR="004F531F">
        <w:rPr>
          <w:rFonts w:eastAsia="Times New Roman" w:cstheme="minorHAnsi"/>
        </w:rPr>
        <w:t xml:space="preserve"> in a different country. Also, we do not know who the client base for Artemis Financial is. They could very easily have overseas clients</w:t>
      </w:r>
      <w:r w:rsidR="006B1AFF">
        <w:rPr>
          <w:rFonts w:eastAsia="Times New Roman" w:cstheme="minorHAnsi"/>
        </w:rPr>
        <w:t>.</w:t>
      </w:r>
    </w:p>
    <w:p w14:paraId="1D652502" w14:textId="7F6EEB5F" w:rsidR="006B1AFF" w:rsidRDefault="006B1AF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DC1FF4">
        <w:rPr>
          <w:rFonts w:eastAsia="Times New Roman" w:cstheme="minorHAnsi"/>
        </w:rPr>
        <w:t>As far a</w:t>
      </w:r>
      <w:r w:rsidR="00C53D51">
        <w:rPr>
          <w:rFonts w:eastAsia="Times New Roman" w:cstheme="minorHAnsi"/>
        </w:rPr>
        <w:t xml:space="preserve">s government restrictions </w:t>
      </w:r>
      <w:r w:rsidR="00E6623D">
        <w:rPr>
          <w:rFonts w:eastAsia="Times New Roman" w:cstheme="minorHAnsi"/>
        </w:rPr>
        <w:t>go,</w:t>
      </w:r>
      <w:r w:rsidR="00C53D51">
        <w:rPr>
          <w:rFonts w:eastAsia="Times New Roman" w:cstheme="minorHAnsi"/>
        </w:rPr>
        <w:t xml:space="preserve"> we would most likely be falling under the Graham-Leach-Bliley Act</w:t>
      </w:r>
      <w:sdt>
        <w:sdtPr>
          <w:rPr>
            <w:rFonts w:eastAsia="Times New Roman" w:cstheme="minorHAnsi"/>
          </w:rPr>
          <w:id w:val="798652161"/>
          <w:citation/>
        </w:sdtPr>
        <w:sdtContent>
          <w:r w:rsidR="00E6623D">
            <w:rPr>
              <w:rFonts w:eastAsia="Times New Roman" w:cstheme="minorHAnsi"/>
            </w:rPr>
            <w:fldChar w:fldCharType="begin"/>
          </w:r>
          <w:r w:rsidR="00E6623D">
            <w:rPr>
              <w:rFonts w:eastAsia="Times New Roman" w:cstheme="minorHAnsi"/>
            </w:rPr>
            <w:instrText xml:space="preserve"> CITATION Kim14 \l 1033 </w:instrText>
          </w:r>
          <w:r w:rsidR="00E6623D">
            <w:rPr>
              <w:rFonts w:eastAsia="Times New Roman" w:cstheme="minorHAnsi"/>
            </w:rPr>
            <w:fldChar w:fldCharType="separate"/>
          </w:r>
          <w:r w:rsidR="00BE6967">
            <w:rPr>
              <w:rFonts w:eastAsia="Times New Roman" w:cstheme="minorHAnsi"/>
              <w:noProof/>
            </w:rPr>
            <w:t xml:space="preserve"> </w:t>
          </w:r>
          <w:r w:rsidR="00BE6967" w:rsidRPr="00BE6967">
            <w:rPr>
              <w:rFonts w:eastAsia="Times New Roman" w:cstheme="minorHAnsi"/>
              <w:noProof/>
            </w:rPr>
            <w:t>(Kim Manico, 2014)</w:t>
          </w:r>
          <w:r w:rsidR="00E6623D">
            <w:rPr>
              <w:rFonts w:eastAsia="Times New Roman" w:cstheme="minorHAnsi"/>
            </w:rPr>
            <w:fldChar w:fldCharType="end"/>
          </w:r>
        </w:sdtContent>
      </w:sdt>
      <w:r w:rsidR="006F3BD1">
        <w:rPr>
          <w:rFonts w:eastAsia="Times New Roman" w:cstheme="minorHAnsi"/>
        </w:rPr>
        <w:t xml:space="preserve"> specifically </w:t>
      </w:r>
      <w:proofErr w:type="gramStart"/>
      <w:r w:rsidR="00DE54B8">
        <w:rPr>
          <w:rFonts w:eastAsia="Times New Roman" w:cstheme="minorHAnsi"/>
        </w:rPr>
        <w:t>in regard to</w:t>
      </w:r>
      <w:proofErr w:type="gramEnd"/>
      <w:r w:rsidR="006F3BD1">
        <w:rPr>
          <w:rFonts w:eastAsia="Times New Roman" w:cstheme="minorHAnsi"/>
        </w:rPr>
        <w:t xml:space="preserve"> disclosing information-sharing practices and what steps we take to protect any of the clients’ data. </w:t>
      </w:r>
      <w:r w:rsidR="00DE54B8">
        <w:rPr>
          <w:rFonts w:eastAsia="Times New Roman" w:cstheme="minorHAnsi"/>
        </w:rPr>
        <w:t xml:space="preserve">We may also have to deal with the payment card industry data security standard, PCI-DSS, as it’s not 100% clear in the scope of the project whether Artemis Financial </w:t>
      </w:r>
      <w:r w:rsidR="0016327E">
        <w:rPr>
          <w:rFonts w:eastAsia="Times New Roman" w:cstheme="minorHAnsi"/>
        </w:rPr>
        <w:t>will be storing, processing, or using credit cards within the software.</w:t>
      </w:r>
      <w:r w:rsidR="00FC12DE">
        <w:rPr>
          <w:rFonts w:eastAsia="Times New Roman" w:cstheme="minorHAnsi"/>
        </w:rPr>
        <w:t xml:space="preserve"> Lastly, if we want to allow access from the European </w:t>
      </w:r>
      <w:r w:rsidR="00A807D6">
        <w:rPr>
          <w:rFonts w:eastAsia="Times New Roman" w:cstheme="minorHAnsi"/>
        </w:rPr>
        <w:t>Union</w:t>
      </w:r>
      <w:r w:rsidR="00FC12DE">
        <w:rPr>
          <w:rFonts w:eastAsia="Times New Roman" w:cstheme="minorHAnsi"/>
        </w:rPr>
        <w:t xml:space="preserve">, </w:t>
      </w:r>
      <w:r w:rsidR="00B65B90">
        <w:rPr>
          <w:rFonts w:eastAsia="Times New Roman" w:cstheme="minorHAnsi"/>
        </w:rPr>
        <w:t xml:space="preserve">we </w:t>
      </w:r>
      <w:proofErr w:type="gramStart"/>
      <w:r w:rsidR="00B65B90">
        <w:rPr>
          <w:rFonts w:eastAsia="Times New Roman" w:cstheme="minorHAnsi"/>
        </w:rPr>
        <w:t>would</w:t>
      </w:r>
      <w:proofErr w:type="gramEnd"/>
      <w:r w:rsidR="00B65B90">
        <w:rPr>
          <w:rFonts w:eastAsia="Times New Roman" w:cstheme="minorHAnsi"/>
        </w:rPr>
        <w:t xml:space="preserve"> need to adhere to </w:t>
      </w:r>
      <w:r w:rsidR="00A807D6">
        <w:rPr>
          <w:rFonts w:eastAsia="Times New Roman" w:cstheme="minorHAnsi"/>
        </w:rPr>
        <w:t xml:space="preserve">the </w:t>
      </w:r>
      <w:r w:rsidR="00506C38">
        <w:rPr>
          <w:rFonts w:eastAsia="Times New Roman" w:cstheme="minorHAnsi"/>
        </w:rPr>
        <w:t xml:space="preserve">EU General Data Protection Regulation in regards to how personal data is allowed to be transferred and processed </w:t>
      </w:r>
      <w:r w:rsidR="00B375EB">
        <w:rPr>
          <w:rFonts w:eastAsia="Times New Roman" w:cstheme="minorHAnsi"/>
        </w:rPr>
        <w:t xml:space="preserve">within member countries </w:t>
      </w:r>
      <w:sdt>
        <w:sdtPr>
          <w:rPr>
            <w:rFonts w:eastAsia="Times New Roman" w:cstheme="minorHAnsi"/>
          </w:rPr>
          <w:id w:val="1659045107"/>
          <w:citation/>
        </w:sdtPr>
        <w:sdtContent>
          <w:r w:rsidR="00B375EB">
            <w:rPr>
              <w:rFonts w:eastAsia="Times New Roman" w:cstheme="minorHAnsi"/>
            </w:rPr>
            <w:fldChar w:fldCharType="begin"/>
          </w:r>
          <w:r w:rsidR="00B375EB">
            <w:rPr>
              <w:rFonts w:eastAsia="Times New Roman" w:cstheme="minorHAnsi"/>
            </w:rPr>
            <w:instrText xml:space="preserve"> CITATION Eur18 \l 1033 </w:instrText>
          </w:r>
          <w:r w:rsidR="00B375EB">
            <w:rPr>
              <w:rFonts w:eastAsia="Times New Roman" w:cstheme="minorHAnsi"/>
            </w:rPr>
            <w:fldChar w:fldCharType="separate"/>
          </w:r>
          <w:r w:rsidR="00BE6967" w:rsidRPr="00BE6967">
            <w:rPr>
              <w:rFonts w:eastAsia="Times New Roman" w:cstheme="minorHAnsi"/>
              <w:noProof/>
            </w:rPr>
            <w:t>(Union, 2018)</w:t>
          </w:r>
          <w:r w:rsidR="00B375EB">
            <w:rPr>
              <w:rFonts w:eastAsia="Times New Roman" w:cstheme="minorHAnsi"/>
            </w:rPr>
            <w:fldChar w:fldCharType="end"/>
          </w:r>
        </w:sdtContent>
      </w:sdt>
      <w:r w:rsidR="00B375EB">
        <w:rPr>
          <w:rFonts w:eastAsia="Times New Roman" w:cstheme="minorHAnsi"/>
        </w:rPr>
        <w:t>.</w:t>
      </w:r>
    </w:p>
    <w:p w14:paraId="3AD9A5FB" w14:textId="31ABD1C6" w:rsidR="001325AF" w:rsidRPr="001650C9" w:rsidRDefault="001325A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F75D4D">
        <w:rPr>
          <w:rFonts w:eastAsia="Times New Roman" w:cstheme="minorHAnsi"/>
        </w:rPr>
        <w:t xml:space="preserve">Using </w:t>
      </w:r>
      <w:r w:rsidR="00F33692">
        <w:rPr>
          <w:rFonts w:eastAsia="Times New Roman" w:cstheme="minorHAnsi"/>
        </w:rPr>
        <w:t>open-source</w:t>
      </w:r>
      <w:r w:rsidR="00F75D4D">
        <w:rPr>
          <w:rFonts w:eastAsia="Times New Roman" w:cstheme="minorHAnsi"/>
        </w:rPr>
        <w:t xml:space="preserve"> libraries and other evolving application technologies has become critical </w:t>
      </w:r>
      <w:r w:rsidR="009B1A5F">
        <w:rPr>
          <w:rFonts w:eastAsia="Times New Roman" w:cstheme="minorHAnsi"/>
        </w:rPr>
        <w:t>for</w:t>
      </w:r>
      <w:r w:rsidR="00F75D4D">
        <w:rPr>
          <w:rFonts w:eastAsia="Times New Roman" w:cstheme="minorHAnsi"/>
        </w:rPr>
        <w:t xml:space="preserve"> staying cutting edge in </w:t>
      </w:r>
      <w:r w:rsidR="00B076B6">
        <w:rPr>
          <w:rFonts w:eastAsia="Times New Roman" w:cstheme="minorHAnsi"/>
        </w:rPr>
        <w:t xml:space="preserve">any </w:t>
      </w:r>
      <w:r w:rsidR="00F75D4D">
        <w:rPr>
          <w:rFonts w:eastAsia="Times New Roman" w:cstheme="minorHAnsi"/>
        </w:rPr>
        <w:t xml:space="preserve">industry, keeping costs down on </w:t>
      </w:r>
      <w:r w:rsidR="00D775F4">
        <w:rPr>
          <w:rFonts w:eastAsia="Times New Roman" w:cstheme="minorHAnsi"/>
        </w:rPr>
        <w:t>system development,</w:t>
      </w:r>
      <w:r w:rsidR="00E71037">
        <w:rPr>
          <w:rFonts w:eastAsia="Times New Roman" w:cstheme="minorHAnsi"/>
        </w:rPr>
        <w:t xml:space="preserve"> and keeping development times at a minimum.</w:t>
      </w:r>
      <w:r w:rsidR="00F33692">
        <w:rPr>
          <w:rFonts w:eastAsia="Times New Roman" w:cstheme="minorHAnsi"/>
        </w:rPr>
        <w:t xml:space="preserve"> While </w:t>
      </w:r>
      <w:r w:rsidR="00B83FC9">
        <w:rPr>
          <w:rFonts w:eastAsia="Times New Roman" w:cstheme="minorHAnsi"/>
        </w:rPr>
        <w:t xml:space="preserve">amazing on the production side of things, they present a security issue, thus we must </w:t>
      </w:r>
      <w:r w:rsidR="009856FB">
        <w:rPr>
          <w:rFonts w:eastAsia="Times New Roman" w:cstheme="minorHAnsi"/>
        </w:rPr>
        <w:t xml:space="preserve">scrutinize ever </w:t>
      </w:r>
      <w:r w:rsidR="0061505A">
        <w:rPr>
          <w:rFonts w:eastAsia="Times New Roman" w:cstheme="minorHAnsi"/>
        </w:rPr>
        <w:t>third-party</w:t>
      </w:r>
      <w:r w:rsidR="009856FB">
        <w:rPr>
          <w:rFonts w:eastAsia="Times New Roman" w:cstheme="minorHAnsi"/>
        </w:rPr>
        <w:t xml:space="preserve"> source we utilize to make sure it’s not giving a back door entrance to those we would rather keep out.</w:t>
      </w:r>
      <w:r w:rsidR="0061505A">
        <w:rPr>
          <w:rFonts w:eastAsia="Times New Roman" w:cstheme="minorHAnsi"/>
        </w:rPr>
        <w:t xml:space="preserve"> Thus, we should utilize the OWASP dependency checker as well as utilizing other security testing tools.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proofErr w:type="spellStart"/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proofErr w:type="spellEnd"/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01362D1D" w:rsidR="002778D5" w:rsidRDefault="005E1A1D" w:rsidP="00CE0B5F">
      <w:pPr>
        <w:suppressAutoHyphens/>
        <w:spacing w:after="0" w:line="24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Input validation, APIs, Cryptography, Client/Server, Code Error, </w:t>
      </w:r>
      <w:r w:rsidR="008B1E3A">
        <w:rPr>
          <w:rFonts w:eastAsia="Times New Roman" w:cstheme="minorHAnsi"/>
        </w:rPr>
        <w:t xml:space="preserve">Code Quality, and Encapsulation are all </w:t>
      </w:r>
      <w:r w:rsidR="00C51F69">
        <w:rPr>
          <w:rFonts w:eastAsia="Times New Roman" w:cstheme="minorHAnsi"/>
        </w:rPr>
        <w:t xml:space="preserve">areas of security that </w:t>
      </w:r>
      <w:r w:rsidR="008B47E1">
        <w:rPr>
          <w:rFonts w:eastAsia="Times New Roman" w:cstheme="minorHAnsi"/>
        </w:rPr>
        <w:t xml:space="preserve">are applicable to Artemis </w:t>
      </w:r>
      <w:proofErr w:type="spellStart"/>
      <w:r w:rsidR="003B102B">
        <w:rPr>
          <w:rFonts w:eastAsia="Times New Roman" w:cstheme="minorHAnsi"/>
        </w:rPr>
        <w:t>Financial’s</w:t>
      </w:r>
      <w:proofErr w:type="spellEnd"/>
      <w:r w:rsidR="003B102B">
        <w:rPr>
          <w:rFonts w:eastAsia="Times New Roman" w:cstheme="minorHAnsi"/>
        </w:rPr>
        <w:t xml:space="preserve"> software application. Input validation is </w:t>
      </w:r>
      <w:r w:rsidR="00C631DB">
        <w:rPr>
          <w:rFonts w:eastAsia="Times New Roman" w:cstheme="minorHAnsi"/>
        </w:rPr>
        <w:t xml:space="preserve">any for of data entering the system and checking to make sure it is valid. This will </w:t>
      </w:r>
      <w:proofErr w:type="gramStart"/>
      <w:r w:rsidR="00C631DB">
        <w:rPr>
          <w:rFonts w:eastAsia="Times New Roman" w:cstheme="minorHAnsi"/>
        </w:rPr>
        <w:t>been</w:t>
      </w:r>
      <w:proofErr w:type="gramEnd"/>
      <w:r w:rsidR="00C631DB">
        <w:rPr>
          <w:rFonts w:eastAsia="Times New Roman" w:cstheme="minorHAnsi"/>
        </w:rPr>
        <w:t xml:space="preserve"> seen a lot with user log</w:t>
      </w:r>
      <w:r w:rsidR="00874258">
        <w:rPr>
          <w:rFonts w:eastAsia="Times New Roman" w:cstheme="minorHAnsi"/>
        </w:rPr>
        <w:t xml:space="preserve">ins to access the account. </w:t>
      </w:r>
      <w:r w:rsidR="00686765">
        <w:rPr>
          <w:rFonts w:eastAsia="Times New Roman" w:cstheme="minorHAnsi"/>
        </w:rPr>
        <w:t>They already have an API, so we are more concerned with making sure th</w:t>
      </w:r>
      <w:r w:rsidR="00F46ACF">
        <w:rPr>
          <w:rFonts w:eastAsia="Times New Roman" w:cstheme="minorHAnsi"/>
        </w:rPr>
        <w:t>at</w:t>
      </w:r>
      <w:r w:rsidR="00686765">
        <w:rPr>
          <w:rFonts w:eastAsia="Times New Roman" w:cstheme="minorHAnsi"/>
        </w:rPr>
        <w:t xml:space="preserve"> the API interactions </w:t>
      </w:r>
      <w:r w:rsidR="00F46ACF">
        <w:rPr>
          <w:rFonts w:eastAsia="Times New Roman" w:cstheme="minorHAnsi"/>
        </w:rPr>
        <w:t>with the system are also secure. Cryptography is crucial towards making sure that the client data is encrypted. This is required by</w:t>
      </w:r>
      <w:r w:rsidR="00A7203C">
        <w:rPr>
          <w:rFonts w:eastAsia="Times New Roman" w:cstheme="minorHAnsi"/>
        </w:rPr>
        <w:t xml:space="preserve"> the government restriction requirements we are expecting to have to meet. </w:t>
      </w:r>
      <w:r w:rsidR="00FD6394">
        <w:rPr>
          <w:rFonts w:eastAsia="Times New Roman" w:cstheme="minorHAnsi"/>
        </w:rPr>
        <w:t xml:space="preserve"> Client/Server </w:t>
      </w:r>
      <w:r w:rsidR="00CE0B5F">
        <w:rPr>
          <w:rFonts w:eastAsia="Times New Roman" w:cstheme="minorHAnsi"/>
        </w:rPr>
        <w:t xml:space="preserve">is related to the API. We would want to double check that </w:t>
      </w:r>
      <w:r w:rsidR="00C06C1B">
        <w:rPr>
          <w:rFonts w:eastAsia="Times New Roman" w:cstheme="minorHAnsi"/>
        </w:rPr>
        <w:t>proper certification is being used during data transfer to ensure it is being protected fully.</w:t>
      </w:r>
      <w:r w:rsidR="00A150D9">
        <w:rPr>
          <w:rFonts w:eastAsia="Times New Roman" w:cstheme="minorHAnsi"/>
        </w:rPr>
        <w:t xml:space="preserve"> Code Error is focusing on making sure that </w:t>
      </w:r>
      <w:proofErr w:type="gramStart"/>
      <w:r w:rsidR="00A150D9">
        <w:rPr>
          <w:rFonts w:eastAsia="Times New Roman" w:cstheme="minorHAnsi"/>
        </w:rPr>
        <w:t>all of</w:t>
      </w:r>
      <w:proofErr w:type="gramEnd"/>
      <w:r w:rsidR="00A150D9">
        <w:rPr>
          <w:rFonts w:eastAsia="Times New Roman" w:cstheme="minorHAnsi"/>
        </w:rPr>
        <w:t xml:space="preserve"> the </w:t>
      </w:r>
      <w:r w:rsidR="00CE12CC">
        <w:rPr>
          <w:rFonts w:eastAsia="Times New Roman" w:cstheme="minorHAnsi"/>
        </w:rPr>
        <w:t xml:space="preserve">input functions and access layer code are properly reviewed so no avenues are left open for potential attacks. Code quality is </w:t>
      </w:r>
      <w:proofErr w:type="gramStart"/>
      <w:r w:rsidR="00CE12CC">
        <w:rPr>
          <w:rFonts w:eastAsia="Times New Roman" w:cstheme="minorHAnsi"/>
        </w:rPr>
        <w:t>ensure</w:t>
      </w:r>
      <w:proofErr w:type="gramEnd"/>
      <w:r w:rsidR="00CE12CC">
        <w:rPr>
          <w:rFonts w:eastAsia="Times New Roman" w:cstheme="minorHAnsi"/>
        </w:rPr>
        <w:t xml:space="preserve"> that </w:t>
      </w:r>
      <w:r w:rsidR="00EB68AE">
        <w:rPr>
          <w:rFonts w:eastAsia="Times New Roman" w:cstheme="minorHAnsi"/>
        </w:rPr>
        <w:t>we stop problematic problems from being used in the various input types we have, like not putting maximum lengths on usernames</w:t>
      </w:r>
      <w:r w:rsidR="00D2068C">
        <w:rPr>
          <w:rFonts w:eastAsia="Times New Roman" w:cstheme="minorHAnsi"/>
        </w:rPr>
        <w:t xml:space="preserve"> or not putting character type restrictions wherever possible. </w:t>
      </w:r>
      <w:r w:rsidR="00656285">
        <w:rPr>
          <w:rFonts w:eastAsia="Times New Roman" w:cstheme="minorHAnsi"/>
        </w:rPr>
        <w:t>Ideally,</w:t>
      </w:r>
      <w:r w:rsidR="00D2068C">
        <w:rPr>
          <w:rFonts w:eastAsia="Times New Roman" w:cstheme="minorHAnsi"/>
        </w:rPr>
        <w:t xml:space="preserve"> we would have a Quality Assurance Engineer perform this testing. </w:t>
      </w:r>
      <w:r w:rsidR="00656285">
        <w:rPr>
          <w:rFonts w:eastAsia="Times New Roman" w:cstheme="minorHAnsi"/>
        </w:rPr>
        <w:t>Encapsulation is necessary for us to make sure that data is being stored properly and not being leaked</w:t>
      </w:r>
      <w:r w:rsidR="00A7596E">
        <w:rPr>
          <w:rFonts w:eastAsia="Times New Roman" w:cstheme="minorHAnsi"/>
        </w:rPr>
        <w:t>, as well as making sure that our input functions are not messing up the data structures themselves when accessing the system.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6887539E" w:rsidR="00113667" w:rsidRDefault="00E93073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DocData.java </w:t>
      </w:r>
      <w:r w:rsidR="009B22C8">
        <w:rPr>
          <w:rFonts w:eastAsia="Times New Roman" w:cstheme="minorHAnsi"/>
        </w:rPr>
        <w:t xml:space="preserve">portion of the code, specifically the public </w:t>
      </w:r>
      <w:proofErr w:type="spellStart"/>
      <w:r w:rsidR="009B22C8">
        <w:rPr>
          <w:rFonts w:eastAsia="Times New Roman" w:cstheme="minorHAnsi"/>
        </w:rPr>
        <w:t>read_</w:t>
      </w:r>
      <w:proofErr w:type="gramStart"/>
      <w:r w:rsidR="009B22C8">
        <w:rPr>
          <w:rFonts w:eastAsia="Times New Roman" w:cstheme="minorHAnsi"/>
        </w:rPr>
        <w:t>document</w:t>
      </w:r>
      <w:proofErr w:type="spellEnd"/>
      <w:r w:rsidR="009B22C8">
        <w:rPr>
          <w:rFonts w:eastAsia="Times New Roman" w:cstheme="minorHAnsi"/>
        </w:rPr>
        <w:t xml:space="preserve"> </w:t>
      </w:r>
      <w:r w:rsidR="00816574">
        <w:rPr>
          <w:rFonts w:eastAsia="Times New Roman" w:cstheme="minorHAnsi"/>
        </w:rPr>
        <w:t xml:space="preserve"> function</w:t>
      </w:r>
      <w:proofErr w:type="gramEnd"/>
      <w:r w:rsidR="00816574">
        <w:rPr>
          <w:rFonts w:eastAsia="Times New Roman" w:cstheme="minorHAnsi"/>
        </w:rPr>
        <w:t xml:space="preserve">, the location of where the data is being obtained from </w:t>
      </w:r>
      <w:r w:rsidR="00C546BC">
        <w:rPr>
          <w:rFonts w:eastAsia="Times New Roman" w:cstheme="minorHAnsi"/>
        </w:rPr>
        <w:t xml:space="preserve">has the username and password as part of its name. This is extremely dangerous as someone could gain access to </w:t>
      </w:r>
      <w:r w:rsidR="00A83BC1">
        <w:rPr>
          <w:rFonts w:eastAsia="Times New Roman" w:cstheme="minorHAnsi"/>
        </w:rPr>
        <w:t xml:space="preserve">the system using a brute force attack. </w:t>
      </w:r>
      <w:r w:rsidR="005A74C9">
        <w:rPr>
          <w:rFonts w:eastAsia="Times New Roman" w:cstheme="minorHAnsi"/>
        </w:rPr>
        <w:t>It would be as simple as running through the possible combinations of where to break up the last two portions of the location to get the username and password.</w:t>
      </w:r>
      <w:r w:rsidR="000F1278">
        <w:rPr>
          <w:rFonts w:eastAsia="Times New Roman" w:cstheme="minorHAnsi"/>
        </w:rPr>
        <w:t xml:space="preserve"> This needs to be done a different way.</w:t>
      </w:r>
    </w:p>
    <w:p w14:paraId="4C679AC3" w14:textId="77777777" w:rsidR="000F1278" w:rsidRDefault="000F1278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1555C9" w14:textId="0BCBE82F" w:rsidR="00A256EF" w:rsidRDefault="00A256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CRUDController.java file </w:t>
      </w:r>
      <w:r w:rsidR="0094126E">
        <w:rPr>
          <w:rFonts w:eastAsia="Times New Roman" w:cstheme="minorHAnsi"/>
        </w:rPr>
        <w:t>is a</w:t>
      </w:r>
      <w:r w:rsidR="0032430A">
        <w:rPr>
          <w:rFonts w:eastAsia="Times New Roman" w:cstheme="minorHAnsi"/>
        </w:rPr>
        <w:t xml:space="preserve">n issue as it exposes internal data. </w:t>
      </w:r>
      <w:r w:rsidR="00B33CFF">
        <w:rPr>
          <w:rFonts w:eastAsia="Times New Roman" w:cstheme="minorHAnsi"/>
        </w:rPr>
        <w:t xml:space="preserve">It is accessing and then changing </w:t>
      </w:r>
      <w:r w:rsidR="0038078F">
        <w:rPr>
          <w:rFonts w:eastAsia="Times New Roman" w:cstheme="minorHAnsi"/>
        </w:rPr>
        <w:t>an internal data structure</w:t>
      </w:r>
      <w:r w:rsidR="005F2B24">
        <w:rPr>
          <w:rFonts w:eastAsia="Times New Roman" w:cstheme="minorHAnsi"/>
        </w:rPr>
        <w:t xml:space="preserve">. It also passes the </w:t>
      </w:r>
      <w:proofErr w:type="spellStart"/>
      <w:r w:rsidR="005F2B24">
        <w:rPr>
          <w:rFonts w:eastAsia="Times New Roman" w:cstheme="minorHAnsi"/>
        </w:rPr>
        <w:t>business_name</w:t>
      </w:r>
      <w:proofErr w:type="spellEnd"/>
      <w:r w:rsidR="005F2B24">
        <w:rPr>
          <w:rFonts w:eastAsia="Times New Roman" w:cstheme="minorHAnsi"/>
        </w:rPr>
        <w:t xml:space="preserve"> through the function</w:t>
      </w:r>
      <w:r w:rsidR="008F732E">
        <w:rPr>
          <w:rFonts w:eastAsia="Times New Roman" w:cstheme="minorHAnsi"/>
        </w:rPr>
        <w:t xml:space="preserve">, exposing that specific </w:t>
      </w:r>
      <w:proofErr w:type="spellStart"/>
      <w:r w:rsidR="008F732E">
        <w:rPr>
          <w:rFonts w:eastAsia="Times New Roman" w:cstheme="minorHAnsi"/>
        </w:rPr>
        <w:t>DocData</w:t>
      </w:r>
      <w:proofErr w:type="spellEnd"/>
      <w:r w:rsidR="008F732E">
        <w:rPr>
          <w:rFonts w:eastAsia="Times New Roman" w:cstheme="minorHAnsi"/>
        </w:rPr>
        <w:t xml:space="preserve"> document to access vulnerability.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proofErr w:type="spellStart"/>
      <w:r w:rsidR="001650C9" w:rsidRPr="001650C9">
        <w:rPr>
          <w:rFonts w:asciiTheme="minorHAnsi" w:hAnsiTheme="minorHAnsi" w:cstheme="minorHAnsi"/>
        </w:rPr>
        <w:t>Financial’s</w:t>
      </w:r>
      <w:proofErr w:type="spellEnd"/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4AFDCA7B" w14:textId="3DA8E5B4" w:rsidR="0075188A" w:rsidRDefault="0004060A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The following are the names of the vulnerabilities found:</w:t>
      </w:r>
    </w:p>
    <w:p w14:paraId="56D42562" w14:textId="00B8E936" w:rsidR="0004060A" w:rsidRDefault="0004060A" w:rsidP="0004060A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Boun</w:t>
      </w:r>
      <w:r w:rsidR="008F0640">
        <w:rPr>
          <w:rFonts w:cstheme="minorHAnsi"/>
        </w:rPr>
        <w:t>cy Castle</w:t>
      </w:r>
      <w:r w:rsidR="00C1641A">
        <w:rPr>
          <w:rFonts w:cstheme="minorHAnsi"/>
        </w:rPr>
        <w:t>, CVE</w:t>
      </w:r>
      <w:r w:rsidR="001E7B66">
        <w:rPr>
          <w:rFonts w:cstheme="minorHAnsi"/>
        </w:rPr>
        <w:t>-</w:t>
      </w:r>
      <w:r w:rsidR="00BC427C">
        <w:rPr>
          <w:rFonts w:cstheme="minorHAnsi"/>
        </w:rPr>
        <w:t>2016-1000338</w:t>
      </w:r>
    </w:p>
    <w:p w14:paraId="3B262715" w14:textId="64156C15" w:rsidR="008F0640" w:rsidRDefault="00CC7212" w:rsidP="0004060A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Apache</w:t>
      </w:r>
      <w:r w:rsidR="00E91638">
        <w:rPr>
          <w:rFonts w:cstheme="minorHAnsi"/>
        </w:rPr>
        <w:t xml:space="preserve"> Log4j SMTP </w:t>
      </w:r>
      <w:proofErr w:type="spellStart"/>
      <w:r w:rsidR="00E91638">
        <w:rPr>
          <w:rFonts w:cstheme="minorHAnsi"/>
        </w:rPr>
        <w:t>Appender</w:t>
      </w:r>
      <w:proofErr w:type="spellEnd"/>
      <w:r w:rsidR="00E91638">
        <w:rPr>
          <w:rFonts w:cstheme="minorHAnsi"/>
        </w:rPr>
        <w:t>, CVE</w:t>
      </w:r>
      <w:r w:rsidR="00142F66">
        <w:rPr>
          <w:rFonts w:cstheme="minorHAnsi"/>
        </w:rPr>
        <w:t>-</w:t>
      </w:r>
      <w:r w:rsidR="00FF6598">
        <w:rPr>
          <w:rFonts w:cstheme="minorHAnsi"/>
        </w:rPr>
        <w:t>2020-9488</w:t>
      </w:r>
    </w:p>
    <w:p w14:paraId="753A5096" w14:textId="05F454B5" w:rsidR="00E91638" w:rsidRDefault="00E91638" w:rsidP="0004060A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Core Tomca</w:t>
      </w:r>
      <w:r w:rsidR="00BE4B69">
        <w:rPr>
          <w:rFonts w:cstheme="minorHAnsi"/>
        </w:rPr>
        <w:t>t</w:t>
      </w:r>
      <w:r>
        <w:rPr>
          <w:rFonts w:cstheme="minorHAnsi"/>
        </w:rPr>
        <w:t>, CVE-</w:t>
      </w:r>
      <w:r w:rsidR="001A15F7">
        <w:rPr>
          <w:rFonts w:cstheme="minorHAnsi"/>
        </w:rPr>
        <w:t>2020-1938</w:t>
      </w:r>
    </w:p>
    <w:p w14:paraId="1D181FD7" w14:textId="77777777" w:rsidR="001A15F7" w:rsidRDefault="001A15F7" w:rsidP="001A15F7">
      <w:pPr>
        <w:suppressAutoHyphens/>
        <w:spacing w:after="0" w:line="240" w:lineRule="auto"/>
        <w:rPr>
          <w:rFonts w:cstheme="minorHAnsi"/>
        </w:rPr>
      </w:pPr>
    </w:p>
    <w:p w14:paraId="47BA0BC1" w14:textId="77777777" w:rsidR="00770AA0" w:rsidRDefault="00770AA0" w:rsidP="001A15F7">
      <w:pPr>
        <w:suppressAutoHyphens/>
        <w:spacing w:after="0" w:line="240" w:lineRule="auto"/>
        <w:rPr>
          <w:rFonts w:cstheme="minorHAnsi"/>
        </w:rPr>
      </w:pPr>
    </w:p>
    <w:p w14:paraId="6BAEBBFD" w14:textId="3DF02A70" w:rsidR="0023543C" w:rsidRDefault="00770AA0" w:rsidP="0023543C">
      <w:pPr>
        <w:suppressAutoHyphens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falling information was obtained through the </w:t>
      </w:r>
      <w:r w:rsidR="00822FAE">
        <w:rPr>
          <w:rFonts w:cstheme="minorHAnsi"/>
        </w:rPr>
        <w:t>National Vulnerability Database</w:t>
      </w:r>
      <w:sdt>
        <w:sdtPr>
          <w:rPr>
            <w:rFonts w:cstheme="minorHAnsi"/>
          </w:rPr>
          <w:id w:val="-176420920"/>
          <w:citation/>
        </w:sdtPr>
        <w:sdtContent>
          <w:r w:rsidR="00822FAE">
            <w:rPr>
              <w:rFonts w:cstheme="minorHAnsi"/>
            </w:rPr>
            <w:fldChar w:fldCharType="begin"/>
          </w:r>
          <w:r w:rsidR="00822FAE">
            <w:rPr>
              <w:rFonts w:cstheme="minorHAnsi"/>
            </w:rPr>
            <w:instrText xml:space="preserve"> CITATION USD22 \l 1033 </w:instrText>
          </w:r>
          <w:r w:rsidR="00822FAE">
            <w:rPr>
              <w:rFonts w:cstheme="minorHAnsi"/>
            </w:rPr>
            <w:fldChar w:fldCharType="separate"/>
          </w:r>
          <w:r w:rsidR="00BE6967">
            <w:rPr>
              <w:rFonts w:cstheme="minorHAnsi"/>
              <w:noProof/>
            </w:rPr>
            <w:t xml:space="preserve"> </w:t>
          </w:r>
          <w:r w:rsidR="00BE6967" w:rsidRPr="00BE6967">
            <w:rPr>
              <w:rFonts w:cstheme="minorHAnsi"/>
              <w:noProof/>
            </w:rPr>
            <w:t>(Commerce, 2022)</w:t>
          </w:r>
          <w:r w:rsidR="00822FAE">
            <w:rPr>
              <w:rFonts w:cstheme="minorHAnsi"/>
            </w:rPr>
            <w:fldChar w:fldCharType="end"/>
          </w:r>
        </w:sdtContent>
      </w:sdt>
      <w:r w:rsidR="00F76033">
        <w:rPr>
          <w:rFonts w:cstheme="minorHAnsi"/>
        </w:rPr>
        <w:t xml:space="preserve">. This database was also used to screen out </w:t>
      </w:r>
      <w:r w:rsidR="00561909">
        <w:rPr>
          <w:rFonts w:cstheme="minorHAnsi"/>
        </w:rPr>
        <w:t>vulnerabilities that are false positives.</w:t>
      </w:r>
    </w:p>
    <w:p w14:paraId="6AFA07DB" w14:textId="407B7A00" w:rsidR="001A15F7" w:rsidRDefault="00770AA0" w:rsidP="0023543C">
      <w:p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br/>
      </w:r>
      <w:r w:rsidR="001A15F7">
        <w:rPr>
          <w:rFonts w:cstheme="minorHAnsi"/>
        </w:rPr>
        <w:t xml:space="preserve">The Bouncy Castle </w:t>
      </w:r>
      <w:r w:rsidR="007D7359">
        <w:rPr>
          <w:rFonts w:cstheme="minorHAnsi"/>
        </w:rPr>
        <w:t>vulnera</w:t>
      </w:r>
      <w:r w:rsidR="005A6957">
        <w:rPr>
          <w:rFonts w:cstheme="minorHAnsi"/>
        </w:rPr>
        <w:t xml:space="preserve">bility enables a malicious program to access confidential data </w:t>
      </w:r>
      <w:r w:rsidR="0079702E">
        <w:rPr>
          <w:rFonts w:cstheme="minorHAnsi"/>
        </w:rPr>
        <w:t xml:space="preserve">that is saved within the system database. It is suggested that regular updates of this program across </w:t>
      </w:r>
      <w:proofErr w:type="gramStart"/>
      <w:r w:rsidR="0079702E">
        <w:rPr>
          <w:rFonts w:cstheme="minorHAnsi"/>
        </w:rPr>
        <w:t>all of</w:t>
      </w:r>
      <w:proofErr w:type="gramEnd"/>
      <w:r w:rsidR="0079702E">
        <w:rPr>
          <w:rFonts w:cstheme="minorHAnsi"/>
        </w:rPr>
        <w:t xml:space="preserve"> the operating systems be done </w:t>
      </w:r>
      <w:r>
        <w:rPr>
          <w:rFonts w:cstheme="minorHAnsi"/>
        </w:rPr>
        <w:t>to keep the application security from being compromised.</w:t>
      </w:r>
      <w:sdt>
        <w:sdtPr>
          <w:rPr>
            <w:rFonts w:cstheme="minorHAnsi"/>
          </w:rPr>
          <w:id w:val="-760688164"/>
          <w:citation/>
        </w:sdtPr>
        <w:sdtContent>
          <w:r w:rsidR="00CB0295">
            <w:rPr>
              <w:rFonts w:cstheme="minorHAnsi"/>
            </w:rPr>
            <w:fldChar w:fldCharType="begin"/>
          </w:r>
          <w:r w:rsidR="00CB0295">
            <w:rPr>
              <w:rFonts w:cstheme="minorHAnsi"/>
            </w:rPr>
            <w:instrText xml:space="preserve"> CITATION Red18 \l 1033 </w:instrText>
          </w:r>
          <w:r w:rsidR="00CB0295">
            <w:rPr>
              <w:rFonts w:cstheme="minorHAnsi"/>
            </w:rPr>
            <w:fldChar w:fldCharType="separate"/>
          </w:r>
          <w:r w:rsidR="00BE6967">
            <w:rPr>
              <w:rFonts w:cstheme="minorHAnsi"/>
              <w:noProof/>
            </w:rPr>
            <w:t xml:space="preserve"> </w:t>
          </w:r>
          <w:r w:rsidR="00BE6967" w:rsidRPr="00BE6967">
            <w:rPr>
              <w:rFonts w:cstheme="minorHAnsi"/>
              <w:noProof/>
            </w:rPr>
            <w:t>(Hat, 2018)</w:t>
          </w:r>
          <w:r w:rsidR="00CB0295">
            <w:rPr>
              <w:rFonts w:cstheme="minorHAnsi"/>
            </w:rPr>
            <w:fldChar w:fldCharType="end"/>
          </w:r>
        </w:sdtContent>
      </w:sdt>
    </w:p>
    <w:p w14:paraId="58B6D873" w14:textId="77777777" w:rsidR="000C488E" w:rsidRDefault="000C488E" w:rsidP="0023543C">
      <w:pPr>
        <w:suppressAutoHyphens/>
        <w:spacing w:after="0" w:line="240" w:lineRule="auto"/>
        <w:rPr>
          <w:rFonts w:cstheme="minorHAnsi"/>
        </w:rPr>
      </w:pPr>
    </w:p>
    <w:p w14:paraId="6631710F" w14:textId="13643AFA" w:rsidR="0046596A" w:rsidRDefault="000B6052" w:rsidP="001A15F7">
      <w:p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Apache Log4j SMTP </w:t>
      </w:r>
      <w:proofErr w:type="spellStart"/>
      <w:r>
        <w:rPr>
          <w:rFonts w:cstheme="minorHAnsi"/>
        </w:rPr>
        <w:t>appender</w:t>
      </w:r>
      <w:proofErr w:type="spellEnd"/>
      <w:r>
        <w:rPr>
          <w:rFonts w:cstheme="minorHAnsi"/>
        </w:rPr>
        <w:t xml:space="preserve"> vulnerability </w:t>
      </w:r>
      <w:r w:rsidR="00A81E7D">
        <w:rPr>
          <w:rFonts w:cstheme="minorHAnsi"/>
        </w:rPr>
        <w:t xml:space="preserve">allows malicious software to reveal/access log messages if they are sent through the </w:t>
      </w:r>
      <w:proofErr w:type="spellStart"/>
      <w:r w:rsidR="00A81E7D">
        <w:rPr>
          <w:rFonts w:cstheme="minorHAnsi"/>
        </w:rPr>
        <w:t>appender</w:t>
      </w:r>
      <w:proofErr w:type="spellEnd"/>
      <w:r w:rsidR="00B560C8">
        <w:rPr>
          <w:rFonts w:cstheme="minorHAnsi"/>
        </w:rPr>
        <w:t>. It is recommended that we update</w:t>
      </w:r>
      <w:r w:rsidR="00624F19">
        <w:rPr>
          <w:rFonts w:cstheme="minorHAnsi"/>
        </w:rPr>
        <w:t xml:space="preserve"> to the newest version</w:t>
      </w:r>
      <w:r w:rsidR="009A0583">
        <w:rPr>
          <w:rFonts w:cstheme="minorHAnsi"/>
        </w:rPr>
        <w:t>, 2.13.</w:t>
      </w:r>
      <w:r w:rsidR="00641622">
        <w:rPr>
          <w:rFonts w:cstheme="minorHAnsi"/>
        </w:rPr>
        <w:t>2</w:t>
      </w:r>
      <w:r w:rsidR="00BC6F51">
        <w:rPr>
          <w:rFonts w:cstheme="minorHAnsi"/>
        </w:rPr>
        <w:t xml:space="preserve">, which has a built-in verification system. </w:t>
      </w:r>
      <w:sdt>
        <w:sdtPr>
          <w:rPr>
            <w:rFonts w:cstheme="minorHAnsi"/>
          </w:rPr>
          <w:id w:val="726033316"/>
          <w:citation/>
        </w:sdtPr>
        <w:sdtContent>
          <w:r w:rsidR="00B80209">
            <w:rPr>
              <w:rFonts w:cstheme="minorHAnsi"/>
            </w:rPr>
            <w:fldChar w:fldCharType="begin"/>
          </w:r>
          <w:r w:rsidR="00B80209">
            <w:rPr>
              <w:rFonts w:cstheme="minorHAnsi"/>
            </w:rPr>
            <w:instrText xml:space="preserve"> CITATION Mat21 \l 1033 </w:instrText>
          </w:r>
          <w:r w:rsidR="00B80209">
            <w:rPr>
              <w:rFonts w:cstheme="minorHAnsi"/>
            </w:rPr>
            <w:fldChar w:fldCharType="separate"/>
          </w:r>
          <w:r w:rsidR="00BE6967" w:rsidRPr="00BE6967">
            <w:rPr>
              <w:rFonts w:cstheme="minorHAnsi"/>
              <w:noProof/>
            </w:rPr>
            <w:t>(Sicker, 2021)</w:t>
          </w:r>
          <w:r w:rsidR="00B80209">
            <w:rPr>
              <w:rFonts w:cstheme="minorHAnsi"/>
            </w:rPr>
            <w:fldChar w:fldCharType="end"/>
          </w:r>
        </w:sdtContent>
      </w:sdt>
    </w:p>
    <w:p w14:paraId="06891962" w14:textId="77777777" w:rsidR="00BC6F51" w:rsidRDefault="00BC6F51" w:rsidP="001A15F7">
      <w:pPr>
        <w:suppressAutoHyphens/>
        <w:spacing w:after="0" w:line="240" w:lineRule="auto"/>
        <w:rPr>
          <w:rFonts w:cstheme="minorHAnsi"/>
        </w:rPr>
      </w:pPr>
    </w:p>
    <w:p w14:paraId="026FE43B" w14:textId="61F8CCC0" w:rsidR="00BC6F51" w:rsidRDefault="00BC6F51" w:rsidP="001A15F7">
      <w:p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Core Tomcat vulnerability causes memory to be used </w:t>
      </w:r>
      <w:r w:rsidR="00AF1CCA">
        <w:rPr>
          <w:rFonts w:cstheme="minorHAnsi"/>
        </w:rPr>
        <w:t xml:space="preserve">rapidly. This can cause the system to crash. It is recommended that an updated version </w:t>
      </w:r>
      <w:r w:rsidR="00B45AA2">
        <w:rPr>
          <w:rFonts w:cstheme="minorHAnsi"/>
        </w:rPr>
        <w:t>is used as the vulnerability and the dependency would be addressed.</w:t>
      </w:r>
      <w:sdt>
        <w:sdtPr>
          <w:rPr>
            <w:rFonts w:cstheme="minorHAnsi"/>
          </w:rPr>
          <w:id w:val="-1706784534"/>
          <w:citation/>
        </w:sdtPr>
        <w:sdtContent>
          <w:r w:rsidR="00BE6967">
            <w:rPr>
              <w:rFonts w:cstheme="minorHAnsi"/>
            </w:rPr>
            <w:fldChar w:fldCharType="begin"/>
          </w:r>
          <w:r w:rsidR="00BE6967">
            <w:rPr>
              <w:rFonts w:cstheme="minorHAnsi"/>
            </w:rPr>
            <w:instrText xml:space="preserve"> CITATION BSR22 \l 1033 </w:instrText>
          </w:r>
          <w:r w:rsidR="00BE6967">
            <w:rPr>
              <w:rFonts w:cstheme="minorHAnsi"/>
            </w:rPr>
            <w:fldChar w:fldCharType="separate"/>
          </w:r>
          <w:r w:rsidR="00BE6967">
            <w:rPr>
              <w:rFonts w:cstheme="minorHAnsi"/>
              <w:noProof/>
            </w:rPr>
            <w:t xml:space="preserve"> </w:t>
          </w:r>
          <w:r w:rsidR="00BE6967" w:rsidRPr="00BE6967">
            <w:rPr>
              <w:rFonts w:cstheme="minorHAnsi"/>
              <w:noProof/>
            </w:rPr>
            <w:t>(BSRT-2020-001 Local File Inclusion Vulnerability in Apache Tomcat Impacts BlackBerry Workspaces Server and BlackBerry Good Control, 2022)</w:t>
          </w:r>
          <w:r w:rsidR="00BE6967">
            <w:rPr>
              <w:rFonts w:cstheme="minorHAnsi"/>
            </w:rPr>
            <w:fldChar w:fldCharType="end"/>
          </w:r>
        </w:sdtContent>
      </w:sdt>
    </w:p>
    <w:p w14:paraId="45EED7AE" w14:textId="77777777" w:rsidR="00B45AA2" w:rsidRPr="001A15F7" w:rsidRDefault="00B45AA2" w:rsidP="001A15F7">
      <w:pPr>
        <w:suppressAutoHyphens/>
        <w:spacing w:after="0" w:line="240" w:lineRule="auto"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="00020066" w:rsidRPr="001650C9">
        <w:rPr>
          <w:rFonts w:asciiTheme="minorHAnsi" w:hAnsiTheme="minorHAnsi" w:cstheme="minorHAnsi"/>
        </w:rPr>
        <w:t>’s</w:t>
      </w:r>
      <w:proofErr w:type="spellEnd"/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64E6E3B" w14:textId="518A9861" w:rsidR="008A279A" w:rsidRDefault="00832A58" w:rsidP="00832A58">
      <w:pPr>
        <w:pStyle w:val="NormalWeb"/>
        <w:suppressAutoHyphens/>
        <w:spacing w:before="0" w:beforeAutospacing="0" w:after="0" w:afterAutospacing="0" w:line="24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manual code review</w:t>
      </w:r>
      <w:r w:rsidR="000F7D10">
        <w:rPr>
          <w:rFonts w:asciiTheme="minorHAnsi" w:hAnsiTheme="minorHAnsi" w:cstheme="minorHAnsi"/>
        </w:rPr>
        <w:t>, our mitigation plan needs to include</w:t>
      </w:r>
      <w:r w:rsidR="00B45AA2">
        <w:rPr>
          <w:rFonts w:asciiTheme="minorHAnsi" w:hAnsiTheme="minorHAnsi" w:cstheme="minorHAnsi"/>
        </w:rPr>
        <w:t xml:space="preserve"> </w:t>
      </w:r>
      <w:r w:rsidR="008B2E1A">
        <w:rPr>
          <w:rFonts w:asciiTheme="minorHAnsi" w:hAnsiTheme="minorHAnsi" w:cstheme="minorHAnsi"/>
        </w:rPr>
        <w:t>chang</w:t>
      </w:r>
      <w:r w:rsidR="000F7D10">
        <w:rPr>
          <w:rFonts w:asciiTheme="minorHAnsi" w:hAnsiTheme="minorHAnsi" w:cstheme="minorHAnsi"/>
        </w:rPr>
        <w:t>ing</w:t>
      </w:r>
      <w:r w:rsidR="008B2E1A">
        <w:rPr>
          <w:rFonts w:asciiTheme="minorHAnsi" w:hAnsiTheme="minorHAnsi" w:cstheme="minorHAnsi"/>
        </w:rPr>
        <w:t xml:space="preserve"> the DocData.java file so that the </w:t>
      </w:r>
      <w:proofErr w:type="spellStart"/>
      <w:r w:rsidR="008B2E1A">
        <w:rPr>
          <w:rFonts w:asciiTheme="minorHAnsi" w:hAnsiTheme="minorHAnsi" w:cstheme="minorHAnsi"/>
        </w:rPr>
        <w:t>read_document</w:t>
      </w:r>
      <w:proofErr w:type="spellEnd"/>
      <w:r w:rsidR="008B2E1A">
        <w:rPr>
          <w:rFonts w:asciiTheme="minorHAnsi" w:hAnsiTheme="minorHAnsi" w:cstheme="minorHAnsi"/>
        </w:rPr>
        <w:t xml:space="preserve"> function no longer reveals the username and password in the </w:t>
      </w:r>
      <w:r w:rsidR="00517B17">
        <w:rPr>
          <w:rFonts w:asciiTheme="minorHAnsi" w:hAnsiTheme="minorHAnsi" w:cstheme="minorHAnsi"/>
        </w:rPr>
        <w:t xml:space="preserve">location. We should also </w:t>
      </w:r>
      <w:r w:rsidR="00A260BF">
        <w:rPr>
          <w:rFonts w:asciiTheme="minorHAnsi" w:hAnsiTheme="minorHAnsi" w:cstheme="minorHAnsi"/>
        </w:rPr>
        <w:t xml:space="preserve">update the requirements for our usernames and passwords to mitigate a brute force attack. </w:t>
      </w:r>
      <w:r w:rsidR="007105E7">
        <w:rPr>
          <w:rFonts w:asciiTheme="minorHAnsi" w:hAnsiTheme="minorHAnsi" w:cstheme="minorHAnsi"/>
        </w:rPr>
        <w:t xml:space="preserve">The other area of improvement is in the CRUDController.java file. When building this </w:t>
      </w:r>
      <w:r w:rsidR="0007094E">
        <w:rPr>
          <w:rFonts w:asciiTheme="minorHAnsi" w:hAnsiTheme="minorHAnsi" w:cstheme="minorHAnsi"/>
        </w:rPr>
        <w:t>file,</w:t>
      </w:r>
      <w:r w:rsidR="007105E7">
        <w:rPr>
          <w:rFonts w:asciiTheme="minorHAnsi" w:hAnsiTheme="minorHAnsi" w:cstheme="minorHAnsi"/>
        </w:rPr>
        <w:t xml:space="preserve"> we should employ proper </w:t>
      </w:r>
      <w:r w:rsidR="00BE553B">
        <w:rPr>
          <w:rFonts w:asciiTheme="minorHAnsi" w:hAnsiTheme="minorHAnsi" w:cstheme="minorHAnsi"/>
        </w:rPr>
        <w:t>code security techniques</w:t>
      </w:r>
      <w:r w:rsidR="0007094E">
        <w:rPr>
          <w:rFonts w:asciiTheme="minorHAnsi" w:hAnsiTheme="minorHAnsi" w:cstheme="minorHAnsi"/>
        </w:rPr>
        <w:t xml:space="preserve">. </w:t>
      </w:r>
      <w:r w:rsidR="00D63249">
        <w:rPr>
          <w:rFonts w:asciiTheme="minorHAnsi" w:hAnsiTheme="minorHAnsi" w:cstheme="minorHAnsi"/>
        </w:rPr>
        <w:t>The functions</w:t>
      </w:r>
      <w:r w:rsidR="0007094E">
        <w:rPr>
          <w:rFonts w:asciiTheme="minorHAnsi" w:hAnsiTheme="minorHAnsi" w:cstheme="minorHAnsi"/>
        </w:rPr>
        <w:t xml:space="preserve"> in this file should not be directly changing the </w:t>
      </w:r>
      <w:r w:rsidR="00D63249">
        <w:rPr>
          <w:rFonts w:asciiTheme="minorHAnsi" w:hAnsiTheme="minorHAnsi" w:cstheme="minorHAnsi"/>
        </w:rPr>
        <w:t xml:space="preserve">data within the data structures directly. It needs to be run through proper authentication and error catching </w:t>
      </w:r>
      <w:r w:rsidR="004C3738">
        <w:rPr>
          <w:rFonts w:asciiTheme="minorHAnsi" w:hAnsiTheme="minorHAnsi" w:cstheme="minorHAnsi"/>
        </w:rPr>
        <w:t>safety nets first.</w:t>
      </w:r>
    </w:p>
    <w:p w14:paraId="4605D132" w14:textId="1C41FF18" w:rsidR="004C3738" w:rsidRDefault="00014231" w:rsidP="00832A58">
      <w:pPr>
        <w:pStyle w:val="NormalWeb"/>
        <w:suppressAutoHyphens/>
        <w:spacing w:before="0" w:beforeAutospacing="0" w:after="0" w:afterAutospacing="0" w:line="24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Regarding</w:t>
      </w:r>
      <w:r w:rsidR="004C3738">
        <w:rPr>
          <w:rFonts w:asciiTheme="minorHAnsi" w:hAnsiTheme="minorHAnsi" w:cstheme="minorHAnsi"/>
        </w:rPr>
        <w:t xml:space="preserve"> our dependencies, we need to </w:t>
      </w:r>
      <w:r w:rsidR="00981160">
        <w:rPr>
          <w:rFonts w:asciiTheme="minorHAnsi" w:hAnsiTheme="minorHAnsi" w:cstheme="minorHAnsi"/>
        </w:rPr>
        <w:t xml:space="preserve">update the Apache Server and the Core Tomcat to the newest version. The Bouncy Castle </w:t>
      </w:r>
      <w:r w:rsidR="0003491F">
        <w:rPr>
          <w:rFonts w:asciiTheme="minorHAnsi" w:hAnsiTheme="minorHAnsi" w:cstheme="minorHAnsi"/>
        </w:rPr>
        <w:t xml:space="preserve">dependency should also be updated to the latest version and a procedure should be put in place for maintaining </w:t>
      </w:r>
      <w:r>
        <w:rPr>
          <w:rFonts w:asciiTheme="minorHAnsi" w:hAnsiTheme="minorHAnsi" w:cstheme="minorHAnsi"/>
        </w:rPr>
        <w:t xml:space="preserve">regular updates of this program across </w:t>
      </w:r>
      <w:proofErr w:type="gramStart"/>
      <w:r>
        <w:rPr>
          <w:rFonts w:asciiTheme="minorHAnsi" w:hAnsiTheme="minorHAnsi" w:cstheme="minorHAnsi"/>
        </w:rPr>
        <w:t>all of</w:t>
      </w:r>
      <w:proofErr w:type="gramEnd"/>
      <w:r>
        <w:rPr>
          <w:rFonts w:asciiTheme="minorHAnsi" w:hAnsiTheme="minorHAnsi" w:cstheme="minorHAnsi"/>
        </w:rPr>
        <w:t xml:space="preserve"> the companies operating systems. </w:t>
      </w:r>
      <w:r w:rsidR="00DB096E">
        <w:rPr>
          <w:rFonts w:asciiTheme="minorHAnsi" w:hAnsiTheme="minorHAnsi" w:cstheme="minorHAnsi"/>
        </w:rPr>
        <w:t xml:space="preserve">This procedure should include </w:t>
      </w:r>
      <w:r w:rsidR="00D215C4">
        <w:rPr>
          <w:rFonts w:asciiTheme="minorHAnsi" w:hAnsiTheme="minorHAnsi" w:cstheme="minorHAnsi"/>
        </w:rPr>
        <w:t xml:space="preserve">charging a member of the team with running the update </w:t>
      </w:r>
      <w:r w:rsidR="000B0795">
        <w:rPr>
          <w:rFonts w:asciiTheme="minorHAnsi" w:hAnsiTheme="minorHAnsi" w:cstheme="minorHAnsi"/>
        </w:rPr>
        <w:t>after a specific interval of time and documentation that this update was run successfully.</w:t>
      </w:r>
    </w:p>
    <w:p w14:paraId="20FDEED1" w14:textId="48BF9195" w:rsidR="00520E37" w:rsidRDefault="00520E37">
      <w:pPr>
        <w:rPr>
          <w:rFonts w:eastAsia="Times New Roman" w:cstheme="minorHAnsi"/>
        </w:rPr>
      </w:pPr>
      <w:r>
        <w:rPr>
          <w:rFonts w:cstheme="minorHAnsi"/>
        </w:rPr>
        <w:br w:type="page"/>
      </w:r>
    </w:p>
    <w:sdt>
      <w:sdtPr>
        <w:rPr>
          <w:rFonts w:cstheme="minorBidi"/>
          <w:b w:val="0"/>
          <w:bCs w:val="0"/>
          <w:sz w:val="22"/>
          <w:szCs w:val="22"/>
        </w:rPr>
        <w:id w:val="-1996330864"/>
        <w:docPartObj>
          <w:docPartGallery w:val="Bibliographies"/>
          <w:docPartUnique/>
        </w:docPartObj>
      </w:sdtPr>
      <w:sdtContent>
        <w:p w14:paraId="7CE6E74D" w14:textId="4AD7666E" w:rsidR="0030200B" w:rsidRDefault="003020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906741A" w14:textId="77777777" w:rsidR="00BE6967" w:rsidRDefault="0030200B" w:rsidP="00BE696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E6967">
                <w:rPr>
                  <w:i/>
                  <w:iCs/>
                  <w:noProof/>
                </w:rPr>
                <w:t>BSRT-2020-001 Local File Inclusion Vulnerability in Apache Tomcat Impacts BlackBerry Workspaces Server and BlackBerry Good Control</w:t>
              </w:r>
              <w:r w:rsidR="00BE6967">
                <w:rPr>
                  <w:noProof/>
                </w:rPr>
                <w:t>. (2022, 5 30). Retrieved from BlackBerry: https://support.blackberry.com/kb/articleDetail?articleNumber=000062739</w:t>
              </w:r>
            </w:p>
            <w:p w14:paraId="67A0E65B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Commerce, U. D. (2022, 7 17). </w:t>
              </w:r>
              <w:r>
                <w:rPr>
                  <w:i/>
                  <w:iCs/>
                  <w:noProof/>
                </w:rPr>
                <w:t>National Vulnerability Database</w:t>
              </w:r>
              <w:r>
                <w:rPr>
                  <w:noProof/>
                </w:rPr>
                <w:t>. Retrieved from National Institute of Standards and Technology: https://nvd.nist.gov/</w:t>
              </w:r>
            </w:p>
            <w:p w14:paraId="22B213E4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Hat, R. (2018, 9 11). </w:t>
              </w:r>
              <w:r>
                <w:rPr>
                  <w:i/>
                  <w:iCs/>
                  <w:noProof/>
                </w:rPr>
                <w:t>RHSA-2018:2669 - Security Advisory</w:t>
              </w:r>
              <w:r>
                <w:rPr>
                  <w:noProof/>
                </w:rPr>
                <w:t>. Retrieved from Red Hat Customer Portal: https://access.redhat.com/errata/RHSA-2018:2669</w:t>
              </w:r>
            </w:p>
            <w:p w14:paraId="24B1DBB6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Kim Manico, A. D. (2014). </w:t>
              </w:r>
              <w:r>
                <w:rPr>
                  <w:i/>
                  <w:iCs/>
                  <w:noProof/>
                </w:rPr>
                <w:t>Iron-Clad Java.</w:t>
              </w:r>
              <w:r>
                <w:rPr>
                  <w:noProof/>
                </w:rPr>
                <w:t xml:space="preserve"> McGraw Hill Computing.</w:t>
              </w:r>
            </w:p>
            <w:p w14:paraId="56468C57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(2022, 1). </w:t>
              </w:r>
              <w:r>
                <w:rPr>
                  <w:i/>
                  <w:iCs/>
                  <w:noProof/>
                </w:rPr>
                <w:t>Secure Coding Guidelines for Java SE</w:t>
              </w:r>
              <w:r>
                <w:rPr>
                  <w:noProof/>
                </w:rPr>
                <w:t>. Retrieved from Oracle: https://www.oracle.com/java/technologies/javase/seccodeguide.html</w:t>
              </w:r>
            </w:p>
            <w:p w14:paraId="6B82BA6C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OWASP. (2022, 06 12). </w:t>
              </w:r>
              <w:r>
                <w:rPr>
                  <w:i/>
                  <w:iCs/>
                  <w:noProof/>
                </w:rPr>
                <w:t>Dependency-Check Maven</w:t>
              </w:r>
              <w:r>
                <w:rPr>
                  <w:noProof/>
                </w:rPr>
                <w:t>. Retrieved from JerenyLong GitHub: https://jeremylong.github.io/DependencyCheck/dependency-check-maven/index.html</w:t>
              </w:r>
            </w:p>
            <w:p w14:paraId="1136B2C1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Secure Communcations</w:t>
              </w:r>
              <w:r>
                <w:rPr>
                  <w:noProof/>
                </w:rPr>
                <w:t>. (2022, 7 17). Retrieved from Defintions.net: https://www.definitions.net/definition/secure+communication</w:t>
              </w:r>
            </w:p>
            <w:p w14:paraId="7A7450C7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Sicker, M. (2021, 12 27). </w:t>
              </w:r>
              <w:r>
                <w:rPr>
                  <w:i/>
                  <w:iCs/>
                  <w:noProof/>
                </w:rPr>
                <w:t>Add support for specifying an SSL configuration for SmtpAppender</w:t>
              </w:r>
              <w:r>
                <w:rPr>
                  <w:noProof/>
                </w:rPr>
                <w:t>. Retrieved from Apache: https://issues.apache.org/jira/browse/LOG4J2-2819</w:t>
              </w:r>
            </w:p>
            <w:p w14:paraId="5B4BEB1C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SNHU. (2022, 7 17). </w:t>
              </w:r>
              <w:r>
                <w:rPr>
                  <w:i/>
                  <w:iCs/>
                  <w:noProof/>
                </w:rPr>
                <w:t>CS 305 Flowchart.</w:t>
              </w:r>
              <w:r>
                <w:rPr>
                  <w:noProof/>
                </w:rPr>
                <w:t xml:space="preserve"> Retrieved from CS-305-T6614 Software Secutiry 22EW6: https://learn.snhu.edu/content/enforced/1116000-CS-305-T6614-OL-TRAD-UG.22EW6/course_documents/CS%20305%20Vulnerability%20Assessment%20Process%20Flow%20Diagram.pdf?_&amp;d2lSessionVal=ICMihLhdQqYNXcuGAG266Mcy0&amp;ou=1116000</w:t>
              </w:r>
            </w:p>
            <w:p w14:paraId="0A878517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SNHU. (2022, 7 17). </w:t>
              </w:r>
              <w:r>
                <w:rPr>
                  <w:i/>
                  <w:iCs/>
                  <w:noProof/>
                </w:rPr>
                <w:t>CS 305 Integrating the Maven Depenency Check Plug-in Tutorial.</w:t>
              </w:r>
              <w:r>
                <w:rPr>
                  <w:noProof/>
                </w:rPr>
                <w:t xml:space="preserve"> Retrieved from CS-305-T6614 Software Secutiry 22EW6: https://learn.snhu.edu/content/enforced/1116000-CS-305-T6614-OL-TRAD-UG.22EW6/course_documents/CS%20305%20Integrating%20the%20Maven%20Dependency%20Check%20Plug-in%20Tutorial.pdf?_&amp;d2lSessionVal=ICMihLhdQqYNXcuGAG266Mcy0&amp;ou=1116000</w:t>
              </w:r>
            </w:p>
            <w:p w14:paraId="0C0976C3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SNHU. (2022, 7 17). Java Software Application. </w:t>
              </w:r>
              <w:r>
                <w:rPr>
                  <w:i/>
                  <w:iCs/>
                  <w:noProof/>
                </w:rPr>
                <w:t>CS 305 Porject One Code Base. Zip</w:t>
              </w:r>
              <w:r>
                <w:rPr>
                  <w:noProof/>
                </w:rPr>
                <w:t>. SNHU.</w:t>
              </w:r>
            </w:p>
            <w:p w14:paraId="621DBB2E" w14:textId="77777777" w:rsidR="00BE6967" w:rsidRDefault="00BE6967" w:rsidP="00BE69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Turpin, K. (2010, November). </w:t>
              </w:r>
              <w:r>
                <w:rPr>
                  <w:i/>
                  <w:iCs/>
                  <w:noProof/>
                </w:rPr>
                <w:t>OWASP Secure Coding Practices-Quick Reference Guide.</w:t>
              </w:r>
              <w:r>
                <w:rPr>
                  <w:noProof/>
                </w:rPr>
                <w:t xml:space="preserve"> Retrieved from OWASP: https://www.oracle.com/java/technologies/javase/seccodeguide.html</w:t>
              </w:r>
            </w:p>
            <w:p w14:paraId="10797BE0" w14:textId="47A567E2" w:rsidR="00520E37" w:rsidRPr="00BE6967" w:rsidRDefault="00BE6967" w:rsidP="00BE6967">
              <w:pPr>
                <w:pStyle w:val="Bibliography"/>
                <w:ind w:left="720" w:hanging="720"/>
              </w:pPr>
              <w:r>
                <w:rPr>
                  <w:noProof/>
                </w:rPr>
                <w:t xml:space="preserve">Union, E. (2018, 5 25). </w:t>
              </w:r>
              <w:r>
                <w:rPr>
                  <w:i/>
                  <w:iCs/>
                  <w:noProof/>
                </w:rPr>
                <w:t>European Union - Data Privacy and Protection</w:t>
              </w:r>
              <w:r>
                <w:rPr>
                  <w:noProof/>
                </w:rPr>
                <w:t>. Retrieved from Privacy Shield Framework: https://www.privacyshield.gov/article?id=European-Union-Data-Privatization-and-Protection#:~:text=The%20EU%20General%20Data%20Protection,to%20companies%20of%20all%20sizes.</w:t>
              </w:r>
              <w:r w:rsidR="0030200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20E37" w:rsidRPr="00BE6967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CD33" w14:textId="77777777" w:rsidR="00D70A8C" w:rsidRDefault="00D70A8C" w:rsidP="002F3F84">
      <w:r>
        <w:separator/>
      </w:r>
    </w:p>
  </w:endnote>
  <w:endnote w:type="continuationSeparator" w:id="0">
    <w:p w14:paraId="15C06BFD" w14:textId="77777777" w:rsidR="00D70A8C" w:rsidRDefault="00D70A8C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2541" w14:textId="77777777" w:rsidR="00D70A8C" w:rsidRDefault="00D70A8C" w:rsidP="002F3F84">
      <w:r>
        <w:separator/>
      </w:r>
    </w:p>
  </w:footnote>
  <w:footnote w:type="continuationSeparator" w:id="0">
    <w:p w14:paraId="5159C2B9" w14:textId="77777777" w:rsidR="00D70A8C" w:rsidRDefault="00D70A8C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351C9"/>
    <w:multiLevelType w:val="hybridMultilevel"/>
    <w:tmpl w:val="94C6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D24EA"/>
    <w:multiLevelType w:val="hybridMultilevel"/>
    <w:tmpl w:val="B15C9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2190">
    <w:abstractNumId w:val="6"/>
  </w:num>
  <w:num w:numId="2" w16cid:durableId="936210763">
    <w:abstractNumId w:val="3"/>
  </w:num>
  <w:num w:numId="3" w16cid:durableId="1291786688">
    <w:abstractNumId w:val="9"/>
  </w:num>
  <w:num w:numId="4" w16cid:durableId="493960098">
    <w:abstractNumId w:val="7"/>
    <w:lvlOverride w:ilvl="0">
      <w:lvl w:ilvl="0">
        <w:numFmt w:val="lowerLetter"/>
        <w:lvlText w:val="%1."/>
        <w:lvlJc w:val="left"/>
      </w:lvl>
    </w:lvlOverride>
  </w:num>
  <w:num w:numId="5" w16cid:durableId="1274941955">
    <w:abstractNumId w:val="4"/>
  </w:num>
  <w:num w:numId="6" w16cid:durableId="163133400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772969210">
    <w:abstractNumId w:val="0"/>
  </w:num>
  <w:num w:numId="8" w16cid:durableId="475727737">
    <w:abstractNumId w:val="10"/>
  </w:num>
  <w:num w:numId="9" w16cid:durableId="1749687334">
    <w:abstractNumId w:val="5"/>
  </w:num>
  <w:num w:numId="10" w16cid:durableId="1370763254">
    <w:abstractNumId w:val="2"/>
  </w:num>
  <w:num w:numId="11" w16cid:durableId="2006738853">
    <w:abstractNumId w:val="12"/>
  </w:num>
  <w:num w:numId="12" w16cid:durableId="555549144">
    <w:abstractNumId w:val="11"/>
  </w:num>
  <w:num w:numId="13" w16cid:durableId="1816330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14231"/>
    <w:rsid w:val="00020066"/>
    <w:rsid w:val="000253F4"/>
    <w:rsid w:val="00025C05"/>
    <w:rsid w:val="0003491F"/>
    <w:rsid w:val="0003798F"/>
    <w:rsid w:val="0004060A"/>
    <w:rsid w:val="00052476"/>
    <w:rsid w:val="00061958"/>
    <w:rsid w:val="0007094E"/>
    <w:rsid w:val="00080CC8"/>
    <w:rsid w:val="000B0795"/>
    <w:rsid w:val="000B6052"/>
    <w:rsid w:val="000C488E"/>
    <w:rsid w:val="000D015C"/>
    <w:rsid w:val="000D2A1B"/>
    <w:rsid w:val="000F1278"/>
    <w:rsid w:val="000F7D10"/>
    <w:rsid w:val="00113667"/>
    <w:rsid w:val="00115323"/>
    <w:rsid w:val="001240EF"/>
    <w:rsid w:val="001325AF"/>
    <w:rsid w:val="0013685C"/>
    <w:rsid w:val="00142F66"/>
    <w:rsid w:val="0016327E"/>
    <w:rsid w:val="001650C9"/>
    <w:rsid w:val="00187548"/>
    <w:rsid w:val="001A15F7"/>
    <w:rsid w:val="001A381D"/>
    <w:rsid w:val="001C55A7"/>
    <w:rsid w:val="001E5399"/>
    <w:rsid w:val="001E7B66"/>
    <w:rsid w:val="00232122"/>
    <w:rsid w:val="00234FC3"/>
    <w:rsid w:val="0023543C"/>
    <w:rsid w:val="00256719"/>
    <w:rsid w:val="00271E26"/>
    <w:rsid w:val="002778D5"/>
    <w:rsid w:val="00281DF1"/>
    <w:rsid w:val="00297BC2"/>
    <w:rsid w:val="002B2742"/>
    <w:rsid w:val="002F3F84"/>
    <w:rsid w:val="0030200B"/>
    <w:rsid w:val="00321D27"/>
    <w:rsid w:val="0032430A"/>
    <w:rsid w:val="0032740C"/>
    <w:rsid w:val="00352FD0"/>
    <w:rsid w:val="003726AD"/>
    <w:rsid w:val="0038078F"/>
    <w:rsid w:val="00393181"/>
    <w:rsid w:val="003A0BF9"/>
    <w:rsid w:val="003B102B"/>
    <w:rsid w:val="003E399D"/>
    <w:rsid w:val="003F32E7"/>
    <w:rsid w:val="004331CF"/>
    <w:rsid w:val="0046151B"/>
    <w:rsid w:val="00462F70"/>
    <w:rsid w:val="0046596A"/>
    <w:rsid w:val="00485402"/>
    <w:rsid w:val="004C3738"/>
    <w:rsid w:val="004D476B"/>
    <w:rsid w:val="004F531F"/>
    <w:rsid w:val="00506C38"/>
    <w:rsid w:val="00517B17"/>
    <w:rsid w:val="00520E37"/>
    <w:rsid w:val="00523478"/>
    <w:rsid w:val="00531FBF"/>
    <w:rsid w:val="00544AC4"/>
    <w:rsid w:val="00561909"/>
    <w:rsid w:val="0058064D"/>
    <w:rsid w:val="005A6070"/>
    <w:rsid w:val="005A6957"/>
    <w:rsid w:val="005A74C9"/>
    <w:rsid w:val="005A7C7F"/>
    <w:rsid w:val="005C593C"/>
    <w:rsid w:val="005E1A1D"/>
    <w:rsid w:val="005F2B24"/>
    <w:rsid w:val="005F574E"/>
    <w:rsid w:val="00603353"/>
    <w:rsid w:val="0061505A"/>
    <w:rsid w:val="00624F19"/>
    <w:rsid w:val="00626FE0"/>
    <w:rsid w:val="00633225"/>
    <w:rsid w:val="00641622"/>
    <w:rsid w:val="00656285"/>
    <w:rsid w:val="00686765"/>
    <w:rsid w:val="006B1AFF"/>
    <w:rsid w:val="006B66FE"/>
    <w:rsid w:val="006C197D"/>
    <w:rsid w:val="006D1F8E"/>
    <w:rsid w:val="006E2D3D"/>
    <w:rsid w:val="006F1190"/>
    <w:rsid w:val="006F3BD1"/>
    <w:rsid w:val="00701A84"/>
    <w:rsid w:val="007033DB"/>
    <w:rsid w:val="007105E7"/>
    <w:rsid w:val="007169FB"/>
    <w:rsid w:val="00735FF5"/>
    <w:rsid w:val="007415E6"/>
    <w:rsid w:val="0075188A"/>
    <w:rsid w:val="00757F98"/>
    <w:rsid w:val="00770AA0"/>
    <w:rsid w:val="0079702E"/>
    <w:rsid w:val="007B4A64"/>
    <w:rsid w:val="007D59E6"/>
    <w:rsid w:val="007D7359"/>
    <w:rsid w:val="00812410"/>
    <w:rsid w:val="00816574"/>
    <w:rsid w:val="00822FAE"/>
    <w:rsid w:val="00832A58"/>
    <w:rsid w:val="00847593"/>
    <w:rsid w:val="00861EC1"/>
    <w:rsid w:val="00874258"/>
    <w:rsid w:val="008A279A"/>
    <w:rsid w:val="008B1E3A"/>
    <w:rsid w:val="008B2E1A"/>
    <w:rsid w:val="008B47E1"/>
    <w:rsid w:val="008D1FAE"/>
    <w:rsid w:val="008D312F"/>
    <w:rsid w:val="008F0640"/>
    <w:rsid w:val="008F732E"/>
    <w:rsid w:val="00921C2E"/>
    <w:rsid w:val="0093504A"/>
    <w:rsid w:val="00940B1A"/>
    <w:rsid w:val="0094126E"/>
    <w:rsid w:val="00944D65"/>
    <w:rsid w:val="009714E8"/>
    <w:rsid w:val="00974AE3"/>
    <w:rsid w:val="00975963"/>
    <w:rsid w:val="00981160"/>
    <w:rsid w:val="009856FB"/>
    <w:rsid w:val="00997DA3"/>
    <w:rsid w:val="009A0583"/>
    <w:rsid w:val="009B1A5F"/>
    <w:rsid w:val="009B22C8"/>
    <w:rsid w:val="009C11B9"/>
    <w:rsid w:val="009C6202"/>
    <w:rsid w:val="00A12BCB"/>
    <w:rsid w:val="00A150D9"/>
    <w:rsid w:val="00A256EF"/>
    <w:rsid w:val="00A260BF"/>
    <w:rsid w:val="00A70549"/>
    <w:rsid w:val="00A71C4B"/>
    <w:rsid w:val="00A7203C"/>
    <w:rsid w:val="00A728D4"/>
    <w:rsid w:val="00A7596E"/>
    <w:rsid w:val="00A807D6"/>
    <w:rsid w:val="00A81E7D"/>
    <w:rsid w:val="00A83BC1"/>
    <w:rsid w:val="00A9068B"/>
    <w:rsid w:val="00AE5B33"/>
    <w:rsid w:val="00AF1CCA"/>
    <w:rsid w:val="00AF4C03"/>
    <w:rsid w:val="00B03C25"/>
    <w:rsid w:val="00B076B6"/>
    <w:rsid w:val="00B1598A"/>
    <w:rsid w:val="00B2056F"/>
    <w:rsid w:val="00B20F52"/>
    <w:rsid w:val="00B23CF0"/>
    <w:rsid w:val="00B31D4B"/>
    <w:rsid w:val="00B33CFF"/>
    <w:rsid w:val="00B35185"/>
    <w:rsid w:val="00B375EB"/>
    <w:rsid w:val="00B45AA2"/>
    <w:rsid w:val="00B50C83"/>
    <w:rsid w:val="00B560C8"/>
    <w:rsid w:val="00B65B90"/>
    <w:rsid w:val="00B66A6E"/>
    <w:rsid w:val="00B7596D"/>
    <w:rsid w:val="00B80209"/>
    <w:rsid w:val="00B83FC9"/>
    <w:rsid w:val="00BC427C"/>
    <w:rsid w:val="00BC6F51"/>
    <w:rsid w:val="00BE4B69"/>
    <w:rsid w:val="00BE553B"/>
    <w:rsid w:val="00BE6967"/>
    <w:rsid w:val="00BF2E4C"/>
    <w:rsid w:val="00C06C1B"/>
    <w:rsid w:val="00C1641A"/>
    <w:rsid w:val="00C41B36"/>
    <w:rsid w:val="00C432BD"/>
    <w:rsid w:val="00C51F69"/>
    <w:rsid w:val="00C53D51"/>
    <w:rsid w:val="00C546BC"/>
    <w:rsid w:val="00C56FC2"/>
    <w:rsid w:val="00C631DB"/>
    <w:rsid w:val="00CB0295"/>
    <w:rsid w:val="00CB2008"/>
    <w:rsid w:val="00CC7212"/>
    <w:rsid w:val="00CD4978"/>
    <w:rsid w:val="00CE0B5F"/>
    <w:rsid w:val="00CE12CC"/>
    <w:rsid w:val="00CE44E9"/>
    <w:rsid w:val="00D000D3"/>
    <w:rsid w:val="00D2068C"/>
    <w:rsid w:val="00D215C4"/>
    <w:rsid w:val="00D27FB4"/>
    <w:rsid w:val="00D473C6"/>
    <w:rsid w:val="00D63249"/>
    <w:rsid w:val="00D70A8C"/>
    <w:rsid w:val="00D775F4"/>
    <w:rsid w:val="00DB096E"/>
    <w:rsid w:val="00DC1FF4"/>
    <w:rsid w:val="00DC2970"/>
    <w:rsid w:val="00DE54B8"/>
    <w:rsid w:val="00E02BD0"/>
    <w:rsid w:val="00E15DEF"/>
    <w:rsid w:val="00E16032"/>
    <w:rsid w:val="00E37312"/>
    <w:rsid w:val="00E6623D"/>
    <w:rsid w:val="00E66FC0"/>
    <w:rsid w:val="00E70F42"/>
    <w:rsid w:val="00E71037"/>
    <w:rsid w:val="00E77C57"/>
    <w:rsid w:val="00E91638"/>
    <w:rsid w:val="00E93073"/>
    <w:rsid w:val="00EB68AE"/>
    <w:rsid w:val="00EE3EAE"/>
    <w:rsid w:val="00F33555"/>
    <w:rsid w:val="00F33692"/>
    <w:rsid w:val="00F46ACF"/>
    <w:rsid w:val="00F66C9E"/>
    <w:rsid w:val="00F704B2"/>
    <w:rsid w:val="00F75D4D"/>
    <w:rsid w:val="00F76033"/>
    <w:rsid w:val="00F8499D"/>
    <w:rsid w:val="00F908A6"/>
    <w:rsid w:val="00F91D7A"/>
    <w:rsid w:val="00FC12DE"/>
    <w:rsid w:val="00FD6394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paragraph" w:styleId="Bibliography">
    <w:name w:val="Bibliography"/>
    <w:basedOn w:val="Normal"/>
    <w:next w:val="Normal"/>
    <w:uiPriority w:val="37"/>
    <w:unhideWhenUsed/>
    <w:rsid w:val="0030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SNH221</b:Tag>
    <b:SourceType>Misc</b:SourceType>
    <b:Guid>{503E6CBB-4D71-419D-A38C-B3BE54620FD1}</b:Guid>
    <b:Title>Java Software Application</b:Title>
    <b:Year>2022</b:Year>
    <b:Month>7</b:Month>
    <b:Day>17</b:Day>
    <b:Author>
      <b:Author>
        <b:NameList>
          <b:Person>
            <b:Last>SNHU</b:Last>
          </b:Person>
        </b:NameList>
      </b:Author>
    </b:Author>
    <b:PublicationTitle>CS 305 Porject One Code Base. Zip</b:PublicationTitle>
    <b:Publisher>SNHU</b:Publisher>
    <b:RefOrder>8</b:RefOrder>
  </b:Source>
  <b:Source>
    <b:Tag>Ora22</b:Tag>
    <b:SourceType>InternetSite</b:SourceType>
    <b:Guid>{ADEE0626-4ED5-4199-983F-E635F17B8FF1}</b:Guid>
    <b:Title>Secure Coding Guidelines for Java SE</b:Title>
    <b:Year>2022</b:Year>
    <b:Month>1</b:Month>
    <b:Author>
      <b:Author>
        <b:NameList>
          <b:Person>
            <b:Last>Oracle</b:Last>
          </b:Person>
        </b:NameList>
      </b:Author>
    </b:Author>
    <b:InternetSiteTitle>Oracle</b:InternetSiteTitle>
    <b:URL>https://www.oracle.com/java/technologies/javase/seccodeguide.html</b:URL>
    <b:RefOrder>9</b:RefOrder>
  </b:Source>
  <b:Source>
    <b:Tag>Kei10</b:Tag>
    <b:SourceType>DocumentFromInternetSite</b:SourceType>
    <b:Guid>{EECC0D02-0E69-46BF-A584-41294FB1C007}</b:Guid>
    <b:Title>OWASP Secure Coding Practices-Quick Reference Guide</b:Title>
    <b:InternetSiteTitle>OWASP</b:InternetSiteTitle>
    <b:Year>2010</b:Year>
    <b:Month>November</b:Month>
    <b:URL>https://www.oracle.com/java/technologies/javase/seccodeguide.html</b:URL>
    <b:Author>
      <b:Author>
        <b:NameList>
          <b:Person>
            <b:Last>Turpin</b:Last>
            <b:First>Keith</b:First>
          </b:Person>
        </b:NameList>
      </b:Author>
    </b:Author>
    <b:RefOrder>10</b:RefOrder>
  </b:Source>
  <b:Source>
    <b:Tag>Kim14</b:Tag>
    <b:SourceType>Book</b:SourceType>
    <b:Guid>{1441894A-0342-4E7D-9F84-8756A6227220}</b:Guid>
    <b:Title>Iron-Clad Java</b:Title>
    <b:Year>2014</b:Year>
    <b:Author>
      <b:Author>
        <b:NameList>
          <b:Person>
            <b:Last>Kim Manico</b:Last>
            <b:First>August</b:First>
            <b:Middle>Detlefsen</b:Middle>
          </b:Person>
        </b:NameList>
      </b:Author>
    </b:Author>
    <b:Publisher>McGraw Hill Computing</b:Publisher>
    <b:RefOrder>2</b:RefOrder>
  </b:Source>
  <b:Source>
    <b:Tag>SNH</b:Tag>
    <b:SourceType>DocumentFromInternetSite</b:SourceType>
    <b:Guid>{818F38DA-4C83-4E93-8D36-F37FE80D3EA2}</b:Guid>
    <b:Author>
      <b:Author>
        <b:NameList>
          <b:Person>
            <b:Last>SNHU</b:Last>
          </b:Person>
        </b:NameList>
      </b:Author>
    </b:Author>
    <b:Title>CS 305 Integrating the Maven Depenency Check Plug-in Tutorial</b:Title>
    <b:InternetSiteTitle>CS-305-T6614 Software Secutiry 22EW6</b:InternetSiteTitle>
    <b:Year>2022</b:Year>
    <b:Month>7</b:Month>
    <b:Day>17</b:Day>
    <b:URL>https://learn.snhu.edu/content/enforced/1116000-CS-305-T6614-OL-TRAD-UG.22EW6/course_documents/CS%20305%20Integrating%20the%20Maven%20Dependency%20Check%20Plug-in%20Tutorial.pdf?_&amp;d2lSessionVal=ICMihLhdQqYNXcuGAG266Mcy0&amp;ou=1116000</b:URL>
    <b:RefOrder>11</b:RefOrder>
  </b:Source>
  <b:Source>
    <b:Tag>SNH22</b:Tag>
    <b:SourceType>DocumentFromInternetSite</b:SourceType>
    <b:Guid>{BA74E23A-3FAE-47DD-8EC0-BAFDE99D5530}</b:Guid>
    <b:Title>CS 305 Flowchart</b:Title>
    <b:Year>2022</b:Year>
    <b:Author>
      <b:Author>
        <b:NameList>
          <b:Person>
            <b:Last>SNHU</b:Last>
          </b:Person>
        </b:NameList>
      </b:Author>
    </b:Author>
    <b:InternetSiteTitle>CS-305-T6614 Software Secutiry 22EW6</b:InternetSiteTitle>
    <b:Month>7</b:Month>
    <b:Day>17</b:Day>
    <b:URL>https://learn.snhu.edu/content/enforced/1116000-CS-305-T6614-OL-TRAD-UG.22EW6/course_documents/CS%20305%20Vulnerability%20Assessment%20Process%20Flow%20Diagram.pdf?_&amp;d2lSessionVal=ICMihLhdQqYNXcuGAG266Mcy0&amp;ou=1116000</b:URL>
    <b:RefOrder>12</b:RefOrder>
  </b:Source>
  <b:Source>
    <b:Tag>OWA22</b:Tag>
    <b:SourceType>InternetSite</b:SourceType>
    <b:Guid>{F3F1531C-3C24-4A8E-AAAF-0405B97882B7}</b:Guid>
    <b:Title>Dependency-Check Maven</b:Title>
    <b:InternetSiteTitle>JerenyLong GitHub</b:InternetSiteTitle>
    <b:Year>2022</b:Year>
    <b:Month>06</b:Month>
    <b:Day>12</b:Day>
    <b:URL>https://jeremylong.github.io/DependencyCheck/dependency-check-maven/index.html</b:URL>
    <b:Author>
      <b:Author>
        <b:NameList>
          <b:Person>
            <b:Last>OWASP</b:Last>
          </b:Person>
        </b:NameList>
      </b:Author>
    </b:Author>
    <b:RefOrder>13</b:RefOrder>
  </b:Source>
  <b:Source>
    <b:Tag>Sec22</b:Tag>
    <b:SourceType>InternetSite</b:SourceType>
    <b:Guid>{928C5BD3-1B62-4E74-9663-74573F24BD7E}</b:Guid>
    <b:Title>Secure Communcations</b:Title>
    <b:InternetSiteTitle>Defintions.net</b:InternetSiteTitle>
    <b:Year>2022</b:Year>
    <b:Month>7</b:Month>
    <b:Day>17</b:Day>
    <b:URL>https://www.definitions.net/definition/secure+communication</b:URL>
    <b:RefOrder>1</b:RefOrder>
  </b:Source>
  <b:Source>
    <b:Tag>Eur18</b:Tag>
    <b:SourceType>InternetSite</b:SourceType>
    <b:Guid>{09411C60-983A-49A1-B61F-6A0B7AF4FC13}</b:Guid>
    <b:Author>
      <b:Author>
        <b:NameList>
          <b:Person>
            <b:Last>Union</b:Last>
            <b:First>European</b:First>
          </b:Person>
        </b:NameList>
      </b:Author>
    </b:Author>
    <b:Title>European Union - Data Privacy and Protection</b:Title>
    <b:InternetSiteTitle>Privacy Shield Framework</b:InternetSiteTitle>
    <b:Year>2018</b:Year>
    <b:Month>5</b:Month>
    <b:Day>25</b:Day>
    <b:URL>https://www.privacyshield.gov/article?id=European-Union-Data-Privatization-and-Protection#:~:text=The%20EU%20General%20Data%20Protection,to%20companies%20of%20all%20sizes.</b:URL>
    <b:RefOrder>3</b:RefOrder>
  </b:Source>
  <b:Source>
    <b:Tag>USD22</b:Tag>
    <b:SourceType>InternetSite</b:SourceType>
    <b:Guid>{1C10011A-EFAB-4886-B0BB-231E8C3E7447}</b:Guid>
    <b:Author>
      <b:Author>
        <b:NameList>
          <b:Person>
            <b:Last>Commerce</b:Last>
            <b:First>U.S.</b:First>
            <b:Middle>Department of</b:Middle>
          </b:Person>
        </b:NameList>
      </b:Author>
    </b:Author>
    <b:Title>National Vulnerability Database</b:Title>
    <b:InternetSiteTitle>National Institute of Standards and Technology</b:InternetSiteTitle>
    <b:Year>2022</b:Year>
    <b:Month>7</b:Month>
    <b:Day>17</b:Day>
    <b:URL>https://nvd.nist.gov/</b:URL>
    <b:RefOrder>4</b:RefOrder>
  </b:Source>
  <b:Source>
    <b:Tag>Mat21</b:Tag>
    <b:SourceType>InternetSite</b:SourceType>
    <b:Guid>{9634AF56-AEC2-4E4E-A319-5DE7FACAE961}</b:Guid>
    <b:Author>
      <b:Author>
        <b:NameList>
          <b:Person>
            <b:Last>Sicker</b:Last>
            <b:First>Matt</b:First>
          </b:Person>
        </b:NameList>
      </b:Author>
    </b:Author>
    <b:Title>Add support for specifying an SSL configuration for SmtpAppender</b:Title>
    <b:InternetSiteTitle>Apache</b:InternetSiteTitle>
    <b:Year>2021</b:Year>
    <b:Month>12</b:Month>
    <b:Day>27</b:Day>
    <b:URL>https://issues.apache.org/jira/browse/LOG4J2-2819</b:URL>
    <b:RefOrder>6</b:RefOrder>
  </b:Source>
  <b:Source>
    <b:Tag>Red18</b:Tag>
    <b:SourceType>InternetSite</b:SourceType>
    <b:Guid>{745741C0-2A06-4551-A8B8-09CCD27A287D}</b:Guid>
    <b:Author>
      <b:Author>
        <b:NameList>
          <b:Person>
            <b:Last>Hat</b:Last>
            <b:First>Red</b:First>
          </b:Person>
        </b:NameList>
      </b:Author>
    </b:Author>
    <b:Title>RHSA-2018:2669 - Security Advisory</b:Title>
    <b:InternetSiteTitle>Red Hat Customer Portal</b:InternetSiteTitle>
    <b:Year>2018</b:Year>
    <b:Month>9</b:Month>
    <b:Day>11</b:Day>
    <b:URL>https://access.redhat.com/errata/RHSA-2018:2669</b:URL>
    <b:RefOrder>5</b:RefOrder>
  </b:Source>
  <b:Source>
    <b:Tag>BSR22</b:Tag>
    <b:SourceType>InternetSite</b:SourceType>
    <b:Guid>{19EAC396-DE55-43CE-B82D-3C638692E110}</b:Guid>
    <b:Title>BSRT-2020-001 Local File Inclusion Vulnerability in Apache Tomcat Impacts BlackBerry Workspaces Server and BlackBerry Good Control</b:Title>
    <b:InternetSiteTitle>BlackBerry</b:InternetSiteTitle>
    <b:Year>2022</b:Year>
    <b:Month>5</b:Month>
    <b:Day>30</b:Day>
    <b:URL>https://support.blackberry.com/kb/articleDetail?articleNumber=000062739</b:URL>
    <b:RefOrder>7</b:RefOrder>
  </b:Source>
</b:Sourc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68CA93-C0AF-4899-9FFE-171BDB35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Dakota McDonough</cp:lastModifiedBy>
  <cp:revision>150</cp:revision>
  <dcterms:created xsi:type="dcterms:W3CDTF">2022-07-17T11:10:00Z</dcterms:created>
  <dcterms:modified xsi:type="dcterms:W3CDTF">2022-07-18T01:09:00Z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