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Pairwise contrasts by Year and Exposure; RR [95% CrI]; EP = Pr(RR &gt; 1).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639"/>
        <w:gridCol w:w="4681"/>
        <w:gridCol w:w="3615"/>
        <w:gridCol w:w="3615"/>
        <w:gridCol w:w="3615"/>
      </w:tblGrid>
      <w:tr>
        <w:trPr>
          <w:trHeight w:val="615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Scope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Label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Total.density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Species.richness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Total.biomass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2011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[0.61, 1.61]; Pr(RR&gt;1)=0.49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[1.03, 1.50]; Pr(RR&gt;1)=0.99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[0.55, 1.79]; Pr(RR&gt;1)=0.50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[0.54, 1.47]; Pr(RR&gt;1)=0.32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 [0.83, 1.20];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[0.74, 2.45]; Pr(RR&gt;1)=0.85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[0.72, 1.80]; Pr(RR&gt;1)=0.72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[0.97, 1.36];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1.49 [0.86, 2.57]; Pr(RR&gt;1)=0.93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[0.52, 1.52]; Pr(RR&gt;1)=0.33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[0.66, 0.98];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1.36 [0.70, 2.61]; Pr(RR&gt;1)=0.83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1.14 [0.70, 1.89]; Pr(RR&gt;1)=0.71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[0.76, 1.12]; Pr(RR&gt;1)=0.21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1.50 [0.81, 2.70]; Pr(RR&gt;1)=0.91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1.27 [0.77, 2.13];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[0.95, 1.39];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[0.61, 2.01]; Pr(RR&gt;1)=0.62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[0.58, 1.59];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1.59 [1.32, 1.92];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2.42 [1.30, 4.38];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[0.89, 2.44];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[0.89, 1.31]; Pr(RR&gt;1)=0.80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2.62 [1.40, 4.76];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[0.70, 1.79]; Pr(RR&gt;1)=0.69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[1.02, 1.45];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1.89 [1.06, 3.32]; Pr(RR&gt;1)=0.98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[0.90, 2.68]; Pr(RR&gt;1)=0.95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[0.55, 0.83];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1.09 [0.56, 2.06]; Pr(RR&gt;1)=0.60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[0.70, 1.96]; Pr(RR&gt;1)=0.74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[0.64, 0.92];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0.78 [0.42, 1.45]; Pr(RR&gt;1)=0.21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[0.46, 1.26]; Pr(RR&gt;1)=0.13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[0.93, 1.37]; Pr(RR&gt;1)=0.90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0.72 [0.39, 1.32]; Pr(RR&gt;1)=0.14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0.55 [0.33, 0.91];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[0.94, 1.36];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[0.57, 1.91]; Pr(RR&gt;1)=0.58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[0.59, 1.63]; Pr(RR&gt;1)=0.48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[0.91, 1.32]; Pr(RR&gt;1)=0.84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[0.41, 1.37]; Pr(RR&gt;1)=0.17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[0.59, 1.50]; Pr(RR&gt;1)=0.39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1.31 [1.10, 1.56];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1.91 [1.07, 3.38]; Pr(RR&gt;1)=0.99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1.79 [1.04, 3.09];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[0.79, 1.18]; Pr(RR&gt;1)=0.38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[0.37, 1.36]; Pr(RR&gt;1)=0.14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1.71 [1.04, 2.85]; Pr(RR&gt;1)=0.98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[0.96, 1.40];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1.80 [0.97, 3.33]; Pr(RR&gt;1)=0.97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[0.57, 1.58]; Pr(RR&gt;1)=0.42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1.19 [0.98, 1.45];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2.54 [1.38, 4.68]; Pr(RR&gt;1)=1.00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Lagoon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[0.49, 1.35]; Pr(RR&gt;1)=0.19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1.39 [1.16, 1.67];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[1.04, 3.48]; Pr(RR&gt;1)=0.98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Oblique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[0.74, 2.00];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1.10 [0.91, 1.34];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[0.63, 2.10]; Pr(RR&gt;1)=0.69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Exposed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0.73 [0.46, 1.15]; Pr(RR&gt;1)=0.09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1.15 [0.97, 1.37];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1.75 [0.98, 3.07]; Pr(RR&gt;1)=0.97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Oblique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[0.88, 2.59]; Pr(RR&gt;1)=0.93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[0.64, 0.97];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[0.31, 1.16]; Pr(RR&gt;1)=0.06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Lagoon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[0.55, 1.49]; Pr(RR&gt;1)=0.34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[0.68, 0.99];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 [0.49, 1.69]; Pr(RR&gt;1)=0.39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Exposure within Year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Oblique − Sheltered | Year 2020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0.60 [0.36, 1.00];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[0.86, 1.27]; Pr(RR&gt;1)=0.68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1.51 [0.83, 2.78]; Pr(RR&gt;1)=0.91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0.42 [0.33, 0.54];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[0.71, 0.90];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 [0.42, 0.82];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[0.75, 1.22]; Pr(RR&gt;1)=0.37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 [0.83, 1.05]; Pr(RR&gt;1)=0.13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[0.50, 0.97]; Pr(RR&gt;1)=0.02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[0.75, 1.22]; Pr(RR&gt;1)=0.35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[0.84, 1.07];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[0.43, 0.84];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2.28 [1.79, 2.91];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1.16 [1.03, 1.31];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[0.85, 1.70]; Pr(RR&gt;1)=0.85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2.26 [1.77, 2.88];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[1.04, 1.32];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[0.74, 1.45]; Pr(RR&gt;1)=0.57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(Exposed)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Exposed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0.99 [0.77, 1.28]; Pr(RR&gt;1)=0.49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[0.90, 1.14]; Pr(RR&gt;1)=0.56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0.86 [0.62, 1.22]; Pr(RR&gt;1)=0.20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0.40 [0.30, 0.53];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[0.90, 1.19]; Pr(RR&gt;1)=0.67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1.42 [0.96, 2.09]; Pr(RR&gt;1)=0.96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[0.40, 0.71];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[0.74, 0.98];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0.75 [0.50, 1.11]; Pr(RR&gt;1)=0.08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[0.58, 1.02]; Pr(RR&gt;1)=0.04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[0.92, 1.22]; Pr(RR&gt;1)=0.79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[0.78, 1.73]; Pr(RR&gt;1)=0.78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1.32 [1.00, 1.76]; Pr(RR&gt;1)=0.97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[0.72, 0.95];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[0.35, 0.79];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[1.45, 2.57];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[0.89, 1.18]; Pr(RR&gt;1)=0.65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 [0.55, 1.22]; Pr(RR&gt;1)=0.17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(Lagoon)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Lagoon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1.46 [1.10, 1.94];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1.24 [1.08, 1.43];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1.56 [1.03, 2.33]; Pr(RR&gt;1)=0.98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0.70 [0.52, 0.93];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0.87 [0.75, 1.00]; Pr(RR&gt;1)=0.02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1.13 [0.76, 1.67]; Pr(RR&gt;1)=0.73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[0.80, 1.41]; Pr(RR&gt;1)=0.66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1.03 [0.89, 1.18]; Pr(RR&gt;1)=0.64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0.39 [0.26, 0.57];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1.30 [0.97, 1.72]; Pr(RR&gt;1)=0.96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1.04 [0.91, 1.19]; Pr(RR&gt;1)=0.70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[0.34, 0.77];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1.52 [1.13, 2.04];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1.18 [1.03, 1.36];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[0.23, 0.51];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[1.38, 2.50];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[1.04, 1.38]; Pr(RR&gt;1)=0.99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0.46 [0.30, 0.68]; Pr(RR&gt;1)=0.00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(Oblique)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Oblique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1.22 [0.91, 1.64]; Pr(RR&gt;1)=0.91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1.01 [0.88, 1.17]; Pr(RR&gt;1)=0.57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1.33 [0.89, 1.99]; Pr(RR&gt;1)=0.92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Year2015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[0.32, 0.53];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 [0.76, 0.96]; Pr(RR&gt;1)=0.01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0.74 [0.53, 1.04]; Pr(RR&gt;1)=0.04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Year2017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[0.62, 1.02]; Pr(RR&gt;1)=0.03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1.07 [0.94, 1.20]; Pr(RR&gt;1)=0.85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[0.63, 1.28]; Pr(RR&gt;1)=0.27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Year2011 − Year2020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[0.48, 0.78]; Pr(RR&gt;1)=0.00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 [0.84, 1.07]; Pr(RR&gt;1)=0.17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[0.51, 1.00]; Pr(RR&gt;1)=0.02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Year2017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[1.49, 2.49];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1.25 [1.11, 1.41];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1.21 [0.85, 1.71]; Pr(RR&gt;1)=0.86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Year2015 − Year2020 | Exposure Sheltered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1.48 [1.15, 1.90]; Pr(RR&gt;1)=1.00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1.11 [0.97, 1.25]; Pr(RR&gt;1)=0.94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0.96 [0.68, 1.36]; Pr(RR&gt;1)=0.41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 within Exposure (Sheltered)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Year2017 − Year2020 | Exposure Sheltered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 [0.60, 0.99]; Pr(RR&gt;1)=0.02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 [0.78, 1.00]; Pr(RR&gt;1)=0.03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0.79 [0.56, 1.12]; Pr(RR&gt;1)=0.09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2026-10-30T10:20:17Z</dcterms:modified>
  <cp:category/>
</cp:coreProperties>
</file>