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Bayesian fish GLMM results with 95% CrI and exceedance probabilities.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8"/>
        <w:gridCol w:w="3517"/>
        <w:gridCol w:w="3517"/>
        <w:gridCol w:w="3517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Total.density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Species.richness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Total.biomass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 [7.55, 8.19];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 [3.57, 3.82]; Pr(&gt;0)=1.00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5.19 [4.80, 5.57]; Pr(&gt;0)=1.00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[0.62, 1.11];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[0.10, 0.34];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[0.20, 0.86]; Pr(&gt;0)=1.00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[-0.20, 0.29]; Pr(&gt;0)=0.63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[-0.05, 0.19]; Pr(&gt;0)=0.87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[0.03, 0.70]; Pr(&gt;0)=0.98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[-0.20, 0.29]; Pr(&gt;0)=0.65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[-0.06, 0.18]; Pr(&gt;0)=0.83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[0.17, 0.83]; Pr(&gt;0)=1.00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Exposure: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[-0.47, 0.49]; Pr(&gt;0)=0.51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 [-0.40, -0.03]; Pr(&lt;0)=0.99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[-0.58, 0.60]; Pr(&gt;0)=0.50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Exposure: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[-0.39, 0.61]; Pr(&gt;0)=0.68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[-0.18, 0.19]; Pr(&gt;0)=0.51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 [-0.89, 0.30]; Pr(&lt;0)=0.85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Exposure: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[-0.59, 0.34]; Pr(&lt;0)=0.72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 [-0.31, 0.03]; Pr(&lt;0)=0.95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 [-0.95, 0.15]; Pr(&lt;0)=0.93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2015 ×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[-0.33, 0.43]; Pr(&gt;0)=0.60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[-0.44, -0.07];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 [-1.38, -0.38]; Pr(&lt;0)=1.00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2015 ×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 [-0.87, -0.14]; Pr(&lt;0)=1.00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[-0.26, 0.11]; Pr(&lt;0)=0.80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 [-1.16, -0.14]; Pr(&lt;0)=0.99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2015 ×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[-0.34, 0.37]; Pr(&gt;0)=0.54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[-0.23, 0.10]; Pr(&lt;0)=0.76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 [-0.70, 0.23]; Pr(&lt;0)=0.84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2017 ×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[0.22, 0.97]; Pr(&gt;0)=1.00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[-0.09, 0.27]; Pr(&gt;0)=0.84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[-0.59, 0.44]; Pr(&lt;0)=0.59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2017 ×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[-0.48, 0.26]; Pr(&lt;0)=0.70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[-0.28, 0.09]; Pr(&lt;0)=0.84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[0.09, 1.10]; Pr(&gt;0)=0.99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2017 ×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[-0.16, 0.53]; Pr(&gt;0)=0.86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[-0.30, 0.04]; Pr(&lt;0)=0.94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[-0.74, 0.23]; Pr(&lt;0)=0.85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2020 ×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[-0.17, 0.59]; Pr(&gt;0)=0.86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[-0.30, 0.07]; Pr(&lt;0)=0.89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 [-1.16, -0.15]; Pr(&lt;0)=1.00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2020 ×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 [-0.69, 0.07]; Pr(&lt;0)=0.95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[-0.28, 0.09]; Pr(&lt;0)=0.84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[-0.37, 0.68]; Pr(&gt;0)=0.72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2020 ×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[0.09, 0.80]; Pr(&gt;0)=0.99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[-0.17, 0.17]; Pr(&gt;0)=0.51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[-0.63, 0.31]; Pr(&lt;0)=0.75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2026-10-30T10:20:14Z</dcterms:modified>
  <cp:category/>
</cp:coreProperties>
</file>