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15CBBD43" w:rsidR="00606E45" w:rsidRPr="00CB7498" w:rsidRDefault="00316B12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04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>
        <w:rPr>
          <w:rFonts w:asciiTheme="majorHAnsi" w:eastAsia="Times New Roman" w:hAnsiTheme="majorHAnsi" w:cstheme="majorHAnsi"/>
          <w:sz w:val="20"/>
          <w:szCs w:val="20"/>
        </w:rPr>
        <w:t>5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5AFC8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0436B761" w:rsidR="008753CE" w:rsidRPr="00CB7498" w:rsidRDefault="008753CE" w:rsidP="00FB65A0">
      <w:pPr>
        <w:pStyle w:val="Naslov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proofErr w:type="spellStart"/>
      <w:r w:rsidR="00583386">
        <w:rPr>
          <w:rFonts w:eastAsia="Times New Roman" w:cstheme="majorHAnsi"/>
        </w:rPr>
        <w:t>Lynx</w:t>
      </w:r>
      <w:proofErr w:type="spellEnd"/>
      <w:r w:rsidR="00583386">
        <w:rPr>
          <w:rFonts w:eastAsia="Times New Roman" w:cstheme="majorHAnsi"/>
        </w:rPr>
        <w:t xml:space="preserve"> Security</w:t>
      </w:r>
      <w:r w:rsidR="00DB3730">
        <w:rPr>
          <w:rFonts w:eastAsia="Times New Roman" w:cstheme="majorHAnsi"/>
        </w:rPr>
        <w:t xml:space="preserve"> d.o.o.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7B1AEED1" w:rsidR="00846A1F" w:rsidRPr="00CB7498" w:rsidRDefault="00583386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Predrag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Toplač</w:t>
      </w:r>
      <w:proofErr w:type="spellEnd"/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4A0838">
        <w:rPr>
          <w:rFonts w:asciiTheme="majorHAnsi" w:eastAsia="Times New Roman" w:hAnsiTheme="majorHAnsi" w:cstheme="majorHAnsi"/>
          <w:sz w:val="24"/>
          <w:szCs w:val="24"/>
        </w:rPr>
        <w:t>Direktor</w:t>
      </w:r>
    </w:p>
    <w:p w14:paraId="2CF06610" w14:textId="6E8F9EC8" w:rsidR="00FB65A0" w:rsidRDefault="005B04AA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Rajko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Bačnar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>, vlasnik</w:t>
      </w:r>
    </w:p>
    <w:p w14:paraId="10009255" w14:textId="1114A640" w:rsidR="005B04AA" w:rsidRPr="00CB7498" w:rsidRDefault="005B04AA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D</w:t>
      </w:r>
      <w:r w:rsidR="00CB70A8">
        <w:rPr>
          <w:rFonts w:asciiTheme="majorHAnsi" w:eastAsia="Times New Roman" w:hAnsiTheme="majorHAnsi" w:cstheme="majorHAnsi"/>
          <w:sz w:val="24"/>
          <w:szCs w:val="24"/>
        </w:rPr>
        <w:t>a</w:t>
      </w:r>
      <w:r w:rsidR="000F393C">
        <w:rPr>
          <w:rFonts w:asciiTheme="majorHAnsi" w:eastAsia="Times New Roman" w:hAnsiTheme="majorHAnsi" w:cstheme="majorHAnsi"/>
          <w:sz w:val="24"/>
          <w:szCs w:val="24"/>
        </w:rPr>
        <w:t>vid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Bačnar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>,</w:t>
      </w:r>
      <w:r w:rsidR="00CB70A8">
        <w:rPr>
          <w:rFonts w:asciiTheme="majorHAnsi" w:eastAsia="Times New Roman" w:hAnsiTheme="majorHAnsi" w:cstheme="majorHAnsi"/>
          <w:sz w:val="24"/>
          <w:szCs w:val="24"/>
        </w:rPr>
        <w:t xml:space="preserve"> CTO</w:t>
      </w:r>
    </w:p>
    <w:p w14:paraId="52314720" w14:textId="6EE07E52" w:rsidR="00846A1F" w:rsidRPr="00CB7498" w:rsidRDefault="00AD0C0A" w:rsidP="00FB65A0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1E5C3A93" w14:textId="77777777" w:rsidR="00DB6778" w:rsidRPr="00DB6778" w:rsidRDefault="00DB6778" w:rsidP="00DB6778">
      <w:pPr>
        <w:rPr>
          <w:rFonts w:asciiTheme="majorHAnsi" w:hAnsiTheme="majorHAnsi" w:cstheme="majorHAnsi"/>
          <w:b/>
          <w:bCs/>
        </w:rPr>
      </w:pPr>
      <w:proofErr w:type="spellStart"/>
      <w:r w:rsidRPr="00DB6778">
        <w:rPr>
          <w:rFonts w:asciiTheme="majorHAnsi" w:hAnsiTheme="majorHAnsi" w:cstheme="majorHAnsi"/>
          <w:b/>
          <w:bCs/>
        </w:rPr>
        <w:t>Lynx</w:t>
      </w:r>
      <w:proofErr w:type="spellEnd"/>
      <w:r w:rsidRPr="00DB6778">
        <w:rPr>
          <w:rFonts w:asciiTheme="majorHAnsi" w:hAnsiTheme="majorHAnsi" w:cstheme="majorHAnsi"/>
          <w:b/>
          <w:bCs/>
        </w:rPr>
        <w:t xml:space="preserve"> Security d.o.o.</w:t>
      </w:r>
    </w:p>
    <w:p w14:paraId="533FE48E" w14:textId="77777777" w:rsidR="00DB6778" w:rsidRPr="00DB6778" w:rsidRDefault="00DB6778" w:rsidP="00DB6778">
      <w:pPr>
        <w:rPr>
          <w:rFonts w:asciiTheme="majorHAnsi" w:hAnsiTheme="majorHAnsi" w:cstheme="majorHAnsi"/>
        </w:rPr>
      </w:pPr>
      <w:proofErr w:type="spellStart"/>
      <w:r w:rsidRPr="00DB6778">
        <w:rPr>
          <w:rFonts w:asciiTheme="majorHAnsi" w:hAnsiTheme="majorHAnsi" w:cstheme="majorHAnsi"/>
        </w:rPr>
        <w:t>Lynx</w:t>
      </w:r>
      <w:proofErr w:type="spellEnd"/>
      <w:r w:rsidRPr="00DB6778">
        <w:rPr>
          <w:rFonts w:asciiTheme="majorHAnsi" w:hAnsiTheme="majorHAnsi" w:cstheme="majorHAnsi"/>
        </w:rPr>
        <w:t xml:space="preserve"> Security društvo s ograničenom odgovornošću za zaštitarske poslove</w:t>
      </w:r>
    </w:p>
    <w:p w14:paraId="2CF83BFC" w14:textId="77777777" w:rsidR="00DB6778" w:rsidRPr="00DB6778" w:rsidRDefault="00DB6778" w:rsidP="00DB6778">
      <w:pPr>
        <w:rPr>
          <w:rFonts w:asciiTheme="majorHAnsi" w:hAnsiTheme="majorHAnsi" w:cstheme="majorHAnsi"/>
        </w:rPr>
      </w:pPr>
      <w:r w:rsidRPr="00DB6778">
        <w:rPr>
          <w:rFonts w:asciiTheme="majorHAnsi" w:hAnsiTheme="majorHAnsi" w:cstheme="majorHAnsi"/>
        </w:rPr>
        <w:t>OIB26649210918</w:t>
      </w:r>
    </w:p>
    <w:p w14:paraId="4A220412" w14:textId="77777777" w:rsidR="00DB6778" w:rsidRPr="00DB6778" w:rsidRDefault="00DB6778" w:rsidP="00DB6778">
      <w:pPr>
        <w:rPr>
          <w:rFonts w:asciiTheme="majorHAnsi" w:hAnsiTheme="majorHAnsi" w:cstheme="majorHAnsi"/>
        </w:rPr>
      </w:pPr>
      <w:proofErr w:type="spellStart"/>
      <w:r w:rsidRPr="00DB6778">
        <w:rPr>
          <w:rFonts w:asciiTheme="majorHAnsi" w:hAnsiTheme="majorHAnsi" w:cstheme="majorHAnsi"/>
        </w:rPr>
        <w:t>AdresaBuzet</w:t>
      </w:r>
      <w:proofErr w:type="spellEnd"/>
      <w:r w:rsidRPr="00DB6778">
        <w:rPr>
          <w:rFonts w:asciiTheme="majorHAnsi" w:hAnsiTheme="majorHAnsi" w:cstheme="majorHAnsi"/>
        </w:rPr>
        <w:t>, Sportska 1</w:t>
      </w:r>
    </w:p>
    <w:p w14:paraId="1602F1FF" w14:textId="77777777" w:rsidR="00DB6778" w:rsidRPr="00DB6778" w:rsidRDefault="00DB6778" w:rsidP="00DB6778">
      <w:pPr>
        <w:rPr>
          <w:rFonts w:asciiTheme="majorHAnsi" w:hAnsiTheme="majorHAnsi" w:cstheme="majorHAnsi"/>
        </w:rPr>
      </w:pPr>
      <w:r w:rsidRPr="00DB6778">
        <w:rPr>
          <w:rFonts w:asciiTheme="majorHAnsi" w:hAnsiTheme="majorHAnsi" w:cstheme="majorHAnsi"/>
        </w:rPr>
        <w:t>Telefon</w:t>
      </w:r>
    </w:p>
    <w:p w14:paraId="0A0A73BF" w14:textId="77777777" w:rsidR="00DB6778" w:rsidRPr="00DB6778" w:rsidRDefault="00DB6778" w:rsidP="00DB6778">
      <w:pPr>
        <w:rPr>
          <w:rFonts w:asciiTheme="majorHAnsi" w:hAnsiTheme="majorHAnsi" w:cstheme="majorHAnsi"/>
        </w:rPr>
      </w:pPr>
      <w:r w:rsidRPr="00DB6778">
        <w:rPr>
          <w:rFonts w:asciiTheme="majorHAnsi" w:hAnsiTheme="majorHAnsi" w:cstheme="majorHAnsi"/>
        </w:rPr>
        <w:t>Telefaks</w:t>
      </w:r>
    </w:p>
    <w:p w14:paraId="0E988A9A" w14:textId="77777777" w:rsidR="00AB31D5" w:rsidRDefault="00DB6778" w:rsidP="00AB31D5">
      <w:pPr>
        <w:rPr>
          <w:rFonts w:asciiTheme="majorHAnsi" w:hAnsiTheme="majorHAnsi" w:cstheme="majorHAnsi"/>
        </w:rPr>
      </w:pPr>
      <w:r w:rsidRPr="00DB6778">
        <w:rPr>
          <w:rFonts w:asciiTheme="majorHAnsi" w:hAnsiTheme="majorHAnsi" w:cstheme="majorHAnsi"/>
        </w:rPr>
        <w:t>Web</w:t>
      </w:r>
    </w:p>
    <w:p w14:paraId="3679AFA3" w14:textId="77777777" w:rsidR="00AB31D5" w:rsidRDefault="00AB31D5" w:rsidP="00AB31D5">
      <w:pPr>
        <w:rPr>
          <w:rFonts w:cstheme="majorHAnsi"/>
        </w:rPr>
      </w:pPr>
      <w:r w:rsidRPr="00AB31D5">
        <w:rPr>
          <w:rFonts w:cstheme="majorHAnsi"/>
        </w:rPr>
        <w:t>Tijelo</w:t>
      </w:r>
      <w:r>
        <w:rPr>
          <w:rFonts w:cstheme="majorHAnsi"/>
        </w:rPr>
        <w:t xml:space="preserve"> </w:t>
      </w:r>
      <w:r w:rsidRPr="00AB31D5">
        <w:rPr>
          <w:rFonts w:cstheme="majorHAnsi"/>
        </w:rPr>
        <w:t>Trgovački sud u Pazinu</w:t>
      </w:r>
    </w:p>
    <w:p w14:paraId="3FBAADDF" w14:textId="77777777" w:rsidR="00AB31D5" w:rsidRDefault="00AB31D5" w:rsidP="00AB31D5">
      <w:pPr>
        <w:rPr>
          <w:rFonts w:cstheme="majorHAnsi"/>
        </w:rPr>
      </w:pPr>
      <w:r w:rsidRPr="00AB31D5">
        <w:rPr>
          <w:rFonts w:cstheme="majorHAnsi"/>
        </w:rPr>
        <w:t>Godina osnivanja</w:t>
      </w:r>
      <w:r>
        <w:rPr>
          <w:rFonts w:cstheme="majorHAnsi"/>
        </w:rPr>
        <w:t xml:space="preserve"> </w:t>
      </w:r>
      <w:r w:rsidRPr="00AB31D5">
        <w:rPr>
          <w:rFonts w:cstheme="majorHAnsi"/>
        </w:rPr>
        <w:t>2020</w:t>
      </w:r>
    </w:p>
    <w:p w14:paraId="7D59A1EA" w14:textId="77777777" w:rsidR="00AB31D5" w:rsidRDefault="00AB31D5" w:rsidP="00AB31D5">
      <w:pPr>
        <w:rPr>
          <w:rFonts w:cstheme="majorHAnsi"/>
        </w:rPr>
      </w:pPr>
      <w:r w:rsidRPr="00AB31D5">
        <w:rPr>
          <w:rFonts w:cstheme="majorHAnsi"/>
        </w:rPr>
        <w:t>Registracijski broj</w:t>
      </w:r>
      <w:r>
        <w:rPr>
          <w:rFonts w:cstheme="majorHAnsi"/>
        </w:rPr>
        <w:t xml:space="preserve"> </w:t>
      </w:r>
      <w:r w:rsidRPr="00AB31D5">
        <w:rPr>
          <w:rFonts w:cstheme="majorHAnsi"/>
        </w:rPr>
        <w:t>040419118</w:t>
      </w:r>
    </w:p>
    <w:p w14:paraId="72984C21" w14:textId="77777777" w:rsidR="00AB31D5" w:rsidRDefault="00AB31D5" w:rsidP="00AB31D5">
      <w:pPr>
        <w:rPr>
          <w:rFonts w:cstheme="majorHAnsi"/>
        </w:rPr>
      </w:pPr>
      <w:r w:rsidRPr="00AB31D5">
        <w:rPr>
          <w:rFonts w:cstheme="majorHAnsi"/>
        </w:rPr>
        <w:t>Djelatnost</w:t>
      </w:r>
      <w:r>
        <w:rPr>
          <w:rFonts w:cstheme="majorHAnsi"/>
        </w:rPr>
        <w:t xml:space="preserve"> </w:t>
      </w:r>
      <w:r w:rsidRPr="00AB31D5">
        <w:rPr>
          <w:rFonts w:cstheme="majorHAnsi"/>
        </w:rPr>
        <w:t>80.10 Djelatnosti privatne zaštite (NKD 2007)</w:t>
      </w:r>
    </w:p>
    <w:p w14:paraId="5DC4C0CC" w14:textId="77777777" w:rsidR="00AB31D5" w:rsidRDefault="00AB31D5" w:rsidP="00AB31D5">
      <w:pPr>
        <w:rPr>
          <w:rFonts w:cstheme="majorHAnsi"/>
        </w:rPr>
      </w:pPr>
      <w:r w:rsidRPr="00AB31D5">
        <w:rPr>
          <w:rFonts w:cstheme="majorHAnsi"/>
        </w:rPr>
        <w:t>Veličina</w:t>
      </w:r>
      <w:r>
        <w:rPr>
          <w:rFonts w:cstheme="majorHAnsi"/>
        </w:rPr>
        <w:t xml:space="preserve"> </w:t>
      </w:r>
      <w:r w:rsidRPr="00AB31D5">
        <w:rPr>
          <w:rFonts w:cstheme="majorHAnsi"/>
        </w:rPr>
        <w:t>1 - mikro (prema novom zakonu)</w:t>
      </w:r>
    </w:p>
    <w:p w14:paraId="00ABFC9D" w14:textId="77777777" w:rsidR="00AB31D5" w:rsidRDefault="00AB31D5" w:rsidP="00AB31D5">
      <w:pPr>
        <w:rPr>
          <w:rFonts w:cstheme="majorHAnsi"/>
        </w:rPr>
      </w:pPr>
      <w:r w:rsidRPr="00AB31D5">
        <w:rPr>
          <w:rFonts w:cstheme="majorHAnsi"/>
        </w:rPr>
        <w:t>Porijeklo kapitala</w:t>
      </w:r>
      <w:r>
        <w:rPr>
          <w:rFonts w:cstheme="majorHAnsi"/>
        </w:rPr>
        <w:t xml:space="preserve"> </w:t>
      </w:r>
      <w:r w:rsidRPr="00AB31D5">
        <w:rPr>
          <w:rFonts w:cstheme="majorHAnsi"/>
        </w:rPr>
        <w:t>100% domaći kapital - izvor FINA</w:t>
      </w:r>
    </w:p>
    <w:p w14:paraId="5D3F32A6" w14:textId="77777777" w:rsidR="00AB31D5" w:rsidRDefault="00AB31D5" w:rsidP="00AB31D5">
      <w:pPr>
        <w:rPr>
          <w:rFonts w:cstheme="majorHAnsi"/>
        </w:rPr>
      </w:pPr>
    </w:p>
    <w:p w14:paraId="3DC777E0" w14:textId="6106CEFA" w:rsidR="004A0838" w:rsidRDefault="004A0838" w:rsidP="00AB31D5">
      <w:pPr>
        <w:pStyle w:val="Naslov2"/>
        <w:rPr>
          <w:rFonts w:eastAsiaTheme="minorHAnsi"/>
        </w:rPr>
      </w:pPr>
      <w:r w:rsidRPr="004A0838">
        <w:rPr>
          <w:rFonts w:eastAsiaTheme="minorHAnsi"/>
        </w:rPr>
        <w:lastRenderedPageBreak/>
        <w:t>Prihodi, dobit, zaposleni i trendovi</w:t>
      </w:r>
    </w:p>
    <w:p w14:paraId="2AC4F9EF" w14:textId="71A93523" w:rsidR="004A0838" w:rsidRDefault="000B51CA" w:rsidP="005F3533">
      <w:pPr>
        <w:pStyle w:val="Naslov2"/>
        <w:rPr>
          <w:rFonts w:eastAsiaTheme="minorHAnsi" w:cstheme="majorHAnsi"/>
          <w:color w:val="auto"/>
          <w:sz w:val="22"/>
          <w:szCs w:val="22"/>
        </w:rPr>
      </w:pPr>
      <w:r w:rsidRPr="000B51CA">
        <w:rPr>
          <w:rFonts w:eastAsiaTheme="minorHAnsi" w:cstheme="majorHAnsi"/>
          <w:color w:val="auto"/>
          <w:sz w:val="22"/>
          <w:szCs w:val="22"/>
        </w:rPr>
        <w:t xml:space="preserve">Poslovni subjekt </w:t>
      </w:r>
      <w:proofErr w:type="spellStart"/>
      <w:r w:rsidRPr="000B51CA">
        <w:rPr>
          <w:rFonts w:eastAsiaTheme="minorHAnsi" w:cstheme="majorHAnsi"/>
          <w:color w:val="auto"/>
          <w:sz w:val="22"/>
          <w:szCs w:val="22"/>
        </w:rPr>
        <w:t>Lynx</w:t>
      </w:r>
      <w:proofErr w:type="spellEnd"/>
      <w:r w:rsidRPr="000B51CA">
        <w:rPr>
          <w:rFonts w:eastAsiaTheme="minorHAnsi" w:cstheme="majorHAnsi"/>
          <w:color w:val="auto"/>
          <w:sz w:val="22"/>
          <w:szCs w:val="22"/>
        </w:rPr>
        <w:t xml:space="preserve"> Security d.o.o. registriran je za djelatnost Djelatnosti privatne zaštite (80.10). </w:t>
      </w:r>
      <w:proofErr w:type="spellStart"/>
      <w:r w:rsidRPr="000B51CA">
        <w:rPr>
          <w:rFonts w:eastAsiaTheme="minorHAnsi" w:cstheme="majorHAnsi"/>
          <w:color w:val="auto"/>
          <w:sz w:val="22"/>
          <w:szCs w:val="22"/>
        </w:rPr>
        <w:t>Lynx</w:t>
      </w:r>
      <w:proofErr w:type="spellEnd"/>
      <w:r w:rsidRPr="000B51CA">
        <w:rPr>
          <w:rFonts w:eastAsiaTheme="minorHAnsi" w:cstheme="majorHAnsi"/>
          <w:color w:val="auto"/>
          <w:sz w:val="22"/>
          <w:szCs w:val="22"/>
        </w:rPr>
        <w:t xml:space="preserve"> Security d.o.o. je u privatnom vlasništvu. Temeljni kapital poslovnog subjekta financiran je 100% domaćim kapitalom, a u prethodnom razdoblju nije mijenjao iznos temeljnog kapitala. </w:t>
      </w:r>
      <w:proofErr w:type="spellStart"/>
      <w:r w:rsidRPr="000B51CA">
        <w:rPr>
          <w:rFonts w:eastAsiaTheme="minorHAnsi" w:cstheme="majorHAnsi"/>
          <w:color w:val="auto"/>
          <w:sz w:val="22"/>
          <w:szCs w:val="22"/>
        </w:rPr>
        <w:t>Lynx</w:t>
      </w:r>
      <w:proofErr w:type="spellEnd"/>
      <w:r w:rsidRPr="000B51CA">
        <w:rPr>
          <w:rFonts w:eastAsiaTheme="minorHAnsi" w:cstheme="majorHAnsi"/>
          <w:color w:val="auto"/>
          <w:sz w:val="22"/>
          <w:szCs w:val="22"/>
        </w:rPr>
        <w:t xml:space="preserve"> Security d.o.o. je 2022. ostvario ukupni godišnji prihod u iznosu od 0,00 € što predstavlja relativnu promjenu ukupnih prihoda od -7.320,33 € u odnosu na prethodno razdoblje kada je poslovni subjekt ostvario ukupne godišnje prihode u iznosu od 7.320,33 €. </w:t>
      </w:r>
      <w:r w:rsidRPr="00EE56A6">
        <w:rPr>
          <w:rFonts w:eastAsiaTheme="minorHAnsi" w:cstheme="majorHAnsi"/>
          <w:color w:val="auto"/>
          <w:sz w:val="22"/>
          <w:szCs w:val="22"/>
          <w:u w:val="single"/>
        </w:rPr>
        <w:t>Poslovni subjekt je tokom posljednje dvije godine poslovao s gubitkom</w:t>
      </w:r>
      <w:r w:rsidRPr="000B51CA">
        <w:rPr>
          <w:rFonts w:eastAsiaTheme="minorHAnsi" w:cstheme="majorHAnsi"/>
          <w:color w:val="auto"/>
          <w:sz w:val="22"/>
          <w:szCs w:val="22"/>
        </w:rPr>
        <w:t xml:space="preserve">. </w:t>
      </w:r>
      <w:proofErr w:type="spellStart"/>
      <w:r w:rsidRPr="000B51CA">
        <w:rPr>
          <w:rFonts w:eastAsiaTheme="minorHAnsi" w:cstheme="majorHAnsi"/>
          <w:color w:val="auto"/>
          <w:sz w:val="22"/>
          <w:szCs w:val="22"/>
        </w:rPr>
        <w:t>Lynx</w:t>
      </w:r>
      <w:proofErr w:type="spellEnd"/>
      <w:r w:rsidRPr="000B51CA">
        <w:rPr>
          <w:rFonts w:eastAsiaTheme="minorHAnsi" w:cstheme="majorHAnsi"/>
          <w:color w:val="auto"/>
          <w:sz w:val="22"/>
          <w:szCs w:val="22"/>
        </w:rPr>
        <w:t xml:space="preserve"> Security d.o.o. je u 2022. ostvario neto rezultat poslovanja u iznosu od -31.068,02 €. Poslovni subjekt </w:t>
      </w:r>
      <w:proofErr w:type="spellStart"/>
      <w:r w:rsidRPr="000B51CA">
        <w:rPr>
          <w:rFonts w:eastAsiaTheme="minorHAnsi" w:cstheme="majorHAnsi"/>
          <w:color w:val="auto"/>
          <w:sz w:val="22"/>
          <w:szCs w:val="22"/>
        </w:rPr>
        <w:t>Lynx</w:t>
      </w:r>
      <w:proofErr w:type="spellEnd"/>
      <w:r w:rsidRPr="000B51CA">
        <w:rPr>
          <w:rFonts w:eastAsiaTheme="minorHAnsi" w:cstheme="majorHAnsi"/>
          <w:color w:val="auto"/>
          <w:sz w:val="22"/>
          <w:szCs w:val="22"/>
        </w:rPr>
        <w:t xml:space="preserve"> Security d.o.o. u 2022. nije povećavao ni smanjivao broj zaposlenih, a imao je 2 zaposlenika.</w:t>
      </w:r>
      <w:r w:rsidR="00A6796F" w:rsidRPr="00A6796F">
        <w:rPr>
          <w:rFonts w:eastAsiaTheme="minorHAnsi" w:cstheme="majorHAnsi"/>
          <w:color w:val="auto"/>
          <w:sz w:val="22"/>
          <w:szCs w:val="22"/>
        </w:rPr>
        <w:t>.</w:t>
      </w:r>
    </w:p>
    <w:p w14:paraId="194BFAA1" w14:textId="77777777" w:rsidR="00A6796F" w:rsidRPr="00A6796F" w:rsidRDefault="00A6796F" w:rsidP="00A6796F"/>
    <w:p w14:paraId="2E0BA75D" w14:textId="7E8C3276" w:rsidR="001F5434" w:rsidRPr="00CB7498" w:rsidRDefault="001F5434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144BCDCE" w14:textId="5A20134D" w:rsidR="004A0838" w:rsidRDefault="00044791" w:rsidP="00AD0C0A">
      <w:pPr>
        <w:pStyle w:val="Naslov2"/>
        <w:rPr>
          <w:rFonts w:eastAsia="Times New Roman" w:cstheme="majorHAnsi"/>
        </w:rPr>
      </w:pPr>
      <w:hyperlink r:id="rId13" w:history="1">
        <w:proofErr w:type="spellStart"/>
        <w:r w:rsidRPr="00044791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>Lynx</w:t>
        </w:r>
        <w:proofErr w:type="spellEnd"/>
        <w:r w:rsidRPr="00044791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 xml:space="preserve"> Security d.o.o. (T0) | European Digital Innovation </w:t>
        </w:r>
        <w:proofErr w:type="spellStart"/>
        <w:r w:rsidRPr="00044791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>Hubs</w:t>
        </w:r>
        <w:proofErr w:type="spellEnd"/>
        <w:r w:rsidRPr="00044791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 xml:space="preserve"> Network (europa.eu)</w:t>
        </w:r>
      </w:hyperlink>
    </w:p>
    <w:p w14:paraId="237A4FA0" w14:textId="77777777" w:rsidR="00A6796F" w:rsidRDefault="00A6796F" w:rsidP="00AD0C0A">
      <w:pPr>
        <w:pStyle w:val="Naslov2"/>
        <w:rPr>
          <w:rFonts w:eastAsia="Times New Roman" w:cstheme="majorHAnsi"/>
        </w:rPr>
      </w:pPr>
    </w:p>
    <w:p w14:paraId="0564F817" w14:textId="5C938C4D" w:rsidR="00AD0C0A" w:rsidRPr="00CB7498" w:rsidRDefault="00AD0C0A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151410DB" w:rsidR="00852D0A" w:rsidRPr="00CB7498" w:rsidRDefault="00852D0A" w:rsidP="00852D0A">
      <w:pPr>
        <w:rPr>
          <w:rFonts w:asciiTheme="majorHAnsi" w:hAnsiTheme="majorHAnsi" w:cstheme="majorHAnsi"/>
        </w:rPr>
      </w:pPr>
    </w:p>
    <w:p w14:paraId="240D5A84" w14:textId="3E343C82" w:rsidR="00703C9A" w:rsidRDefault="00C162D7" w:rsidP="005E1119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Pametne i sigurne JLS, razvoj i digitalizacija platforme za </w:t>
      </w:r>
      <w:proofErr w:type="spellStart"/>
      <w:r>
        <w:rPr>
          <w:rFonts w:asciiTheme="majorHAnsi" w:hAnsiTheme="majorHAnsi" w:cstheme="majorHAnsi"/>
        </w:rPr>
        <w:t>risk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assesment</w:t>
      </w:r>
      <w:proofErr w:type="spellEnd"/>
    </w:p>
    <w:p w14:paraId="6EB28FB9" w14:textId="561AF3A7" w:rsidR="00C162D7" w:rsidRDefault="00877ED0" w:rsidP="005E1119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Nadzor šumskih predjela, pametni d</w:t>
      </w:r>
      <w:r w:rsidR="000F701F">
        <w:rPr>
          <w:rFonts w:asciiTheme="majorHAnsi" w:hAnsiTheme="majorHAnsi" w:cstheme="majorHAnsi"/>
        </w:rPr>
        <w:t>ronovi, analiza i traženje divljih deponija, nadzor</w:t>
      </w:r>
    </w:p>
    <w:p w14:paraId="5A5FBF10" w14:textId="2CC4D342" w:rsidR="00EE56A6" w:rsidRDefault="00EE56A6" w:rsidP="005E1119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Potpora eko udrugama i ren</w:t>
      </w:r>
      <w:r w:rsidR="00A81E24">
        <w:rPr>
          <w:rFonts w:asciiTheme="majorHAnsi" w:hAnsiTheme="majorHAnsi" w:cstheme="majorHAnsi"/>
        </w:rPr>
        <w:t>dž</w:t>
      </w:r>
      <w:r>
        <w:rPr>
          <w:rFonts w:asciiTheme="majorHAnsi" w:hAnsiTheme="majorHAnsi" w:cstheme="majorHAnsi"/>
        </w:rPr>
        <w:t>erima</w:t>
      </w:r>
    </w:p>
    <w:p w14:paraId="34E12D38" w14:textId="6BD786CD" w:rsidR="00877ED0" w:rsidRDefault="00877ED0" w:rsidP="005E1119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Napredne komunikacije za civilnu zaštitu – integracija sa </w:t>
      </w:r>
      <w:proofErr w:type="spellStart"/>
      <w:r>
        <w:rPr>
          <w:rFonts w:asciiTheme="majorHAnsi" w:hAnsiTheme="majorHAnsi" w:cstheme="majorHAnsi"/>
        </w:rPr>
        <w:t>Starlink</w:t>
      </w:r>
      <w:proofErr w:type="spellEnd"/>
      <w:r>
        <w:rPr>
          <w:rFonts w:asciiTheme="majorHAnsi" w:hAnsiTheme="majorHAnsi" w:cstheme="majorHAnsi"/>
        </w:rPr>
        <w:t xml:space="preserve"> platformom, izrada </w:t>
      </w:r>
      <w:proofErr w:type="spellStart"/>
      <w:r>
        <w:rPr>
          <w:rFonts w:asciiTheme="majorHAnsi" w:hAnsiTheme="majorHAnsi" w:cstheme="majorHAnsi"/>
        </w:rPr>
        <w:t>gatewaya</w:t>
      </w:r>
      <w:proofErr w:type="spellEnd"/>
    </w:p>
    <w:p w14:paraId="72F64A1A" w14:textId="22EB3F7A" w:rsidR="007068ED" w:rsidRPr="00CB7498" w:rsidRDefault="007068ED" w:rsidP="005E1119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Predavanja </w:t>
      </w:r>
      <w:r w:rsidR="002A7722">
        <w:rPr>
          <w:rFonts w:asciiTheme="majorHAnsi" w:hAnsiTheme="majorHAnsi" w:cstheme="majorHAnsi"/>
        </w:rPr>
        <w:t xml:space="preserve">za </w:t>
      </w:r>
      <w:r>
        <w:rPr>
          <w:rFonts w:asciiTheme="majorHAnsi" w:hAnsiTheme="majorHAnsi" w:cstheme="majorHAnsi"/>
        </w:rPr>
        <w:t xml:space="preserve">sigurnost ljudi – </w:t>
      </w:r>
      <w:proofErr w:type="spellStart"/>
      <w:r>
        <w:rPr>
          <w:rFonts w:asciiTheme="majorHAnsi" w:hAnsiTheme="majorHAnsi" w:cstheme="majorHAnsi"/>
        </w:rPr>
        <w:t>Citizen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Awarenes</w:t>
      </w:r>
      <w:proofErr w:type="spellEnd"/>
      <w:r>
        <w:rPr>
          <w:rFonts w:asciiTheme="majorHAnsi" w:hAnsiTheme="majorHAnsi" w:cstheme="majorHAnsi"/>
        </w:rPr>
        <w:t xml:space="preserve"> Training, NATO </w:t>
      </w:r>
      <w:proofErr w:type="spellStart"/>
      <w:r>
        <w:rPr>
          <w:rFonts w:asciiTheme="majorHAnsi" w:hAnsiTheme="majorHAnsi" w:cstheme="majorHAnsi"/>
        </w:rPr>
        <w:t>cetifikacija</w:t>
      </w:r>
      <w:proofErr w:type="spellEnd"/>
    </w:p>
    <w:sectPr w:rsidR="007068ED" w:rsidRPr="00CB7498" w:rsidSect="000A20E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54269" w14:textId="77777777" w:rsidR="002B2507" w:rsidRDefault="002B2507" w:rsidP="00441923">
      <w:pPr>
        <w:spacing w:after="0" w:line="240" w:lineRule="auto"/>
      </w:pPr>
      <w:r>
        <w:separator/>
      </w:r>
    </w:p>
  </w:endnote>
  <w:endnote w:type="continuationSeparator" w:id="0">
    <w:p w14:paraId="1745758B" w14:textId="77777777" w:rsidR="002B2507" w:rsidRDefault="002B2507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6C3D7" w14:textId="77777777" w:rsidR="002B2507" w:rsidRDefault="002B2507" w:rsidP="00441923">
      <w:pPr>
        <w:spacing w:after="0" w:line="240" w:lineRule="auto"/>
      </w:pPr>
      <w:r>
        <w:separator/>
      </w:r>
    </w:p>
  </w:footnote>
  <w:footnote w:type="continuationSeparator" w:id="0">
    <w:p w14:paraId="3762D5C5" w14:textId="77777777" w:rsidR="002B2507" w:rsidRDefault="002B2507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2A7722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3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2A7722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4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2A7722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52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44791"/>
    <w:rsid w:val="000A0156"/>
    <w:rsid w:val="000A20E2"/>
    <w:rsid w:val="000B51CA"/>
    <w:rsid w:val="000F393C"/>
    <w:rsid w:val="000F701F"/>
    <w:rsid w:val="001412BF"/>
    <w:rsid w:val="0015383B"/>
    <w:rsid w:val="00162339"/>
    <w:rsid w:val="001B3489"/>
    <w:rsid w:val="001C6772"/>
    <w:rsid w:val="001E7532"/>
    <w:rsid w:val="001F5434"/>
    <w:rsid w:val="002224D7"/>
    <w:rsid w:val="0022383B"/>
    <w:rsid w:val="00250F6B"/>
    <w:rsid w:val="0025183F"/>
    <w:rsid w:val="00257201"/>
    <w:rsid w:val="0027736D"/>
    <w:rsid w:val="002A7722"/>
    <w:rsid w:val="002B2507"/>
    <w:rsid w:val="002C70FF"/>
    <w:rsid w:val="002F7756"/>
    <w:rsid w:val="003042D4"/>
    <w:rsid w:val="00315CD9"/>
    <w:rsid w:val="00316B12"/>
    <w:rsid w:val="00316C58"/>
    <w:rsid w:val="003A13AE"/>
    <w:rsid w:val="003B2668"/>
    <w:rsid w:val="003B7A93"/>
    <w:rsid w:val="004041CC"/>
    <w:rsid w:val="004066B8"/>
    <w:rsid w:val="00441923"/>
    <w:rsid w:val="00464802"/>
    <w:rsid w:val="0046551C"/>
    <w:rsid w:val="004A0838"/>
    <w:rsid w:val="00535154"/>
    <w:rsid w:val="005370BB"/>
    <w:rsid w:val="005434BC"/>
    <w:rsid w:val="00583386"/>
    <w:rsid w:val="00596AA3"/>
    <w:rsid w:val="005B04AA"/>
    <w:rsid w:val="005E1119"/>
    <w:rsid w:val="005F3533"/>
    <w:rsid w:val="00606E45"/>
    <w:rsid w:val="0061211D"/>
    <w:rsid w:val="00646600"/>
    <w:rsid w:val="006B06F5"/>
    <w:rsid w:val="00703C9A"/>
    <w:rsid w:val="007068ED"/>
    <w:rsid w:val="0076032C"/>
    <w:rsid w:val="007B1221"/>
    <w:rsid w:val="007C6139"/>
    <w:rsid w:val="007C657E"/>
    <w:rsid w:val="007E7CE3"/>
    <w:rsid w:val="008322A1"/>
    <w:rsid w:val="00846A1F"/>
    <w:rsid w:val="00852D0A"/>
    <w:rsid w:val="00853BC2"/>
    <w:rsid w:val="008753CE"/>
    <w:rsid w:val="00877ED0"/>
    <w:rsid w:val="008A25C2"/>
    <w:rsid w:val="009048BC"/>
    <w:rsid w:val="00914817"/>
    <w:rsid w:val="009B1D92"/>
    <w:rsid w:val="00A35168"/>
    <w:rsid w:val="00A6796F"/>
    <w:rsid w:val="00A81E24"/>
    <w:rsid w:val="00AB0CC8"/>
    <w:rsid w:val="00AB31D5"/>
    <w:rsid w:val="00AB7C1C"/>
    <w:rsid w:val="00AC1A7A"/>
    <w:rsid w:val="00AD0C0A"/>
    <w:rsid w:val="00B0565C"/>
    <w:rsid w:val="00B8071B"/>
    <w:rsid w:val="00BA16F0"/>
    <w:rsid w:val="00BD1892"/>
    <w:rsid w:val="00BD7D40"/>
    <w:rsid w:val="00C14D5F"/>
    <w:rsid w:val="00C162D7"/>
    <w:rsid w:val="00C87B11"/>
    <w:rsid w:val="00CB70A8"/>
    <w:rsid w:val="00CB7498"/>
    <w:rsid w:val="00CC2E18"/>
    <w:rsid w:val="00CD2274"/>
    <w:rsid w:val="00D26CB2"/>
    <w:rsid w:val="00D52F5F"/>
    <w:rsid w:val="00D81620"/>
    <w:rsid w:val="00DB3730"/>
    <w:rsid w:val="00DB6778"/>
    <w:rsid w:val="00DD0D49"/>
    <w:rsid w:val="00E03F2D"/>
    <w:rsid w:val="00E551DB"/>
    <w:rsid w:val="00E6744B"/>
    <w:rsid w:val="00E94CB5"/>
    <w:rsid w:val="00EE56A6"/>
    <w:rsid w:val="00F13AB6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A08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A083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european-digital-innovation-hubs.ec.europa.eu/edih-catalogue/edih-adria/lynx-security-doo/lynx-security-doo-t0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9AFE5A-FB9C-4DB8-AE95-679B350B3D51}"/>
</file>

<file path=customXml/itemProps2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3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28</cp:revision>
  <cp:lastPrinted>2023-03-27T06:44:00Z</cp:lastPrinted>
  <dcterms:created xsi:type="dcterms:W3CDTF">2023-07-25T08:42:00Z</dcterms:created>
  <dcterms:modified xsi:type="dcterms:W3CDTF">2023-07-25T11:14:00Z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