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AB97" w14:textId="77777777" w:rsidR="00676E88" w:rsidRPr="009A1AA4" w:rsidRDefault="00A97D0A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eastAsia="Times New Roman"/>
          <w:color w:val="000000"/>
          <w:szCs w:val="28"/>
          <w:lang w:val="uk-UA"/>
        </w:rPr>
        <w:t xml:space="preserve"> </w:t>
      </w:r>
      <w:r w:rsidR="00676E88" w:rsidRPr="009A1AA4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A619BA4" w14:textId="77777777" w:rsidR="00676E88" w:rsidRPr="009A1AA4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9CCFF9" w14:textId="77777777" w:rsidR="00676E88" w:rsidRPr="009A1AA4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3E364CA" w14:textId="77777777" w:rsidR="00676E88" w:rsidRPr="009A1AA4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059E715A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A6F469D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9F4C25D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DD12EA6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CF74702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56BF41D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980D4F4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1E765502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CA7E254" w14:textId="6ABDCF53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r w:rsidRPr="009A1AA4">
        <w:rPr>
          <w:rFonts w:cs="Times New Roman"/>
          <w:b/>
          <w:szCs w:val="28"/>
          <w:lang w:val="uk-UA"/>
        </w:rPr>
        <w:t xml:space="preserve">Лабораторна робота № </w:t>
      </w:r>
      <w:r w:rsidR="00767FAE" w:rsidRPr="009A1AA4">
        <w:rPr>
          <w:rFonts w:cs="Times New Roman"/>
          <w:b/>
          <w:szCs w:val="28"/>
          <w:lang w:val="uk-UA"/>
        </w:rPr>
        <w:t>1</w:t>
      </w:r>
    </w:p>
    <w:p w14:paraId="0FA277A0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66D3F70F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CB9F4A8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34EBB4B0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17F8DE4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5734862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2ACA84C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44C15D80" w14:textId="77777777" w:rsidR="00676E88" w:rsidRPr="009A1AA4" w:rsidRDefault="00676E88" w:rsidP="00676E88">
      <w:pPr>
        <w:pStyle w:val="a4"/>
        <w:ind w:firstLine="0"/>
        <w:jc w:val="right"/>
        <w:rPr>
          <w:rFonts w:cs="Times New Roman"/>
          <w:szCs w:val="28"/>
          <w:lang w:val="uk-UA"/>
        </w:rPr>
      </w:pPr>
    </w:p>
    <w:p w14:paraId="492CD4EF" w14:textId="09E2B79A" w:rsidR="00676E88" w:rsidRPr="009A1AA4" w:rsidRDefault="00676E88" w:rsidP="00AB2260">
      <w:pPr>
        <w:pStyle w:val="a4"/>
        <w:ind w:left="3491"/>
        <w:rPr>
          <w:rFonts w:cs="Times New Roman"/>
          <w:b/>
          <w:bCs/>
          <w:szCs w:val="28"/>
          <w:lang w:val="uk-UA"/>
        </w:rPr>
      </w:pPr>
      <w:r w:rsidRPr="009A1AA4">
        <w:rPr>
          <w:rFonts w:cs="Times New Roman"/>
          <w:b/>
          <w:bCs/>
          <w:szCs w:val="28"/>
          <w:lang w:val="uk-UA"/>
        </w:rPr>
        <w:t>Виконав:</w:t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</w:p>
    <w:p w14:paraId="57F1C212" w14:textId="77777777" w:rsidR="00676E88" w:rsidRPr="009A1AA4" w:rsidRDefault="00676E88" w:rsidP="00AB2260">
      <w:pPr>
        <w:pStyle w:val="a4"/>
        <w:ind w:left="4488" w:firstLine="132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студент групи ІТ-71</w:t>
      </w:r>
      <w:r w:rsidRPr="009A1AA4">
        <w:rPr>
          <w:rFonts w:cs="Times New Roman"/>
          <w:szCs w:val="28"/>
          <w:lang w:val="uk-UA"/>
        </w:rPr>
        <w:tab/>
      </w:r>
      <w:r w:rsidRPr="009A1AA4">
        <w:rPr>
          <w:rFonts w:cs="Times New Roman"/>
          <w:szCs w:val="28"/>
          <w:lang w:val="uk-UA"/>
        </w:rPr>
        <w:tab/>
      </w:r>
      <w:r w:rsidRPr="009A1AA4">
        <w:rPr>
          <w:rFonts w:cs="Times New Roman"/>
          <w:szCs w:val="28"/>
          <w:lang w:val="uk-UA"/>
        </w:rPr>
        <w:tab/>
      </w:r>
      <w:r w:rsidRPr="009A1AA4">
        <w:rPr>
          <w:rFonts w:cs="Times New Roman"/>
          <w:szCs w:val="28"/>
          <w:lang w:val="uk-UA"/>
        </w:rPr>
        <w:tab/>
      </w:r>
    </w:p>
    <w:p w14:paraId="70AEFFEE" w14:textId="79861AEF" w:rsidR="00676E88" w:rsidRPr="009A1AA4" w:rsidRDefault="009067DD" w:rsidP="00AB2260">
      <w:pPr>
        <w:pStyle w:val="a4"/>
        <w:ind w:left="4068" w:firstLine="420"/>
        <w:jc w:val="center"/>
        <w:rPr>
          <w:szCs w:val="28"/>
          <w:lang w:val="uk-UA"/>
        </w:rPr>
      </w:pPr>
      <w:r>
        <w:rPr>
          <w:rFonts w:cs="Times New Roman"/>
          <w:szCs w:val="28"/>
          <w:lang w:val="uk-UA"/>
        </w:rPr>
        <w:t>Лукашенко Валентин Сергійович</w:t>
      </w:r>
      <w:r w:rsidR="00676E88" w:rsidRPr="009A1AA4">
        <w:rPr>
          <w:rFonts w:cs="Times New Roman"/>
          <w:b/>
          <w:szCs w:val="28"/>
          <w:lang w:val="uk-UA"/>
        </w:rPr>
        <w:tab/>
      </w:r>
      <w:r w:rsidR="00676E88" w:rsidRPr="009A1AA4">
        <w:rPr>
          <w:rFonts w:cs="Times New Roman"/>
          <w:b/>
          <w:szCs w:val="28"/>
          <w:lang w:val="uk-UA"/>
        </w:rPr>
        <w:tab/>
      </w:r>
    </w:p>
    <w:p w14:paraId="049D5409" w14:textId="2B1F23E3" w:rsidR="00676E88" w:rsidRPr="009A1AA4" w:rsidRDefault="00676E88" w:rsidP="00AB2260">
      <w:pPr>
        <w:pStyle w:val="a4"/>
        <w:ind w:left="3491"/>
        <w:rPr>
          <w:rFonts w:cs="Times New Roman"/>
          <w:b/>
          <w:szCs w:val="28"/>
          <w:lang w:val="uk-UA"/>
        </w:rPr>
      </w:pPr>
      <w:r w:rsidRPr="009A1AA4">
        <w:rPr>
          <w:rFonts w:cs="Times New Roman"/>
          <w:b/>
          <w:szCs w:val="28"/>
          <w:lang w:val="uk-UA"/>
        </w:rPr>
        <w:t>Перевірив:</w:t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</w:p>
    <w:p w14:paraId="22AD9970" w14:textId="77777777" w:rsidR="00676E88" w:rsidRPr="009A1AA4" w:rsidRDefault="00676E88" w:rsidP="00AB2260">
      <w:pPr>
        <w:pStyle w:val="a4"/>
        <w:ind w:left="4200" w:firstLine="420"/>
        <w:rPr>
          <w:rFonts w:cs="Times New Roman"/>
          <w:bCs/>
          <w:szCs w:val="28"/>
          <w:lang w:val="uk-UA"/>
        </w:rPr>
      </w:pPr>
      <w:r w:rsidRPr="009A1AA4">
        <w:rPr>
          <w:rFonts w:cs="Times New Roman"/>
          <w:bCs/>
          <w:szCs w:val="28"/>
          <w:lang w:val="uk-UA"/>
        </w:rPr>
        <w:t>ас. Галушко Дмитро Олександрович</w:t>
      </w:r>
      <w:r w:rsidRPr="009A1AA4">
        <w:rPr>
          <w:rFonts w:cs="Times New Roman"/>
          <w:bCs/>
          <w:szCs w:val="28"/>
          <w:lang w:val="uk-UA"/>
        </w:rPr>
        <w:tab/>
      </w:r>
    </w:p>
    <w:p w14:paraId="78E4320E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65613127" w14:textId="77777777" w:rsidR="00676E88" w:rsidRPr="009A1AA4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5CA79EED" w14:textId="77777777" w:rsidR="00676E88" w:rsidRPr="009A1AA4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0BC5F4DF" w14:textId="77777777" w:rsidR="00676E88" w:rsidRPr="009A1AA4" w:rsidRDefault="00676E88" w:rsidP="00886952">
      <w:pPr>
        <w:pStyle w:val="a4"/>
        <w:ind w:left="3780" w:firstLine="0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Київ 202</w:t>
      </w:r>
      <w:bookmarkStart w:id="0" w:name="_GoBack"/>
      <w:bookmarkEnd w:id="0"/>
      <w:r w:rsidRPr="009A1AA4">
        <w:rPr>
          <w:rFonts w:cs="Times New Roman"/>
          <w:szCs w:val="28"/>
          <w:lang w:val="uk-UA"/>
        </w:rPr>
        <w:t>0</w:t>
      </w:r>
    </w:p>
    <w:p w14:paraId="79818CAE" w14:textId="759E615E" w:rsidR="00676E88" w:rsidRPr="009A1AA4" w:rsidRDefault="00676E88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робочого завдання для реалізації веб-додатку</w:t>
      </w:r>
    </w:p>
    <w:p w14:paraId="7188FEEE" w14:textId="4F43DCFC" w:rsidR="00091B3D" w:rsidRPr="009A1AA4" w:rsidRDefault="009B763E" w:rsidP="00676E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1 Цілі та завдання</w:t>
      </w:r>
    </w:p>
    <w:p w14:paraId="2FA8DE88" w14:textId="77777777" w:rsidR="00091B3D" w:rsidRPr="009A1AA4" w:rsidRDefault="009B763E">
      <w:pPr>
        <w:tabs>
          <w:tab w:val="left" w:pos="9460"/>
        </w:tabs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Цей документ визначає об’єм і описує умови надання професійних Послуг Виконавцем за даним РЗ.</w:t>
      </w:r>
    </w:p>
    <w:p w14:paraId="7C6DDACC" w14:textId="77777777" w:rsidR="00091B3D" w:rsidRPr="009A1AA4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Ціллю проекту є розробка та розвиток веб-додатку для відображення інформації про кінофільми, перегляд прем’єр, можливість бронювання квитка, пошук найближчого кінотеатру за </w:t>
      </w:r>
      <w:proofErr w:type="spellStart"/>
      <w:r w:rsidRPr="009A1AA4">
        <w:rPr>
          <w:rFonts w:ascii="Times New Roman" w:hAnsi="Times New Roman" w:cs="Times New Roman"/>
          <w:sz w:val="28"/>
          <w:szCs w:val="28"/>
          <w:lang w:val="uk-UA"/>
        </w:rPr>
        <w:t>геопозицією</w:t>
      </w:r>
      <w:proofErr w:type="spellEnd"/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. Проект гарантує за собою постійне оновлення та покращення додатку(змін функціональності або </w:t>
      </w:r>
      <w:proofErr w:type="spellStart"/>
      <w:r w:rsidRPr="009A1AA4">
        <w:rPr>
          <w:rFonts w:ascii="Times New Roman" w:hAnsi="Times New Roman" w:cs="Times New Roman"/>
          <w:sz w:val="28"/>
          <w:szCs w:val="28"/>
          <w:lang w:val="uk-UA"/>
        </w:rPr>
        <w:t>вровадження</w:t>
      </w:r>
      <w:proofErr w:type="spellEnd"/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 нових).</w:t>
      </w:r>
    </w:p>
    <w:p w14:paraId="1D6FCAAF" w14:textId="77777777" w:rsidR="00091B3D" w:rsidRPr="009A1AA4" w:rsidRDefault="009B763E">
      <w:pPr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Основні завдання проекту:</w:t>
      </w:r>
    </w:p>
    <w:p w14:paraId="64BF57BD" w14:textId="77777777" w:rsidR="00091B3D" w:rsidRPr="009A1AA4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Проектування;</w:t>
      </w:r>
    </w:p>
    <w:p w14:paraId="1B95E865" w14:textId="77777777" w:rsidR="00091B3D" w:rsidRPr="009A1AA4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Реалізація;</w:t>
      </w:r>
    </w:p>
    <w:p w14:paraId="61013265" w14:textId="77777777" w:rsidR="00091B3D" w:rsidRPr="009A1AA4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Супровід.</w:t>
      </w:r>
    </w:p>
    <w:p w14:paraId="05F74661" w14:textId="77777777" w:rsidR="00091B3D" w:rsidRPr="009A1AA4" w:rsidRDefault="00091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53AA1D" w14:textId="77777777" w:rsidR="00091B3D" w:rsidRPr="009A1AA4" w:rsidRDefault="009B763E">
      <w:pPr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2 Об’єм послуг</w:t>
      </w:r>
    </w:p>
    <w:p w14:paraId="76B2012F" w14:textId="77777777" w:rsidR="00091B3D" w:rsidRPr="009A1AA4" w:rsidRDefault="009B76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Нижче зазначені заходи, передбачені цим РЗ та вказані відповідальні Сторони. </w:t>
      </w:r>
    </w:p>
    <w:p w14:paraId="25E46295" w14:textId="77777777" w:rsidR="00091B3D" w:rsidRPr="009A1AA4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2.1 Передбачені заходи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6"/>
        <w:gridCol w:w="5629"/>
        <w:gridCol w:w="3301"/>
      </w:tblGrid>
      <w:tr w:rsidR="00091B3D" w:rsidRPr="009A1AA4" w14:paraId="55AE61D2" w14:textId="77777777">
        <w:tc>
          <w:tcPr>
            <w:tcW w:w="746" w:type="dxa"/>
            <w:shd w:val="clear" w:color="auto" w:fill="A5A5A5" w:themeFill="background1" w:themeFillShade="A5"/>
          </w:tcPr>
          <w:p w14:paraId="45A6C75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629" w:type="dxa"/>
            <w:shd w:val="clear" w:color="auto" w:fill="A5A5A5" w:themeFill="background1" w:themeFillShade="A5"/>
          </w:tcPr>
          <w:p w14:paraId="2A3B47CD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Заходи</w:t>
            </w:r>
          </w:p>
        </w:tc>
        <w:tc>
          <w:tcPr>
            <w:tcW w:w="3301" w:type="dxa"/>
            <w:shd w:val="clear" w:color="auto" w:fill="A5A5A5" w:themeFill="background1" w:themeFillShade="A5"/>
          </w:tcPr>
          <w:p w14:paraId="3F3E577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Відповідальні сторони</w:t>
            </w:r>
          </w:p>
        </w:tc>
      </w:tr>
      <w:tr w:rsidR="00091B3D" w:rsidRPr="009A1AA4" w14:paraId="63D6B570" w14:textId="77777777">
        <w:tc>
          <w:tcPr>
            <w:tcW w:w="746" w:type="dxa"/>
          </w:tcPr>
          <w:p w14:paraId="1DEB9D3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29" w:type="dxa"/>
          </w:tcPr>
          <w:p w14:paraId="72FB1E5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проектом</w:t>
            </w:r>
          </w:p>
        </w:tc>
        <w:tc>
          <w:tcPr>
            <w:tcW w:w="3301" w:type="dxa"/>
          </w:tcPr>
          <w:p w14:paraId="26C80E3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Смоляр Г. В.</w:t>
            </w:r>
          </w:p>
        </w:tc>
      </w:tr>
      <w:tr w:rsidR="00091B3D" w:rsidRPr="009A1AA4" w14:paraId="7F11EF06" w14:textId="77777777">
        <w:tc>
          <w:tcPr>
            <w:tcW w:w="746" w:type="dxa"/>
          </w:tcPr>
          <w:p w14:paraId="3EFB78E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29" w:type="dxa"/>
          </w:tcPr>
          <w:p w14:paraId="50593ED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керівництво</w:t>
            </w:r>
          </w:p>
        </w:tc>
        <w:tc>
          <w:tcPr>
            <w:tcW w:w="3301" w:type="dxa"/>
          </w:tcPr>
          <w:p w14:paraId="0ACD3FB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Мегеда</w:t>
            </w:r>
            <w:proofErr w:type="spellEnd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Д. С.</w:t>
            </w:r>
          </w:p>
        </w:tc>
      </w:tr>
      <w:tr w:rsidR="00091B3D" w:rsidRPr="009A1AA4" w14:paraId="0B3C6370" w14:textId="77777777">
        <w:tc>
          <w:tcPr>
            <w:tcW w:w="746" w:type="dxa"/>
          </w:tcPr>
          <w:p w14:paraId="6E0BA513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29" w:type="dxa"/>
          </w:tcPr>
          <w:p w14:paraId="4FC8B95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концепції та дизайну</w:t>
            </w:r>
          </w:p>
        </w:tc>
        <w:tc>
          <w:tcPr>
            <w:tcW w:w="3301" w:type="dxa"/>
          </w:tcPr>
          <w:p w14:paraId="627A5C8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/>
                <w:sz w:val="28"/>
                <w:szCs w:val="28"/>
                <w:lang w:val="uk-UA"/>
              </w:rPr>
              <w:t>Смоляр Г.В., Шмонько Б.О.</w:t>
            </w:r>
          </w:p>
        </w:tc>
      </w:tr>
      <w:tr w:rsidR="00091B3D" w:rsidRPr="009067DD" w14:paraId="34E9D531" w14:textId="77777777">
        <w:tc>
          <w:tcPr>
            <w:tcW w:w="746" w:type="dxa"/>
          </w:tcPr>
          <w:p w14:paraId="26BF829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629" w:type="dxa"/>
          </w:tcPr>
          <w:p w14:paraId="1C0209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загального рішення</w:t>
            </w:r>
          </w:p>
        </w:tc>
        <w:tc>
          <w:tcPr>
            <w:tcW w:w="3301" w:type="dxa"/>
          </w:tcPr>
          <w:p w14:paraId="152B305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Смоляр Г.В., </w:t>
            </w:r>
            <w:proofErr w:type="spellStart"/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Мегеда</w:t>
            </w:r>
            <w:proofErr w:type="spellEnd"/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 Д.С., Лукашенко В.С., Шмонько Б.О.</w:t>
            </w:r>
          </w:p>
        </w:tc>
      </w:tr>
      <w:tr w:rsidR="00091B3D" w:rsidRPr="009A1AA4" w14:paraId="51CBBC02" w14:textId="77777777">
        <w:tc>
          <w:tcPr>
            <w:tcW w:w="746" w:type="dxa"/>
          </w:tcPr>
          <w:p w14:paraId="09A4880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5629" w:type="dxa"/>
          </w:tcPr>
          <w:p w14:paraId="0802419E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можливих тестових сценаріїв</w:t>
            </w:r>
          </w:p>
        </w:tc>
        <w:tc>
          <w:tcPr>
            <w:tcW w:w="3301" w:type="dxa"/>
          </w:tcPr>
          <w:p w14:paraId="599C072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60FEE5C7" w14:textId="77777777">
        <w:tc>
          <w:tcPr>
            <w:tcW w:w="746" w:type="dxa"/>
          </w:tcPr>
          <w:p w14:paraId="0FF88C3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629" w:type="dxa"/>
          </w:tcPr>
          <w:p w14:paraId="4D270A1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Аналіз, вибір оптимальних моделей</w:t>
            </w:r>
          </w:p>
        </w:tc>
        <w:tc>
          <w:tcPr>
            <w:tcW w:w="3301" w:type="dxa"/>
          </w:tcPr>
          <w:p w14:paraId="6DBC0453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23B5F669" w14:textId="77777777">
        <w:tc>
          <w:tcPr>
            <w:tcW w:w="746" w:type="dxa"/>
          </w:tcPr>
          <w:p w14:paraId="2DC1E66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629" w:type="dxa"/>
          </w:tcPr>
          <w:p w14:paraId="02B1A2F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Аналіз, вибір оптимальних методів</w:t>
            </w:r>
          </w:p>
        </w:tc>
        <w:tc>
          <w:tcPr>
            <w:tcW w:w="3301" w:type="dxa"/>
          </w:tcPr>
          <w:p w14:paraId="73C6910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447D101D" w14:textId="77777777">
        <w:tc>
          <w:tcPr>
            <w:tcW w:w="746" w:type="dxa"/>
          </w:tcPr>
          <w:p w14:paraId="16BAEE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3.5</w:t>
            </w:r>
          </w:p>
        </w:tc>
        <w:tc>
          <w:tcPr>
            <w:tcW w:w="5629" w:type="dxa"/>
          </w:tcPr>
          <w:p w14:paraId="1C54660D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алгоритмів реалізації вибраних методів</w:t>
            </w:r>
          </w:p>
        </w:tc>
        <w:tc>
          <w:tcPr>
            <w:tcW w:w="3301" w:type="dxa"/>
          </w:tcPr>
          <w:p w14:paraId="6CDBBA0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79E99EEB" w14:textId="77777777">
        <w:tc>
          <w:tcPr>
            <w:tcW w:w="746" w:type="dxa"/>
          </w:tcPr>
          <w:p w14:paraId="0CDFF36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29" w:type="dxa"/>
          </w:tcPr>
          <w:p w14:paraId="0689086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Реалізація програмного продукту</w:t>
            </w:r>
          </w:p>
        </w:tc>
        <w:tc>
          <w:tcPr>
            <w:tcW w:w="3301" w:type="dxa"/>
          </w:tcPr>
          <w:p w14:paraId="5214901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Лукашенко В. С., Шмонько Б. О. </w:t>
            </w:r>
          </w:p>
        </w:tc>
      </w:tr>
      <w:tr w:rsidR="00091B3D" w:rsidRPr="009A1AA4" w14:paraId="6313508D" w14:textId="77777777">
        <w:tc>
          <w:tcPr>
            <w:tcW w:w="746" w:type="dxa"/>
          </w:tcPr>
          <w:p w14:paraId="12829D4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29" w:type="dxa"/>
          </w:tcPr>
          <w:p w14:paraId="37D862AB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Проведення приймального тестування користувачами</w:t>
            </w:r>
          </w:p>
        </w:tc>
        <w:tc>
          <w:tcPr>
            <w:tcW w:w="3301" w:type="dxa"/>
          </w:tcPr>
          <w:p w14:paraId="034E049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Виконавець/Замовник</w:t>
            </w:r>
          </w:p>
        </w:tc>
      </w:tr>
      <w:tr w:rsidR="00091B3D" w:rsidRPr="009A1AA4" w14:paraId="0F14401B" w14:textId="77777777">
        <w:tc>
          <w:tcPr>
            <w:tcW w:w="746" w:type="dxa"/>
          </w:tcPr>
          <w:p w14:paraId="77060B7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29" w:type="dxa"/>
          </w:tcPr>
          <w:p w14:paraId="3DF1ACD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 веб-додатку</w:t>
            </w:r>
          </w:p>
        </w:tc>
        <w:tc>
          <w:tcPr>
            <w:tcW w:w="3301" w:type="dxa"/>
          </w:tcPr>
          <w:p w14:paraId="7B809655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2BC824CA" w14:textId="77777777">
        <w:tc>
          <w:tcPr>
            <w:tcW w:w="746" w:type="dxa"/>
          </w:tcPr>
          <w:p w14:paraId="16EBFDC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29" w:type="dxa"/>
          </w:tcPr>
          <w:p w14:paraId="7673E7C6" w14:textId="77777777" w:rsidR="00091B3D" w:rsidRPr="009A1AA4" w:rsidRDefault="009B763E">
            <w:pPr>
              <w:jc w:val="left"/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Підтримка та оновлення програмного</w:t>
            </w:r>
          </w:p>
          <w:p w14:paraId="578F9C6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продукту</w:t>
            </w:r>
          </w:p>
        </w:tc>
        <w:tc>
          <w:tcPr>
            <w:tcW w:w="3301" w:type="dxa"/>
          </w:tcPr>
          <w:p w14:paraId="3B6EFC0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</w:tbl>
    <w:p w14:paraId="38381759" w14:textId="77777777" w:rsidR="00091B3D" w:rsidRPr="009A1AA4" w:rsidRDefault="00091B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E4937D" w14:textId="77777777" w:rsidR="00091B3D" w:rsidRPr="009A1AA4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2.2 Перелік послуг</w:t>
      </w:r>
    </w:p>
    <w:p w14:paraId="0DFAFA4E" w14:textId="77777777" w:rsidR="00091B3D" w:rsidRPr="009A1AA4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Це робоче Завдання поширюється на наступні заходи, передбачені даним РЗ згідно тому, як визначено Замовником:</w:t>
      </w:r>
    </w:p>
    <w:p w14:paraId="70613848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По завданню 1:</w:t>
      </w:r>
    </w:p>
    <w:p w14:paraId="5CB919F7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Cambria" w:hAnsi="Times New Roman" w:cs="Times New Roman"/>
          <w:sz w:val="28"/>
          <w:szCs w:val="28"/>
          <w:lang w:val="uk-UA"/>
        </w:rPr>
        <w:t xml:space="preserve">1. </w:t>
      </w: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Вибір загального рішення для архітектури додатку;</w:t>
      </w:r>
    </w:p>
    <w:p w14:paraId="442603A7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2. Порівняльний аналіз існуючих алгоритмів;</w:t>
      </w:r>
    </w:p>
    <w:p w14:paraId="0166FF3B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3. Вибір оптимальних моделей;</w:t>
      </w:r>
    </w:p>
    <w:p w14:paraId="675A1A93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4. Вибір оптимальних методів;</w:t>
      </w:r>
    </w:p>
    <w:p w14:paraId="06BA76B0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5. Оцінка якості методів.</w:t>
      </w:r>
    </w:p>
    <w:p w14:paraId="3A67F17D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Якості реалізованого програмного комплексу:</w:t>
      </w:r>
    </w:p>
    <w:p w14:paraId="40A8210D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Нарощуваність</w:t>
      </w:r>
      <w:proofErr w:type="spellEnd"/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(тобто можливість додавання нових моделей або </w:t>
      </w:r>
      <w:proofErr w:type="spellStart"/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функціональностей</w:t>
      </w:r>
      <w:proofErr w:type="spellEnd"/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);</w:t>
      </w:r>
    </w:p>
    <w:p w14:paraId="0D08C4FF" w14:textId="77777777" w:rsidR="00091B3D" w:rsidRPr="009A1AA4" w:rsidRDefault="009B763E">
      <w:pPr>
        <w:ind w:left="420"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2. Програмний продукт може бути змінений, доповнений або переведений на нову платформу.</w:t>
      </w:r>
    </w:p>
    <w:p w14:paraId="247A12E0" w14:textId="77777777" w:rsidR="00091B3D" w:rsidRPr="009A1AA4" w:rsidRDefault="00091B3D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7A32E39A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По завданню 2:</w:t>
      </w:r>
    </w:p>
    <w:p w14:paraId="0D528F0C" w14:textId="77777777" w:rsidR="00091B3D" w:rsidRPr="009A1AA4" w:rsidRDefault="009B763E">
      <w:pPr>
        <w:numPr>
          <w:ilvl w:val="0"/>
          <w:numId w:val="2"/>
        </w:numPr>
        <w:ind w:left="420"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Реалізація загального рішення під веб-сайт.</w:t>
      </w:r>
    </w:p>
    <w:p w14:paraId="33467BD4" w14:textId="77777777" w:rsidR="00091B3D" w:rsidRPr="009A1AA4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32093DE5" w14:textId="77777777" w:rsidR="00091B3D" w:rsidRPr="009A1AA4" w:rsidRDefault="009B763E">
      <w:pPr>
        <w:ind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lastRenderedPageBreak/>
        <w:t>По завданню 3:</w:t>
      </w:r>
    </w:p>
    <w:p w14:paraId="279857C7" w14:textId="77777777" w:rsidR="00091B3D" w:rsidRPr="009A1AA4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Реалізований додаток пройде ряд тестів:</w:t>
      </w:r>
    </w:p>
    <w:p w14:paraId="1A6C421D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Функціональні;</w:t>
      </w:r>
    </w:p>
    <w:p w14:paraId="46311DB0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Продуктивності;</w:t>
      </w:r>
    </w:p>
    <w:p w14:paraId="654CC9E5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Регресивності;</w:t>
      </w:r>
    </w:p>
    <w:p w14:paraId="4DEA31AE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Модульні;</w:t>
      </w:r>
    </w:p>
    <w:p w14:paraId="2C80B1BC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Безпеки;</w:t>
      </w:r>
    </w:p>
    <w:p w14:paraId="602F44BF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Зручності.</w:t>
      </w:r>
    </w:p>
    <w:p w14:paraId="106D5038" w14:textId="77777777" w:rsidR="00091B3D" w:rsidRPr="009A1AA4" w:rsidRDefault="00091B3D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4CAB3F59" w14:textId="77777777" w:rsidR="00091B3D" w:rsidRPr="009A1AA4" w:rsidRDefault="009B763E">
      <w:pPr>
        <w:ind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По завданню 4:</w:t>
      </w:r>
    </w:p>
    <w:p w14:paraId="60AA0C5A" w14:textId="77777777" w:rsidR="00091B3D" w:rsidRPr="009A1AA4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1. Підтримка кінцевого продукту;</w:t>
      </w:r>
    </w:p>
    <w:p w14:paraId="76A8BC6C" w14:textId="77777777" w:rsidR="00091B3D" w:rsidRPr="009A1AA4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2. Вирішення технічних проблем та помилок;</w:t>
      </w:r>
    </w:p>
    <w:p w14:paraId="4251725F" w14:textId="77777777" w:rsidR="00091B3D" w:rsidRPr="009A1AA4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 Додавання нових функцій.</w:t>
      </w:r>
    </w:p>
    <w:p w14:paraId="499D7928" w14:textId="77777777" w:rsidR="00091B3D" w:rsidRPr="009A1AA4" w:rsidRDefault="00091B3D">
      <w:pPr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393DDAC8" w14:textId="77777777" w:rsidR="00091B3D" w:rsidRPr="009A1AA4" w:rsidRDefault="009B763E">
      <w:pPr>
        <w:ind w:left="84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2.3 Тривалість надання послуг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7189"/>
        <w:gridCol w:w="1741"/>
      </w:tblGrid>
      <w:tr w:rsidR="00091B3D" w:rsidRPr="009A1AA4" w14:paraId="1F40C94F" w14:textId="77777777">
        <w:tc>
          <w:tcPr>
            <w:tcW w:w="746" w:type="dxa"/>
            <w:shd w:val="clear" w:color="auto" w:fill="A5A5A5" w:themeFill="background1" w:themeFillShade="A5"/>
          </w:tcPr>
          <w:p w14:paraId="14FF100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7189" w:type="dxa"/>
            <w:shd w:val="clear" w:color="auto" w:fill="A5A5A5" w:themeFill="background1" w:themeFillShade="A5"/>
          </w:tcPr>
          <w:p w14:paraId="1816F9E5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1741" w:type="dxa"/>
            <w:shd w:val="clear" w:color="auto" w:fill="A5A5A5" w:themeFill="background1" w:themeFillShade="A5"/>
          </w:tcPr>
          <w:p w14:paraId="447D8AC0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Робочі дні</w:t>
            </w:r>
          </w:p>
        </w:tc>
      </w:tr>
      <w:tr w:rsidR="00091B3D" w:rsidRPr="009A1AA4" w14:paraId="032CC310" w14:textId="77777777">
        <w:tc>
          <w:tcPr>
            <w:tcW w:w="746" w:type="dxa"/>
          </w:tcPr>
          <w:p w14:paraId="1377A23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189" w:type="dxa"/>
          </w:tcPr>
          <w:p w14:paraId="6F96A22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загального рішення (Концепт)</w:t>
            </w:r>
          </w:p>
        </w:tc>
        <w:tc>
          <w:tcPr>
            <w:tcW w:w="1741" w:type="dxa"/>
          </w:tcPr>
          <w:p w14:paraId="00D8407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091B3D" w:rsidRPr="009A1AA4" w14:paraId="3F63AECA" w14:textId="77777777">
        <w:tc>
          <w:tcPr>
            <w:tcW w:w="746" w:type="dxa"/>
          </w:tcPr>
          <w:p w14:paraId="6743DD0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189" w:type="dxa"/>
          </w:tcPr>
          <w:p w14:paraId="318365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1741" w:type="dxa"/>
          </w:tcPr>
          <w:p w14:paraId="18D1B043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091B3D" w:rsidRPr="009A1AA4" w14:paraId="0C74FCDE" w14:textId="77777777">
        <w:tc>
          <w:tcPr>
            <w:tcW w:w="746" w:type="dxa"/>
          </w:tcPr>
          <w:p w14:paraId="6E355AE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189" w:type="dxa"/>
          </w:tcPr>
          <w:p w14:paraId="0FEDB38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Реалізація додатку</w:t>
            </w:r>
          </w:p>
        </w:tc>
        <w:tc>
          <w:tcPr>
            <w:tcW w:w="1741" w:type="dxa"/>
          </w:tcPr>
          <w:p w14:paraId="2D0DFB7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091B3D" w:rsidRPr="009A1AA4" w14:paraId="70909E1F" w14:textId="77777777">
        <w:tc>
          <w:tcPr>
            <w:tcW w:w="746" w:type="dxa"/>
          </w:tcPr>
          <w:p w14:paraId="7F15950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7189" w:type="dxa"/>
          </w:tcPr>
          <w:p w14:paraId="7A04341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Меню</w:t>
            </w:r>
          </w:p>
        </w:tc>
        <w:tc>
          <w:tcPr>
            <w:tcW w:w="1741" w:type="dxa"/>
          </w:tcPr>
          <w:p w14:paraId="0E4E65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 w:rsidRPr="009A1AA4" w14:paraId="418117AC" w14:textId="77777777">
        <w:tc>
          <w:tcPr>
            <w:tcW w:w="746" w:type="dxa"/>
          </w:tcPr>
          <w:p w14:paraId="770F0E15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7189" w:type="dxa"/>
          </w:tcPr>
          <w:p w14:paraId="179C4187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Вкладка “Прем’єри”</w:t>
            </w:r>
          </w:p>
        </w:tc>
        <w:tc>
          <w:tcPr>
            <w:tcW w:w="1741" w:type="dxa"/>
          </w:tcPr>
          <w:p w14:paraId="608AA24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 w:rsidRPr="009A1AA4" w14:paraId="0EEA3EB2" w14:textId="77777777">
        <w:tc>
          <w:tcPr>
            <w:tcW w:w="746" w:type="dxa"/>
          </w:tcPr>
          <w:p w14:paraId="1076081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7189" w:type="dxa"/>
          </w:tcPr>
          <w:p w14:paraId="1B201AD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Вкладка “Скоро в кіно”</w:t>
            </w:r>
          </w:p>
        </w:tc>
        <w:tc>
          <w:tcPr>
            <w:tcW w:w="1741" w:type="dxa"/>
          </w:tcPr>
          <w:p w14:paraId="39B27975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 w:rsidRPr="009A1AA4" w14:paraId="69153D24" w14:textId="77777777">
        <w:tc>
          <w:tcPr>
            <w:tcW w:w="746" w:type="dxa"/>
          </w:tcPr>
          <w:p w14:paraId="4B73E73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7189" w:type="dxa"/>
          </w:tcPr>
          <w:p w14:paraId="387902F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“Знайти </w:t>
            </w:r>
            <w:proofErr w:type="spellStart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наближчий</w:t>
            </w:r>
            <w:proofErr w:type="spellEnd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кінотеатр”</w:t>
            </w:r>
          </w:p>
        </w:tc>
        <w:tc>
          <w:tcPr>
            <w:tcW w:w="1741" w:type="dxa"/>
          </w:tcPr>
          <w:p w14:paraId="15729D9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 w:rsidRPr="009A1AA4" w14:paraId="3F529F48" w14:textId="77777777">
        <w:tc>
          <w:tcPr>
            <w:tcW w:w="746" w:type="dxa"/>
          </w:tcPr>
          <w:p w14:paraId="6ED7754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189" w:type="dxa"/>
          </w:tcPr>
          <w:p w14:paraId="5ABA1D0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1741" w:type="dxa"/>
          </w:tcPr>
          <w:p w14:paraId="30F843E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091B3D" w:rsidRPr="009A1AA4" w14:paraId="341374FF" w14:textId="77777777">
        <w:tc>
          <w:tcPr>
            <w:tcW w:w="746" w:type="dxa"/>
          </w:tcPr>
          <w:p w14:paraId="5FB5723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189" w:type="dxa"/>
          </w:tcPr>
          <w:p w14:paraId="4EEC42E9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Приймальне тестування</w:t>
            </w:r>
          </w:p>
        </w:tc>
        <w:tc>
          <w:tcPr>
            <w:tcW w:w="1741" w:type="dxa"/>
          </w:tcPr>
          <w:p w14:paraId="58CFB9B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91B3D" w:rsidRPr="009A1AA4" w14:paraId="0049A3CB" w14:textId="77777777">
        <w:tc>
          <w:tcPr>
            <w:tcW w:w="746" w:type="dxa"/>
          </w:tcPr>
          <w:p w14:paraId="697C2F3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189" w:type="dxa"/>
          </w:tcPr>
          <w:p w14:paraId="5C2CC70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1741" w:type="dxa"/>
          </w:tcPr>
          <w:p w14:paraId="3CDCDE5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</w:tbl>
    <w:p w14:paraId="241D5879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lastRenderedPageBreak/>
        <w:t>Загальна тривалість надання Послуг з РЗ складає 69 робочих днів з дати підписання РЗ.</w:t>
      </w:r>
    </w:p>
    <w:p w14:paraId="14D7D681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При надходженні не передбачених даним РЗ завдань, вказаних в п. 2.1. терміни може бути збільшено з пропорційним збільшенням вартості проекту.</w:t>
      </w:r>
    </w:p>
    <w:p w14:paraId="374CCBBC" w14:textId="77777777" w:rsidR="00091B3D" w:rsidRPr="009A1AA4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1830BFF8" w14:textId="77777777" w:rsidR="00091B3D" w:rsidRPr="009A1AA4" w:rsidRDefault="009B763E">
      <w:pPr>
        <w:ind w:firstLine="420"/>
        <w:jc w:val="center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 Звітна документація за проектом</w:t>
      </w:r>
    </w:p>
    <w:p w14:paraId="21414A50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3.1 Звітна документація Виконавця та Замовника</w:t>
      </w:r>
    </w:p>
    <w:p w14:paraId="60CCA1E6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У даному РЗ встановлена наступна звітна документація за проектом і визначені відповідальні Сторони: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6229"/>
        <w:gridCol w:w="2701"/>
      </w:tblGrid>
      <w:tr w:rsidR="00091B3D" w:rsidRPr="009A1AA4" w14:paraId="540C8A95" w14:textId="77777777">
        <w:tc>
          <w:tcPr>
            <w:tcW w:w="746" w:type="dxa"/>
            <w:shd w:val="clear" w:color="auto" w:fill="A5A5A5" w:themeFill="background1" w:themeFillShade="A5"/>
          </w:tcPr>
          <w:p w14:paraId="256BCF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229" w:type="dxa"/>
            <w:shd w:val="clear" w:color="auto" w:fill="A5A5A5" w:themeFill="background1" w:themeFillShade="A5"/>
          </w:tcPr>
          <w:p w14:paraId="33FC48D0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Звітна документація</w:t>
            </w:r>
          </w:p>
        </w:tc>
        <w:tc>
          <w:tcPr>
            <w:tcW w:w="2701" w:type="dxa"/>
            <w:shd w:val="clear" w:color="auto" w:fill="A5A5A5" w:themeFill="background1" w:themeFillShade="A5"/>
          </w:tcPr>
          <w:p w14:paraId="708221DC" w14:textId="77777777" w:rsidR="00091B3D" w:rsidRPr="009A1AA4" w:rsidRDefault="009B763E">
            <w:pPr>
              <w:jc w:val="center"/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Відповідальні</w:t>
            </w:r>
          </w:p>
          <w:p w14:paraId="4B59EE01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сторони</w:t>
            </w:r>
          </w:p>
        </w:tc>
      </w:tr>
      <w:tr w:rsidR="00091B3D" w:rsidRPr="009A1AA4" w14:paraId="0D749DE8" w14:textId="77777777">
        <w:tc>
          <w:tcPr>
            <w:tcW w:w="746" w:type="dxa"/>
          </w:tcPr>
          <w:p w14:paraId="002D576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229" w:type="dxa"/>
          </w:tcPr>
          <w:p w14:paraId="667E41F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Робоче завдання</w:t>
            </w:r>
          </w:p>
        </w:tc>
        <w:tc>
          <w:tcPr>
            <w:tcW w:w="2701" w:type="dxa"/>
          </w:tcPr>
          <w:p w14:paraId="14B561C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0D06AAFD" w14:textId="77777777">
        <w:tc>
          <w:tcPr>
            <w:tcW w:w="746" w:type="dxa"/>
          </w:tcPr>
          <w:p w14:paraId="4DDA90D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229" w:type="dxa"/>
          </w:tcPr>
          <w:p w14:paraId="54F4685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Проектний план</w:t>
            </w:r>
          </w:p>
        </w:tc>
        <w:tc>
          <w:tcPr>
            <w:tcW w:w="2701" w:type="dxa"/>
          </w:tcPr>
          <w:p w14:paraId="3F53CDB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27C2D5CA" w14:textId="77777777">
        <w:tc>
          <w:tcPr>
            <w:tcW w:w="746" w:type="dxa"/>
          </w:tcPr>
          <w:p w14:paraId="53DA5B6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229" w:type="dxa"/>
          </w:tcPr>
          <w:p w14:paraId="7AF1D17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Детальні вимоги</w:t>
            </w:r>
          </w:p>
        </w:tc>
        <w:tc>
          <w:tcPr>
            <w:tcW w:w="2701" w:type="dxa"/>
          </w:tcPr>
          <w:p w14:paraId="29FE9C6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Замовник</w:t>
            </w:r>
          </w:p>
        </w:tc>
      </w:tr>
      <w:tr w:rsidR="00091B3D" w:rsidRPr="009A1AA4" w14:paraId="208DA07A" w14:textId="77777777">
        <w:tc>
          <w:tcPr>
            <w:tcW w:w="746" w:type="dxa"/>
          </w:tcPr>
          <w:p w14:paraId="78906CF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229" w:type="dxa"/>
          </w:tcPr>
          <w:p w14:paraId="57B11D9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Архітектура рішення</w:t>
            </w:r>
          </w:p>
        </w:tc>
        <w:tc>
          <w:tcPr>
            <w:tcW w:w="2701" w:type="dxa"/>
          </w:tcPr>
          <w:p w14:paraId="40CA00C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008BB27F" w14:textId="77777777">
        <w:tc>
          <w:tcPr>
            <w:tcW w:w="746" w:type="dxa"/>
          </w:tcPr>
          <w:p w14:paraId="7452204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229" w:type="dxa"/>
          </w:tcPr>
          <w:p w14:paraId="0DADAB0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701" w:type="dxa"/>
          </w:tcPr>
          <w:p w14:paraId="5A86CDA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7772B27C" w14:textId="77777777">
        <w:tc>
          <w:tcPr>
            <w:tcW w:w="746" w:type="dxa"/>
          </w:tcPr>
          <w:p w14:paraId="0A4B622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229" w:type="dxa"/>
          </w:tcPr>
          <w:p w14:paraId="0901CFA9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Специфікація загального рішення</w:t>
            </w:r>
          </w:p>
        </w:tc>
        <w:tc>
          <w:tcPr>
            <w:tcW w:w="2701" w:type="dxa"/>
          </w:tcPr>
          <w:p w14:paraId="258842A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7BE4A0CB" w14:textId="77777777">
        <w:tc>
          <w:tcPr>
            <w:tcW w:w="746" w:type="dxa"/>
          </w:tcPr>
          <w:p w14:paraId="06363A1F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229" w:type="dxa"/>
          </w:tcPr>
          <w:p w14:paraId="696064E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Тестові сценарії</w:t>
            </w:r>
          </w:p>
        </w:tc>
        <w:tc>
          <w:tcPr>
            <w:tcW w:w="2701" w:type="dxa"/>
          </w:tcPr>
          <w:p w14:paraId="320B706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39624C70" w14:textId="77777777">
        <w:tc>
          <w:tcPr>
            <w:tcW w:w="746" w:type="dxa"/>
          </w:tcPr>
          <w:p w14:paraId="0CF9897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229" w:type="dxa"/>
          </w:tcPr>
          <w:p w14:paraId="5C1BDF5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Результати тестування</w:t>
            </w:r>
          </w:p>
        </w:tc>
        <w:tc>
          <w:tcPr>
            <w:tcW w:w="2701" w:type="dxa"/>
          </w:tcPr>
          <w:p w14:paraId="3454EF0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1A3CDB30" w14:textId="77777777">
        <w:tc>
          <w:tcPr>
            <w:tcW w:w="746" w:type="dxa"/>
          </w:tcPr>
          <w:p w14:paraId="0B1B325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229" w:type="dxa"/>
          </w:tcPr>
          <w:p w14:paraId="2D6607C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Результати приймального тестування</w:t>
            </w:r>
          </w:p>
        </w:tc>
        <w:tc>
          <w:tcPr>
            <w:tcW w:w="2701" w:type="dxa"/>
          </w:tcPr>
          <w:p w14:paraId="3E45E3B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42FCDD04" w14:textId="77777777">
        <w:tc>
          <w:tcPr>
            <w:tcW w:w="746" w:type="dxa"/>
          </w:tcPr>
          <w:p w14:paraId="2BB18AC5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229" w:type="dxa"/>
          </w:tcPr>
          <w:p w14:paraId="5525623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Акт прийому — передачі</w:t>
            </w:r>
          </w:p>
        </w:tc>
        <w:tc>
          <w:tcPr>
            <w:tcW w:w="2701" w:type="dxa"/>
          </w:tcPr>
          <w:p w14:paraId="16367A4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Замовник</w:t>
            </w:r>
          </w:p>
        </w:tc>
      </w:tr>
    </w:tbl>
    <w:p w14:paraId="79B7AE47" w14:textId="77777777" w:rsidR="00091B3D" w:rsidRPr="009A1AA4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16A5D31B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 Відповідальність Замовника</w:t>
      </w:r>
    </w:p>
    <w:p w14:paraId="72A06947" w14:textId="77777777" w:rsidR="00091B3D" w:rsidRPr="009A1AA4" w:rsidRDefault="009B763E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Відповідальністю Замовника є забезпечення наступних умов до початку робіт по РЗ:</w:t>
      </w:r>
    </w:p>
    <w:p w14:paraId="0EF3CB06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3.2.1. Узгодження і затвердження організаційно-економічних, функціональних вимог, затвердження технічного завдання;</w:t>
      </w:r>
    </w:p>
    <w:p w14:paraId="39C04CF8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lastRenderedPageBreak/>
        <w:t>3.2.2. Надання доступу для тестового контенту.</w:t>
      </w:r>
    </w:p>
    <w:p w14:paraId="21558AE1" w14:textId="77777777" w:rsidR="00091B3D" w:rsidRPr="009A1AA4" w:rsidRDefault="009B763E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Відповідальністю Замовника є виконання наступних умов в процесі робіт по РЗ:</w:t>
      </w:r>
    </w:p>
    <w:p w14:paraId="69BDA9D6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3.2.3. Дотримання термінів узгодження і затвердження звітної документації;</w:t>
      </w:r>
    </w:p>
    <w:p w14:paraId="2C295740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3.2.4. Затвердження та участь у розробці концепту, загального рішення та дизайну;</w:t>
      </w:r>
    </w:p>
    <w:p w14:paraId="49050A4A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3.2.5. Збір та постачання правильно сформованого контенту.</w:t>
      </w:r>
    </w:p>
    <w:p w14:paraId="6168A321" w14:textId="77777777" w:rsidR="00091B3D" w:rsidRPr="009A1AA4" w:rsidRDefault="00091B3D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14:paraId="0647188F" w14:textId="77777777" w:rsidR="00091B3D" w:rsidRPr="009A1AA4" w:rsidRDefault="009B763E">
      <w:pPr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Cambria" w:hAnsi="Times New Roman" w:cs="Times New Roman"/>
          <w:sz w:val="28"/>
          <w:szCs w:val="28"/>
          <w:lang w:val="uk-UA"/>
        </w:rPr>
        <w:t xml:space="preserve">4 </w:t>
      </w: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Потреби в ресурсах</w:t>
      </w:r>
    </w:p>
    <w:p w14:paraId="7085EB2E" w14:textId="77777777" w:rsidR="00091B3D" w:rsidRPr="009A1AA4" w:rsidRDefault="009B763E">
      <w:pPr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Передбачається, що загальне укомплектовування персоналом забезпечується Виконавцем і Замовником. Як зазначалося вище, Виконавець і Замовник несуть індивідуальну або солідарну відповідальність за виконання завдань. Повне розбиття на фази, завдання і ресурси, що залучаються, мають бути визначені в детальному плані проекту, який є окремим документом для представлення. На початковому етапі реалізації проекту Виконавця визначає специфічні ресурси для проекту.</w:t>
      </w:r>
    </w:p>
    <w:p w14:paraId="5C9C3D9E" w14:textId="77777777" w:rsidR="00091B3D" w:rsidRPr="009A1AA4" w:rsidRDefault="00091B3D">
      <w:pPr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14:paraId="70F4C49E" w14:textId="77777777" w:rsidR="00091B3D" w:rsidRPr="009A1AA4" w:rsidRDefault="009B763E">
      <w:pPr>
        <w:numPr>
          <w:ilvl w:val="1"/>
          <w:numId w:val="1"/>
        </w:num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Ресурси виконавця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2826"/>
        <w:gridCol w:w="6104"/>
      </w:tblGrid>
      <w:tr w:rsidR="00091B3D" w:rsidRPr="009A1AA4" w14:paraId="10954385" w14:textId="77777777">
        <w:tc>
          <w:tcPr>
            <w:tcW w:w="746" w:type="dxa"/>
            <w:shd w:val="clear" w:color="auto" w:fill="A5A5A5" w:themeFill="background1" w:themeFillShade="A5"/>
          </w:tcPr>
          <w:p w14:paraId="7927C2A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826" w:type="dxa"/>
            <w:shd w:val="clear" w:color="auto" w:fill="A5A5A5" w:themeFill="background1" w:themeFillShade="A5"/>
          </w:tcPr>
          <w:p w14:paraId="0563782F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Рівень ресурсів</w:t>
            </w:r>
          </w:p>
        </w:tc>
        <w:tc>
          <w:tcPr>
            <w:tcW w:w="6104" w:type="dxa"/>
            <w:shd w:val="clear" w:color="auto" w:fill="A5A5A5" w:themeFill="background1" w:themeFillShade="A5"/>
          </w:tcPr>
          <w:p w14:paraId="54064BC2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Опис</w:t>
            </w:r>
          </w:p>
        </w:tc>
      </w:tr>
      <w:tr w:rsidR="00091B3D" w:rsidRPr="009A1AA4" w14:paraId="3619FF03" w14:textId="77777777">
        <w:tc>
          <w:tcPr>
            <w:tcW w:w="746" w:type="dxa"/>
          </w:tcPr>
          <w:p w14:paraId="494C0A53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26" w:type="dxa"/>
          </w:tcPr>
          <w:p w14:paraId="0534F729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Керівник проекту</w:t>
            </w:r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– Смоляр Герман Володимирович</w:t>
            </w:r>
          </w:p>
        </w:tc>
        <w:tc>
          <w:tcPr>
            <w:tcW w:w="6104" w:type="dxa"/>
          </w:tcPr>
          <w:p w14:paraId="5BFA8DA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або Менеджер проекту —фахівець у сфері управління проектами, особа відповідальна за виконання визначених завдань проекту. Головними завданнями менеджера проектів є визначення чітких та реалізованих завдань проекту, визначення вимог до проекту та управління трьома обмеженнями проекту: ціною, часом, межами та обсягом завдань. Керівник також виступає у ролі зв’язної ланки між замовником та виконавцем.</w:t>
            </w:r>
          </w:p>
        </w:tc>
      </w:tr>
      <w:tr w:rsidR="00091B3D" w:rsidRPr="009A1AA4" w14:paraId="53C64B10" w14:textId="77777777">
        <w:tc>
          <w:tcPr>
            <w:tcW w:w="746" w:type="dxa"/>
          </w:tcPr>
          <w:p w14:paraId="1E58F5C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26" w:type="dxa"/>
          </w:tcPr>
          <w:p w14:paraId="55D9850B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Технічний менеджер</w:t>
            </w:r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– </w:t>
            </w:r>
            <w:proofErr w:type="spellStart"/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Мегеда</w:t>
            </w:r>
            <w:proofErr w:type="spellEnd"/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Дмитро </w:t>
            </w:r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lastRenderedPageBreak/>
              <w:t>Сергійович</w:t>
            </w:r>
          </w:p>
        </w:tc>
        <w:tc>
          <w:tcPr>
            <w:tcW w:w="6104" w:type="dxa"/>
          </w:tcPr>
          <w:p w14:paraId="14D1E83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Технічний менеджер здійснює управління даними продуктами від початку розробки і вже </w:t>
            </w: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після запуску. Менеджер визначає, що робити і як це зробити, затверджує план і зміст роботи, визначає: в розробці якого нового програмного продукту існує потреба, як його краще розробляти, кого залучити для цього.</w:t>
            </w:r>
          </w:p>
        </w:tc>
      </w:tr>
      <w:tr w:rsidR="00A97D0A" w:rsidRPr="009A1AA4" w14:paraId="3D0CFDEF" w14:textId="77777777">
        <w:tc>
          <w:tcPr>
            <w:tcW w:w="746" w:type="dxa"/>
          </w:tcPr>
          <w:p w14:paraId="793A90C8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2826" w:type="dxa"/>
          </w:tcPr>
          <w:p w14:paraId="56D13F0B" w14:textId="77777777" w:rsidR="00A97D0A" w:rsidRPr="009A1AA4" w:rsidRDefault="00A97D0A" w:rsidP="00A97D0A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– </w:t>
            </w:r>
            <w:proofErr w:type="spellStart"/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Мегеда</w:t>
            </w:r>
            <w:proofErr w:type="spellEnd"/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Дмитро Сергійович</w:t>
            </w:r>
          </w:p>
        </w:tc>
        <w:tc>
          <w:tcPr>
            <w:tcW w:w="6104" w:type="dxa"/>
          </w:tcPr>
          <w:p w14:paraId="346C6289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Спеціаліст</w:t>
            </w:r>
            <w:r w:rsidR="009B763E"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взаємодії фахівців з розробки з фахівцями з інформаційно-технологічного обслуговування і взаємну інтеграцію їх робочих процесів один в одного для забезпечення якості продукту. Призначена для ефективної організації створення та оновлення програмних продуктів і послуг. Заснована на ідеї тісному взаємозв'язку розробки та експлуатації програмного забезпечення</w:t>
            </w:r>
          </w:p>
        </w:tc>
      </w:tr>
      <w:tr w:rsidR="00A97D0A" w:rsidRPr="009067DD" w14:paraId="60239192" w14:textId="77777777">
        <w:tc>
          <w:tcPr>
            <w:tcW w:w="746" w:type="dxa"/>
          </w:tcPr>
          <w:p w14:paraId="36767D56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826" w:type="dxa"/>
          </w:tcPr>
          <w:p w14:paraId="7AB318F7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BA – Смоляр Герман Володимирович</w:t>
            </w:r>
          </w:p>
        </w:tc>
        <w:tc>
          <w:tcPr>
            <w:tcW w:w="6104" w:type="dxa"/>
          </w:tcPr>
          <w:p w14:paraId="43D1BBEF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що використовує методи бізнес-аналізу для аналітики потреб діяльності організацій з метою визначення проблем бізнесу і пропозиції їх вирішення.</w:t>
            </w:r>
          </w:p>
        </w:tc>
      </w:tr>
      <w:tr w:rsidR="00A97D0A" w:rsidRPr="009067DD" w14:paraId="1E9D4CA3" w14:textId="77777777">
        <w:tc>
          <w:tcPr>
            <w:tcW w:w="746" w:type="dxa"/>
          </w:tcPr>
          <w:p w14:paraId="4F946E65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826" w:type="dxa"/>
          </w:tcPr>
          <w:p w14:paraId="0C5C092A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розробник – Шмонько Богдан Олегович</w:t>
            </w:r>
          </w:p>
        </w:tc>
        <w:tc>
          <w:tcPr>
            <w:tcW w:w="6104" w:type="dxa"/>
          </w:tcPr>
          <w:p w14:paraId="41D83606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 в області веб-розробки та дизайну, в завдання якого входить проектування користувацьких інтерфейсів для сайтів або додатків. Робота фахівця з веб-дизайну включає в себе як оригінальні дизайнерські, так технічні рішення в області проектування веб-інтерфейсів, що забезпечують зручність користування веб-ресурсом.</w:t>
            </w:r>
          </w:p>
        </w:tc>
      </w:tr>
      <w:tr w:rsidR="00A97D0A" w:rsidRPr="009A1AA4" w14:paraId="28FEE62D" w14:textId="77777777">
        <w:tc>
          <w:tcPr>
            <w:tcW w:w="746" w:type="dxa"/>
          </w:tcPr>
          <w:p w14:paraId="1391D57F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826" w:type="dxa"/>
          </w:tcPr>
          <w:p w14:paraId="5CB8192A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розробник – Лукашенко Валентин Сергійович</w:t>
            </w:r>
          </w:p>
        </w:tc>
        <w:tc>
          <w:tcPr>
            <w:tcW w:w="6104" w:type="dxa"/>
          </w:tcPr>
          <w:p w14:paraId="1DAA4AA9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який відповідає за серверну частину додатку, а саме функціонал сайту.</w:t>
            </w:r>
          </w:p>
        </w:tc>
      </w:tr>
    </w:tbl>
    <w:p w14:paraId="55D10957" w14:textId="77777777" w:rsidR="00091B3D" w:rsidRPr="009A1AA4" w:rsidRDefault="00091B3D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4F6022E6" w14:textId="77777777" w:rsidR="00091B3D" w:rsidRPr="009A1AA4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5 Тестування і прийом</w:t>
      </w:r>
    </w:p>
    <w:p w14:paraId="3627B8A8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Порядок тестування, процедура і критерії прийому наданих Послуг погоджені Сторонами та викладені в Додатку.</w:t>
      </w:r>
    </w:p>
    <w:p w14:paraId="2CE3DC79" w14:textId="77777777" w:rsidR="00091B3D" w:rsidRPr="009A1AA4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3C8DE6D3" w14:textId="77777777" w:rsidR="00091B3D" w:rsidRPr="009A1AA4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lastRenderedPageBreak/>
        <w:t>6 Розрахунки</w:t>
      </w:r>
    </w:p>
    <w:p w14:paraId="2ADCF077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 w14:paraId="7901C777" w14:textId="77777777" w:rsidR="00091B3D" w:rsidRPr="009A1AA4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44E0FF3" w14:textId="77777777" w:rsidR="00091B3D" w:rsidRPr="009A1AA4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1C6B086" w14:textId="77777777" w:rsidR="00091B3D" w:rsidRPr="009A1AA4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7 Термін дії Робочого Завдання</w:t>
      </w:r>
    </w:p>
    <w:p w14:paraId="4E6ED6F3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69 (</w:t>
      </w:r>
      <w:proofErr w:type="spellStart"/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шісдесяти</w:t>
      </w:r>
      <w:proofErr w:type="spellEnd"/>
      <w:r w:rsidRPr="009A1AA4">
        <w:rPr>
          <w:rFonts w:ascii="Times New Roman" w:eastAsia="TimesNewRomanPSMT" w:hAnsi="Times New Roman"/>
          <w:sz w:val="28"/>
          <w:szCs w:val="28"/>
          <w:lang w:val="uk-UA"/>
        </w:rPr>
        <w:t xml:space="preserve"> дев’яти) робочих днів, якщо продовження терміну не буде визначено спільною угодою Сторін.</w:t>
      </w:r>
    </w:p>
    <w:p w14:paraId="0D39130E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 xml:space="preserve">В ході виконання своїх зобов'язань, Сторони можуть </w:t>
      </w:r>
      <w:proofErr w:type="spellStart"/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внести</w:t>
      </w:r>
      <w:proofErr w:type="spellEnd"/>
      <w:r w:rsidRPr="009A1AA4">
        <w:rPr>
          <w:rFonts w:ascii="Times New Roman" w:eastAsia="TimesNewRomanPSMT" w:hAnsi="Times New Roman"/>
          <w:sz w:val="28"/>
          <w:szCs w:val="28"/>
          <w:lang w:val="uk-UA"/>
        </w:rPr>
        <w:t xml:space="preserve"> певні зміни і доповнення в дане РЗ, дотримуючись положень Додатку.</w:t>
      </w:r>
    </w:p>
    <w:p w14:paraId="619CAD57" w14:textId="77777777" w:rsidR="00091B3D" w:rsidRPr="009A1AA4" w:rsidRDefault="00091B3D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2B2D7B8" w14:textId="77777777" w:rsidR="00091B3D" w:rsidRPr="009A1AA4" w:rsidRDefault="009B763E">
      <w:pPr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8 Інші положення</w:t>
      </w:r>
    </w:p>
    <w:p w14:paraId="320A8403" w14:textId="77777777" w:rsidR="00091B3D" w:rsidRPr="009A1AA4" w:rsidRDefault="009B763E">
      <w:pPr>
        <w:ind w:firstLine="420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Дане Робоче Завдання складене в 2 (двох) чинних екземплярах, по 1 (одному) екземпляру для кожної із Сторін, українською мовою.</w:t>
      </w:r>
    </w:p>
    <w:sectPr w:rsidR="00091B3D" w:rsidRPr="009A1AA4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F9F"/>
    <w:rsid w:val="00091B3D"/>
    <w:rsid w:val="00172A27"/>
    <w:rsid w:val="00280770"/>
    <w:rsid w:val="00676E88"/>
    <w:rsid w:val="00767FAE"/>
    <w:rsid w:val="00886952"/>
    <w:rsid w:val="009067DD"/>
    <w:rsid w:val="009A1AA4"/>
    <w:rsid w:val="009B763E"/>
    <w:rsid w:val="00A97D0A"/>
    <w:rsid w:val="00AB2260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C03A2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E88"/>
    <w:pPr>
      <w:spacing w:after="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Bogdan Shmonko</cp:lastModifiedBy>
  <cp:revision>13</cp:revision>
  <dcterms:created xsi:type="dcterms:W3CDTF">2020-02-10T17:33:00Z</dcterms:created>
  <dcterms:modified xsi:type="dcterms:W3CDTF">2020-06-12T15:03:00Z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