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AB97" w14:textId="77777777" w:rsidR="00676E88" w:rsidRPr="00676E88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eastAsia="Times New Roman"/>
          <w:color w:val="000000"/>
          <w:szCs w:val="28"/>
        </w:rPr>
        <w:t xml:space="preserve"> </w:t>
      </w:r>
      <w:r w:rsidR="00676E88" w:rsidRPr="00676E88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6ABDCF53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676E88">
        <w:rPr>
          <w:rFonts w:cs="Times New Roman"/>
          <w:b/>
          <w:szCs w:val="28"/>
          <w:lang w:val="uk-UA"/>
        </w:rPr>
        <w:t xml:space="preserve">Лабораторна робота № </w:t>
      </w:r>
      <w:r w:rsidR="00767FAE">
        <w:rPr>
          <w:rFonts w:cs="Times New Roman"/>
          <w:b/>
          <w:szCs w:val="28"/>
          <w:lang w:val="uk-UA"/>
        </w:rPr>
        <w:t>1</w:t>
      </w:r>
    </w:p>
    <w:p w14:paraId="0FA277A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</w:rPr>
        <w:t>з</w:t>
      </w:r>
      <w:r w:rsidRPr="00676E88"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66D3F70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>Виконав:</w:t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676E88" w:rsidRDefault="00676E88" w:rsidP="00676E88">
      <w:pPr>
        <w:pStyle w:val="a4"/>
        <w:ind w:left="708" w:firstLine="0"/>
        <w:jc w:val="right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студент групи ІТ-71</w:t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</w:p>
    <w:p w14:paraId="70AEFFEE" w14:textId="027EE4EE" w:rsidR="00676E88" w:rsidRPr="00676E88" w:rsidRDefault="00CF1AE4" w:rsidP="00CF1AE4">
      <w:pPr>
        <w:pStyle w:val="a4"/>
        <w:ind w:left="2100" w:firstLine="420"/>
        <w:jc w:val="right"/>
        <w:rPr>
          <w:szCs w:val="28"/>
        </w:rPr>
      </w:pPr>
      <w:r>
        <w:rPr>
          <w:rFonts w:cs="Times New Roman"/>
          <w:szCs w:val="28"/>
          <w:lang w:val="uk-UA"/>
        </w:rPr>
        <w:t>Лукашенко Валентин Сергійович</w:t>
      </w:r>
    </w:p>
    <w:p w14:paraId="049D5409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szCs w:val="28"/>
        </w:rPr>
      </w:pPr>
      <w:r w:rsidRPr="00676E88">
        <w:rPr>
          <w:rFonts w:cs="Times New Roman"/>
          <w:b/>
          <w:szCs w:val="28"/>
        </w:rPr>
        <w:t>Перевірив:</w:t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</w:p>
    <w:p w14:paraId="22AD997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Cs/>
          <w:szCs w:val="28"/>
        </w:rPr>
      </w:pPr>
      <w:r w:rsidRPr="00676E88">
        <w:rPr>
          <w:rFonts w:cs="Times New Roman"/>
          <w:bCs/>
          <w:szCs w:val="28"/>
        </w:rPr>
        <w:t>ас. Галушко Дмитро Олександрович</w:t>
      </w:r>
      <w:r w:rsidRPr="00676E88">
        <w:rPr>
          <w:rFonts w:cs="Times New Roman"/>
          <w:bCs/>
          <w:szCs w:val="28"/>
        </w:rPr>
        <w:tab/>
      </w:r>
    </w:p>
    <w:p w14:paraId="78E4320E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Київ 2020</w:t>
      </w:r>
    </w:p>
    <w:p w14:paraId="79818CAE" w14:textId="759E615E" w:rsidR="00676E88" w:rsidRPr="00676E88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676E88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робочого завдання для реалізації веб-додатку</w:t>
      </w:r>
    </w:p>
    <w:p w14:paraId="7188FEEE" w14:textId="4F43DCFC" w:rsidR="00091B3D" w:rsidRPr="00676E88" w:rsidRDefault="009B763E" w:rsidP="00676E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1 Цілі та завдання</w:t>
      </w:r>
    </w:p>
    <w:p w14:paraId="2FA8DE88" w14:textId="77777777" w:rsidR="00091B3D" w:rsidRPr="00676E88" w:rsidRDefault="009B763E">
      <w:pPr>
        <w:tabs>
          <w:tab w:val="left" w:pos="9460"/>
        </w:tabs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Цей документ визначає об’єм і описує умови надання професійних Послуг Виконавцем за даним РЗ.</w:t>
      </w:r>
    </w:p>
    <w:p w14:paraId="7C6DDACC" w14:textId="77777777" w:rsidR="00091B3D" w:rsidRPr="00676E88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Ціллю проекту є розробка та розвиток веб-додатку для відображення інформації про кінофільми, перегляд прем’єр, можливість бронювання квитка, пошук найближчого кінотеатру за геопозицією. Проект гарантує за собою постійне оновлення та покращення додатку(змін функціональності або вровадження нових).</w:t>
      </w:r>
    </w:p>
    <w:p w14:paraId="1D6FCAAF" w14:textId="77777777" w:rsidR="00091B3D" w:rsidRPr="00676E88" w:rsidRDefault="009B763E">
      <w:pPr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Основні завдання проекту:</w:t>
      </w:r>
    </w:p>
    <w:p w14:paraId="64BF57BD" w14:textId="77777777" w:rsidR="00091B3D" w:rsidRPr="00676E88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676E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95E865" w14:textId="77777777" w:rsidR="00091B3D" w:rsidRPr="00676E88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 w:rsidRPr="00676E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013265" w14:textId="77777777" w:rsidR="00091B3D" w:rsidRPr="00676E88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Супровід</w:t>
      </w:r>
      <w:r w:rsidRPr="00676E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74661" w14:textId="77777777" w:rsidR="00091B3D" w:rsidRPr="00676E88" w:rsidRDefault="00091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53AA1D" w14:textId="77777777" w:rsidR="00091B3D" w:rsidRPr="00676E88" w:rsidRDefault="009B763E">
      <w:pPr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2 Об’єм послуг</w:t>
      </w:r>
    </w:p>
    <w:p w14:paraId="76B2012F" w14:textId="77777777" w:rsidR="00091B3D" w:rsidRPr="00676E88" w:rsidRDefault="009B7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цим РЗ та вказані відповідальні Сторони. </w:t>
      </w:r>
    </w:p>
    <w:p w14:paraId="25E46295" w14:textId="77777777" w:rsidR="00091B3D" w:rsidRPr="00676E88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2.1 Передбачені заходи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"/>
        <w:gridCol w:w="5629"/>
        <w:gridCol w:w="3301"/>
      </w:tblGrid>
      <w:tr w:rsidR="00091B3D" w:rsidRPr="00676E88" w14:paraId="55AE61D2" w14:textId="77777777">
        <w:tc>
          <w:tcPr>
            <w:tcW w:w="746" w:type="dxa"/>
            <w:shd w:val="clear" w:color="auto" w:fill="A5A5A5" w:themeFill="background1" w:themeFillShade="A5"/>
          </w:tcPr>
          <w:p w14:paraId="45A6C75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629" w:type="dxa"/>
            <w:shd w:val="clear" w:color="auto" w:fill="A5A5A5" w:themeFill="background1" w:themeFillShade="A5"/>
          </w:tcPr>
          <w:p w14:paraId="2A3B47CD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Заходи</w:t>
            </w:r>
          </w:p>
        </w:tc>
        <w:tc>
          <w:tcPr>
            <w:tcW w:w="3301" w:type="dxa"/>
            <w:shd w:val="clear" w:color="auto" w:fill="A5A5A5" w:themeFill="background1" w:themeFillShade="A5"/>
          </w:tcPr>
          <w:p w14:paraId="3F3E577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091B3D" w:rsidRPr="00676E88" w14:paraId="63D6B570" w14:textId="77777777">
        <w:tc>
          <w:tcPr>
            <w:tcW w:w="746" w:type="dxa"/>
          </w:tcPr>
          <w:p w14:paraId="1DEB9D3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29" w:type="dxa"/>
          </w:tcPr>
          <w:p w14:paraId="72FB1E5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3301" w:type="dxa"/>
          </w:tcPr>
          <w:p w14:paraId="26C80E3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Смоляр Г. В.</w:t>
            </w:r>
          </w:p>
        </w:tc>
      </w:tr>
      <w:tr w:rsidR="00091B3D" w:rsidRPr="00676E88" w14:paraId="7F11EF06" w14:textId="77777777">
        <w:tc>
          <w:tcPr>
            <w:tcW w:w="746" w:type="dxa"/>
          </w:tcPr>
          <w:p w14:paraId="3EFB78E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29" w:type="dxa"/>
          </w:tcPr>
          <w:p w14:paraId="50593ED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3301" w:type="dxa"/>
          </w:tcPr>
          <w:p w14:paraId="0ACD3FB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Мегеда Д. С.</w:t>
            </w:r>
          </w:p>
        </w:tc>
      </w:tr>
      <w:tr w:rsidR="00091B3D" w:rsidRPr="00676E88" w14:paraId="0B3C6370" w14:textId="77777777">
        <w:tc>
          <w:tcPr>
            <w:tcW w:w="746" w:type="dxa"/>
          </w:tcPr>
          <w:p w14:paraId="6E0BA51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29" w:type="dxa"/>
          </w:tcPr>
          <w:p w14:paraId="4FC8B95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концепції та дизайну</w:t>
            </w:r>
          </w:p>
        </w:tc>
        <w:tc>
          <w:tcPr>
            <w:tcW w:w="3301" w:type="dxa"/>
          </w:tcPr>
          <w:p w14:paraId="627A5C8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/>
                <w:sz w:val="28"/>
                <w:szCs w:val="28"/>
                <w:lang w:val="uk-UA"/>
              </w:rPr>
              <w:t>Смоляр Г.В., Шмонько Б.О.</w:t>
            </w:r>
          </w:p>
        </w:tc>
      </w:tr>
      <w:tr w:rsidR="00091B3D" w:rsidRPr="00676E88" w14:paraId="34E9D531" w14:textId="77777777">
        <w:tc>
          <w:tcPr>
            <w:tcW w:w="746" w:type="dxa"/>
          </w:tcPr>
          <w:p w14:paraId="26BF829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629" w:type="dxa"/>
          </w:tcPr>
          <w:p w14:paraId="1C0209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загального рішення</w:t>
            </w:r>
          </w:p>
        </w:tc>
        <w:tc>
          <w:tcPr>
            <w:tcW w:w="3301" w:type="dxa"/>
          </w:tcPr>
          <w:p w14:paraId="152B305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Смоляр Г.В., Мегеда Д.С., Лукашенко В.С., Шмонько Б.О.</w:t>
            </w:r>
          </w:p>
        </w:tc>
      </w:tr>
      <w:tr w:rsidR="00091B3D" w:rsidRPr="00676E88" w14:paraId="51CBBC02" w14:textId="77777777">
        <w:tc>
          <w:tcPr>
            <w:tcW w:w="746" w:type="dxa"/>
          </w:tcPr>
          <w:p w14:paraId="09A4880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629" w:type="dxa"/>
          </w:tcPr>
          <w:p w14:paraId="0802419E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можливих тестових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сценаріїв</w:t>
            </w:r>
          </w:p>
        </w:tc>
        <w:tc>
          <w:tcPr>
            <w:tcW w:w="3301" w:type="dxa"/>
          </w:tcPr>
          <w:p w14:paraId="599C072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60FEE5C7" w14:textId="77777777">
        <w:tc>
          <w:tcPr>
            <w:tcW w:w="746" w:type="dxa"/>
          </w:tcPr>
          <w:p w14:paraId="0FF88C3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629" w:type="dxa"/>
          </w:tcPr>
          <w:p w14:paraId="4D270A1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Аналіз, вибір оптимальних моделей</w:t>
            </w:r>
          </w:p>
        </w:tc>
        <w:tc>
          <w:tcPr>
            <w:tcW w:w="3301" w:type="dxa"/>
          </w:tcPr>
          <w:p w14:paraId="6DBC045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23B5F669" w14:textId="77777777">
        <w:tc>
          <w:tcPr>
            <w:tcW w:w="746" w:type="dxa"/>
          </w:tcPr>
          <w:p w14:paraId="2DC1E66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629" w:type="dxa"/>
          </w:tcPr>
          <w:p w14:paraId="02B1A2F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Аналіз, вибір оптимальних методів</w:t>
            </w:r>
          </w:p>
        </w:tc>
        <w:tc>
          <w:tcPr>
            <w:tcW w:w="3301" w:type="dxa"/>
          </w:tcPr>
          <w:p w14:paraId="73C6910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447D101D" w14:textId="77777777">
        <w:tc>
          <w:tcPr>
            <w:tcW w:w="746" w:type="dxa"/>
          </w:tcPr>
          <w:p w14:paraId="16BAEE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3.5</w:t>
            </w:r>
          </w:p>
        </w:tc>
        <w:tc>
          <w:tcPr>
            <w:tcW w:w="5629" w:type="dxa"/>
          </w:tcPr>
          <w:p w14:paraId="1C54660D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алгоритмів реалізації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вибраних методів</w:t>
            </w:r>
          </w:p>
        </w:tc>
        <w:tc>
          <w:tcPr>
            <w:tcW w:w="3301" w:type="dxa"/>
          </w:tcPr>
          <w:p w14:paraId="6CDBBA0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79E99EEB" w14:textId="77777777">
        <w:tc>
          <w:tcPr>
            <w:tcW w:w="746" w:type="dxa"/>
          </w:tcPr>
          <w:p w14:paraId="0CDFF36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29" w:type="dxa"/>
          </w:tcPr>
          <w:p w14:paraId="0689086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Реалізація програмного продукту</w:t>
            </w:r>
          </w:p>
        </w:tc>
        <w:tc>
          <w:tcPr>
            <w:tcW w:w="3301" w:type="dxa"/>
          </w:tcPr>
          <w:p w14:paraId="5214901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Лукашенко В. С., Шмонько Б. О. </w:t>
            </w:r>
          </w:p>
        </w:tc>
      </w:tr>
      <w:tr w:rsidR="00091B3D" w:rsidRPr="00676E88" w14:paraId="6313508D" w14:textId="77777777">
        <w:tc>
          <w:tcPr>
            <w:tcW w:w="746" w:type="dxa"/>
          </w:tcPr>
          <w:p w14:paraId="12829D4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29" w:type="dxa"/>
          </w:tcPr>
          <w:p w14:paraId="37D862AB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Проведення приймального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тестування користувачами</w:t>
            </w:r>
          </w:p>
        </w:tc>
        <w:tc>
          <w:tcPr>
            <w:tcW w:w="3301" w:type="dxa"/>
          </w:tcPr>
          <w:p w14:paraId="034E049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Виконавець/Замовник</w:t>
            </w:r>
          </w:p>
        </w:tc>
      </w:tr>
      <w:tr w:rsidR="00091B3D" w:rsidRPr="00676E88" w14:paraId="0F14401B" w14:textId="77777777">
        <w:tc>
          <w:tcPr>
            <w:tcW w:w="746" w:type="dxa"/>
          </w:tcPr>
          <w:p w14:paraId="77060B7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29" w:type="dxa"/>
          </w:tcPr>
          <w:p w14:paraId="3DF1ACD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 веб-додатку</w:t>
            </w:r>
          </w:p>
        </w:tc>
        <w:tc>
          <w:tcPr>
            <w:tcW w:w="3301" w:type="dxa"/>
          </w:tcPr>
          <w:p w14:paraId="7B80965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2BC824CA" w14:textId="77777777">
        <w:tc>
          <w:tcPr>
            <w:tcW w:w="746" w:type="dxa"/>
          </w:tcPr>
          <w:p w14:paraId="16EBFDC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29" w:type="dxa"/>
          </w:tcPr>
          <w:p w14:paraId="7673E7C6" w14:textId="77777777" w:rsidR="00091B3D" w:rsidRPr="00676E88" w:rsidRDefault="009B763E">
            <w:pPr>
              <w:jc w:val="left"/>
              <w:rPr>
                <w:rFonts w:ascii="TimesNewRomanPSMT" w:eastAsia="TimesNewRomanPSMT" w:hAnsi="TimesNewRomanPSMT"/>
                <w:sz w:val="28"/>
                <w:szCs w:val="28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Підтримка та оновлення програмного</w:t>
            </w:r>
          </w:p>
          <w:p w14:paraId="578F9C6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продукту</w:t>
            </w:r>
          </w:p>
        </w:tc>
        <w:tc>
          <w:tcPr>
            <w:tcW w:w="3301" w:type="dxa"/>
          </w:tcPr>
          <w:p w14:paraId="3B6EFC0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</w:tbl>
    <w:p w14:paraId="38381759" w14:textId="77777777" w:rsidR="00091B3D" w:rsidRPr="00676E88" w:rsidRDefault="00091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E4937D" w14:textId="77777777" w:rsidR="00091B3D" w:rsidRPr="00676E88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2.2 Перелік послуг</w:t>
      </w:r>
    </w:p>
    <w:p w14:paraId="0DFAFA4E" w14:textId="77777777" w:rsidR="00091B3D" w:rsidRPr="00676E88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Це робоче Завдання поширюється на наступні заходи, передбачені даним РЗ згідно тому, як визначено Замовником:</w:t>
      </w:r>
    </w:p>
    <w:p w14:paraId="70613848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По завданню 1:</w:t>
      </w:r>
    </w:p>
    <w:p w14:paraId="5CB919F7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Cambria" w:hAnsi="Times New Roman" w:cs="Times New Roman"/>
          <w:sz w:val="28"/>
          <w:szCs w:val="28"/>
        </w:rPr>
        <w:t xml:space="preserve">1.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Вибір загального рішення для архітектури додатку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442603A7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2. Порівняльний аналіз існуючих алгоритмів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0166FF3B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3. Вибір оптимальних моделей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675A1A93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4. Вибір оптимальних методів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06BA76B0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5. Оцінка якості методів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14:paraId="3A67F17D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Якості реалізованого програмного комплексу:</w:t>
      </w:r>
    </w:p>
    <w:p w14:paraId="40A8210D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1. Нарощуваність (тобто можливість додавання нових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моделей або функціональностей)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0D08C4FF" w14:textId="77777777" w:rsidR="00091B3D" w:rsidRPr="00676E88" w:rsidRDefault="009B763E">
      <w:pPr>
        <w:ind w:left="420"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2. Програмний продукт може бути змінений, доповнений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або переведений на нову платформу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14:paraId="247A12E0" w14:textId="77777777" w:rsidR="00091B3D" w:rsidRPr="00676E88" w:rsidRDefault="00091B3D">
      <w:pPr>
        <w:jc w:val="both"/>
        <w:rPr>
          <w:rFonts w:ascii="TimesNewRomanPSMT" w:eastAsia="TimesNewRomanPSMT" w:hAnsi="TimesNewRomanPSMT"/>
          <w:sz w:val="28"/>
          <w:szCs w:val="28"/>
        </w:rPr>
      </w:pPr>
    </w:p>
    <w:p w14:paraId="7A32E39A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 xml:space="preserve">По завданню 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2</w:t>
      </w:r>
      <w:r w:rsidRPr="00676E88">
        <w:rPr>
          <w:rFonts w:ascii="TimesNewRomanPSMT" w:eastAsia="TimesNewRomanPSMT" w:hAnsi="TimesNewRomanPSMT"/>
          <w:sz w:val="28"/>
          <w:szCs w:val="28"/>
        </w:rPr>
        <w:t>:</w:t>
      </w:r>
    </w:p>
    <w:p w14:paraId="0D528F0C" w14:textId="77777777" w:rsidR="00091B3D" w:rsidRPr="00676E88" w:rsidRDefault="009B763E">
      <w:pPr>
        <w:numPr>
          <w:ilvl w:val="0"/>
          <w:numId w:val="2"/>
        </w:numPr>
        <w:ind w:left="420" w:firstLine="420"/>
        <w:jc w:val="both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Реалізація загального рішення під веб-сайт.</w:t>
      </w:r>
    </w:p>
    <w:p w14:paraId="33467BD4" w14:textId="77777777" w:rsidR="00091B3D" w:rsidRPr="00676E88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</w:p>
    <w:p w14:paraId="32093DE5" w14:textId="77777777" w:rsidR="00091B3D" w:rsidRPr="00676E88" w:rsidRDefault="009B763E">
      <w:pPr>
        <w:ind w:firstLine="420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lastRenderedPageBreak/>
        <w:t xml:space="preserve">По завданню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</w:t>
      </w:r>
      <w:r w:rsidRPr="00676E88">
        <w:rPr>
          <w:rFonts w:ascii="TimesNewRomanPSMT" w:eastAsia="TimesNewRomanPSMT" w:hAnsi="TimesNewRomanPSMT"/>
          <w:sz w:val="28"/>
          <w:szCs w:val="28"/>
        </w:rPr>
        <w:t>:</w:t>
      </w:r>
    </w:p>
    <w:p w14:paraId="279857C7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Реалізований додаток пройде ряд тестів:</w:t>
      </w:r>
    </w:p>
    <w:p w14:paraId="1A6C421D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Функціональні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46311DB0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Продуктивності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654CC9E5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Регресивності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4DEA31AE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Модульні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2C80B1BC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Безпеки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602F44BF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Зручності.</w:t>
      </w:r>
    </w:p>
    <w:p w14:paraId="106D5038" w14:textId="77777777" w:rsidR="00091B3D" w:rsidRPr="00676E88" w:rsidRDefault="00091B3D">
      <w:pPr>
        <w:ind w:left="420" w:firstLine="420"/>
        <w:rPr>
          <w:rFonts w:ascii="TimesNewRomanPSMT" w:eastAsia="TimesNewRomanPSMT" w:hAnsi="TimesNewRomanPSMT"/>
          <w:sz w:val="28"/>
          <w:szCs w:val="28"/>
        </w:rPr>
      </w:pPr>
    </w:p>
    <w:p w14:paraId="4CAB3F59" w14:textId="77777777" w:rsidR="00091B3D" w:rsidRPr="00676E88" w:rsidRDefault="009B763E">
      <w:pPr>
        <w:ind w:firstLine="420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 xml:space="preserve">По завданню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4</w:t>
      </w:r>
      <w:r w:rsidRPr="00676E88">
        <w:rPr>
          <w:rFonts w:ascii="TimesNewRomanPSMT" w:eastAsia="TimesNewRomanPSMT" w:hAnsi="TimesNewRomanPSMT"/>
          <w:sz w:val="28"/>
          <w:szCs w:val="28"/>
        </w:rPr>
        <w:t>:</w:t>
      </w:r>
    </w:p>
    <w:p w14:paraId="60AA0C5A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en-US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>1. Підтримка кінцевого продукту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76A8BC6C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>2. Вирішення технічних проблем та помилок</w:t>
      </w:r>
      <w:r w:rsidRPr="00676E88">
        <w:rPr>
          <w:rFonts w:ascii="TimesNewRomanPSMT" w:eastAsia="TimesNewRomanPSMT" w:hAnsi="TimesNewRomanPSMT"/>
          <w:sz w:val="28"/>
          <w:szCs w:val="28"/>
          <w:lang w:val="ru-RU"/>
        </w:rPr>
        <w:t>;</w:t>
      </w:r>
    </w:p>
    <w:p w14:paraId="4251725F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 xml:space="preserve">3.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Додавання нових функцій</w:t>
      </w:r>
      <w:r w:rsidRPr="00676E88">
        <w:rPr>
          <w:rFonts w:ascii="TimesNewRomanPSMT" w:eastAsia="TimesNewRomanPSMT" w:hAnsi="TimesNewRomanPSMT"/>
          <w:sz w:val="28"/>
          <w:szCs w:val="28"/>
          <w:lang w:val="ru-RU"/>
        </w:rPr>
        <w:t>.</w:t>
      </w:r>
    </w:p>
    <w:p w14:paraId="499D7928" w14:textId="77777777" w:rsidR="00091B3D" w:rsidRPr="00676E88" w:rsidRDefault="00091B3D">
      <w:pPr>
        <w:rPr>
          <w:rFonts w:ascii="TimesNewRomanPSMT" w:eastAsia="TimesNewRomanPSMT" w:hAnsi="TimesNewRomanPSMT"/>
          <w:sz w:val="28"/>
          <w:szCs w:val="28"/>
          <w:lang w:val="ru-RU"/>
        </w:rPr>
      </w:pPr>
    </w:p>
    <w:p w14:paraId="393DDAC8" w14:textId="77777777" w:rsidR="00091B3D" w:rsidRPr="00676E88" w:rsidRDefault="009B763E">
      <w:pPr>
        <w:ind w:left="84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2.3 Тривалість надання послуг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7189"/>
        <w:gridCol w:w="1741"/>
      </w:tblGrid>
      <w:tr w:rsidR="00091B3D" w:rsidRPr="00676E88" w14:paraId="1F40C94F" w14:textId="77777777">
        <w:tc>
          <w:tcPr>
            <w:tcW w:w="746" w:type="dxa"/>
            <w:shd w:val="clear" w:color="auto" w:fill="A5A5A5" w:themeFill="background1" w:themeFillShade="A5"/>
          </w:tcPr>
          <w:p w14:paraId="14FF100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9" w:type="dxa"/>
            <w:shd w:val="clear" w:color="auto" w:fill="A5A5A5" w:themeFill="background1" w:themeFillShade="A5"/>
          </w:tcPr>
          <w:p w14:paraId="1816F9E5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1741" w:type="dxa"/>
            <w:shd w:val="clear" w:color="auto" w:fill="A5A5A5" w:themeFill="background1" w:themeFillShade="A5"/>
          </w:tcPr>
          <w:p w14:paraId="447D8AC0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дні</w:t>
            </w:r>
          </w:p>
        </w:tc>
      </w:tr>
      <w:tr w:rsidR="00091B3D" w:rsidRPr="00676E88" w14:paraId="032CC310" w14:textId="77777777">
        <w:tc>
          <w:tcPr>
            <w:tcW w:w="746" w:type="dxa"/>
          </w:tcPr>
          <w:p w14:paraId="1377A23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189" w:type="dxa"/>
          </w:tcPr>
          <w:p w14:paraId="6F96A22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загального рішення (Концепт)</w:t>
            </w:r>
          </w:p>
        </w:tc>
        <w:tc>
          <w:tcPr>
            <w:tcW w:w="1741" w:type="dxa"/>
          </w:tcPr>
          <w:p w14:paraId="00D8407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091B3D" w:rsidRPr="00676E88" w14:paraId="3F63AECA" w14:textId="77777777">
        <w:tc>
          <w:tcPr>
            <w:tcW w:w="746" w:type="dxa"/>
          </w:tcPr>
          <w:p w14:paraId="6743DD0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189" w:type="dxa"/>
          </w:tcPr>
          <w:p w14:paraId="318365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1741" w:type="dxa"/>
          </w:tcPr>
          <w:p w14:paraId="18D1B04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91B3D" w:rsidRPr="00676E88" w14:paraId="0C74FCDE" w14:textId="77777777">
        <w:tc>
          <w:tcPr>
            <w:tcW w:w="746" w:type="dxa"/>
          </w:tcPr>
          <w:p w14:paraId="6E355AE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189" w:type="dxa"/>
          </w:tcPr>
          <w:p w14:paraId="0FEDB38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Реалізація додатку</w:t>
            </w:r>
          </w:p>
        </w:tc>
        <w:tc>
          <w:tcPr>
            <w:tcW w:w="1741" w:type="dxa"/>
          </w:tcPr>
          <w:p w14:paraId="2D0DFB7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091B3D" w:rsidRPr="00676E88" w14:paraId="70909E1F" w14:textId="77777777">
        <w:tc>
          <w:tcPr>
            <w:tcW w:w="746" w:type="dxa"/>
          </w:tcPr>
          <w:p w14:paraId="7F15950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7189" w:type="dxa"/>
          </w:tcPr>
          <w:p w14:paraId="7A04341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Меню</w:t>
            </w:r>
          </w:p>
        </w:tc>
        <w:tc>
          <w:tcPr>
            <w:tcW w:w="1741" w:type="dxa"/>
          </w:tcPr>
          <w:p w14:paraId="0E4E65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676E88" w14:paraId="418117AC" w14:textId="77777777">
        <w:tc>
          <w:tcPr>
            <w:tcW w:w="746" w:type="dxa"/>
          </w:tcPr>
          <w:p w14:paraId="770F0E1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7189" w:type="dxa"/>
          </w:tcPr>
          <w:p w14:paraId="179C4187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Прем’єри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14:paraId="608AA24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676E88" w14:paraId="0EEA3EB2" w14:textId="77777777">
        <w:tc>
          <w:tcPr>
            <w:tcW w:w="746" w:type="dxa"/>
          </w:tcPr>
          <w:p w14:paraId="1076081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7189" w:type="dxa"/>
          </w:tcPr>
          <w:p w14:paraId="1B201AD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14:paraId="39B2797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676E88" w14:paraId="69153D24" w14:textId="77777777">
        <w:tc>
          <w:tcPr>
            <w:tcW w:w="746" w:type="dxa"/>
          </w:tcPr>
          <w:p w14:paraId="4B73E73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7189" w:type="dxa"/>
          </w:tcPr>
          <w:p w14:paraId="387902F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Знайти наближчий кінотеатр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14:paraId="15729D9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676E88" w14:paraId="3F529F48" w14:textId="77777777">
        <w:tc>
          <w:tcPr>
            <w:tcW w:w="746" w:type="dxa"/>
          </w:tcPr>
          <w:p w14:paraId="6ED7754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189" w:type="dxa"/>
          </w:tcPr>
          <w:p w14:paraId="5ABA1D0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1741" w:type="dxa"/>
          </w:tcPr>
          <w:p w14:paraId="30F843E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91B3D" w:rsidRPr="00676E88" w14:paraId="341374FF" w14:textId="77777777">
        <w:tc>
          <w:tcPr>
            <w:tcW w:w="746" w:type="dxa"/>
          </w:tcPr>
          <w:p w14:paraId="5FB5723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189" w:type="dxa"/>
          </w:tcPr>
          <w:p w14:paraId="4EEC42E9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Приймальне тестування</w:t>
            </w:r>
          </w:p>
        </w:tc>
        <w:tc>
          <w:tcPr>
            <w:tcW w:w="1741" w:type="dxa"/>
          </w:tcPr>
          <w:p w14:paraId="58CFB9B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91B3D" w:rsidRPr="00676E88" w14:paraId="0049A3CB" w14:textId="77777777">
        <w:tc>
          <w:tcPr>
            <w:tcW w:w="746" w:type="dxa"/>
          </w:tcPr>
          <w:p w14:paraId="697C2F3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189" w:type="dxa"/>
          </w:tcPr>
          <w:p w14:paraId="5C2CC70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1741" w:type="dxa"/>
          </w:tcPr>
          <w:p w14:paraId="3CDCDE5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14:paraId="241D5879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lastRenderedPageBreak/>
        <w:t xml:space="preserve">Загальна тривалість надання Послуг з РЗ складає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69</w:t>
      </w:r>
      <w:r w:rsidRPr="00676E88">
        <w:rPr>
          <w:rFonts w:ascii="TimesNewRomanPSMT" w:eastAsia="TimesNewRomanPSMT" w:hAnsi="TimesNewRomanPSMT"/>
          <w:sz w:val="28"/>
          <w:szCs w:val="28"/>
        </w:rPr>
        <w:t xml:space="preserve"> робочи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 xml:space="preserve">х </w:t>
      </w:r>
      <w:r w:rsidRPr="00676E88">
        <w:rPr>
          <w:rFonts w:ascii="TimesNewRomanPSMT" w:eastAsia="TimesNewRomanPSMT" w:hAnsi="TimesNewRomanPSMT"/>
          <w:sz w:val="28"/>
          <w:szCs w:val="28"/>
        </w:rPr>
        <w:t>д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нів</w:t>
      </w:r>
      <w:r w:rsidRPr="00676E88">
        <w:rPr>
          <w:rFonts w:ascii="TimesNewRomanPSMT" w:eastAsia="TimesNewRomanPSMT" w:hAnsi="TimesNewRomanPSMT"/>
          <w:sz w:val="28"/>
          <w:szCs w:val="28"/>
        </w:rPr>
        <w:t xml:space="preserve"> з дати підписання РЗ.</w:t>
      </w:r>
    </w:p>
    <w:p w14:paraId="14D7D681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>При надходженні не передбачених даним РЗ завдань, вказаних в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 xml:space="preserve"> </w:t>
      </w:r>
      <w:r w:rsidRPr="00676E88">
        <w:rPr>
          <w:rFonts w:ascii="TimesNewRomanPSMT" w:eastAsia="TimesNewRomanPSMT" w:hAnsi="TimesNewRomanPSMT"/>
          <w:sz w:val="28"/>
          <w:szCs w:val="28"/>
        </w:rPr>
        <w:t>п. 2.1. терміни може бути збільшено з пропорційним збільшенням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 xml:space="preserve"> </w:t>
      </w:r>
      <w:r w:rsidRPr="00676E88">
        <w:rPr>
          <w:rFonts w:ascii="TimesNewRomanPSMT" w:eastAsia="TimesNewRomanPSMT" w:hAnsi="TimesNewRomanPSMT"/>
          <w:sz w:val="28"/>
          <w:szCs w:val="28"/>
        </w:rPr>
        <w:t>вартості проекту.</w:t>
      </w:r>
    </w:p>
    <w:p w14:paraId="374CCBBC" w14:textId="77777777" w:rsidR="00091B3D" w:rsidRPr="00676E88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</w:p>
    <w:p w14:paraId="1830BFF8" w14:textId="77777777" w:rsidR="00091B3D" w:rsidRPr="00676E88" w:rsidRDefault="009B763E">
      <w:pPr>
        <w:ind w:firstLine="420"/>
        <w:jc w:val="center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 Звітна документація за проектом</w:t>
      </w:r>
    </w:p>
    <w:p w14:paraId="21414A50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3.1 Звітна документація Виконавця та Замовника</w:t>
      </w:r>
    </w:p>
    <w:p w14:paraId="60CCA1E6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6229"/>
        <w:gridCol w:w="2701"/>
      </w:tblGrid>
      <w:tr w:rsidR="00091B3D" w:rsidRPr="00676E88" w14:paraId="540C8A95" w14:textId="77777777">
        <w:tc>
          <w:tcPr>
            <w:tcW w:w="746" w:type="dxa"/>
            <w:shd w:val="clear" w:color="auto" w:fill="A5A5A5" w:themeFill="background1" w:themeFillShade="A5"/>
          </w:tcPr>
          <w:p w14:paraId="256BCF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229" w:type="dxa"/>
            <w:shd w:val="clear" w:color="auto" w:fill="A5A5A5" w:themeFill="background1" w:themeFillShade="A5"/>
          </w:tcPr>
          <w:p w14:paraId="33FC48D0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Звітна документація</w:t>
            </w:r>
          </w:p>
        </w:tc>
        <w:tc>
          <w:tcPr>
            <w:tcW w:w="2701" w:type="dxa"/>
            <w:shd w:val="clear" w:color="auto" w:fill="A5A5A5" w:themeFill="background1" w:themeFillShade="A5"/>
          </w:tcPr>
          <w:p w14:paraId="708221DC" w14:textId="77777777" w:rsidR="00091B3D" w:rsidRPr="00676E88" w:rsidRDefault="009B763E">
            <w:pPr>
              <w:jc w:val="center"/>
              <w:rPr>
                <w:rFonts w:ascii="TimesNewRomanPSMT" w:eastAsia="TimesNewRomanPSMT" w:hAnsi="TimesNewRomanPSMT"/>
                <w:sz w:val="28"/>
                <w:szCs w:val="28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Відповідальні</w:t>
            </w:r>
          </w:p>
          <w:p w14:paraId="4B59EE01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сторони</w:t>
            </w:r>
          </w:p>
        </w:tc>
      </w:tr>
      <w:tr w:rsidR="00091B3D" w:rsidRPr="00676E88" w14:paraId="0D749DE8" w14:textId="77777777">
        <w:tc>
          <w:tcPr>
            <w:tcW w:w="746" w:type="dxa"/>
          </w:tcPr>
          <w:p w14:paraId="002D576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229" w:type="dxa"/>
          </w:tcPr>
          <w:p w14:paraId="667E41F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Робоче завдання</w:t>
            </w:r>
          </w:p>
        </w:tc>
        <w:tc>
          <w:tcPr>
            <w:tcW w:w="2701" w:type="dxa"/>
          </w:tcPr>
          <w:p w14:paraId="14B561C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0D06AAFD" w14:textId="77777777">
        <w:tc>
          <w:tcPr>
            <w:tcW w:w="746" w:type="dxa"/>
          </w:tcPr>
          <w:p w14:paraId="4DDA90D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229" w:type="dxa"/>
          </w:tcPr>
          <w:p w14:paraId="54F4685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Проектний план</w:t>
            </w:r>
          </w:p>
        </w:tc>
        <w:tc>
          <w:tcPr>
            <w:tcW w:w="2701" w:type="dxa"/>
          </w:tcPr>
          <w:p w14:paraId="3F53CDB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27C2D5CA" w14:textId="77777777">
        <w:tc>
          <w:tcPr>
            <w:tcW w:w="746" w:type="dxa"/>
          </w:tcPr>
          <w:p w14:paraId="53DA5B6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229" w:type="dxa"/>
          </w:tcPr>
          <w:p w14:paraId="7AF1D17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Детальні вимоги</w:t>
            </w:r>
          </w:p>
        </w:tc>
        <w:tc>
          <w:tcPr>
            <w:tcW w:w="2701" w:type="dxa"/>
          </w:tcPr>
          <w:p w14:paraId="29FE9C6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Замовник</w:t>
            </w:r>
          </w:p>
        </w:tc>
      </w:tr>
      <w:tr w:rsidR="00091B3D" w:rsidRPr="00676E88" w14:paraId="208DA07A" w14:textId="77777777">
        <w:tc>
          <w:tcPr>
            <w:tcW w:w="746" w:type="dxa"/>
          </w:tcPr>
          <w:p w14:paraId="78906CF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229" w:type="dxa"/>
          </w:tcPr>
          <w:p w14:paraId="57B11D9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Архітектура рішення</w:t>
            </w:r>
          </w:p>
        </w:tc>
        <w:tc>
          <w:tcPr>
            <w:tcW w:w="2701" w:type="dxa"/>
          </w:tcPr>
          <w:p w14:paraId="40CA00C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008BB27F" w14:textId="77777777">
        <w:tc>
          <w:tcPr>
            <w:tcW w:w="746" w:type="dxa"/>
          </w:tcPr>
          <w:p w14:paraId="7452204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229" w:type="dxa"/>
          </w:tcPr>
          <w:p w14:paraId="0DADAB0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701" w:type="dxa"/>
          </w:tcPr>
          <w:p w14:paraId="5A86CDA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7772B27C" w14:textId="77777777">
        <w:tc>
          <w:tcPr>
            <w:tcW w:w="746" w:type="dxa"/>
          </w:tcPr>
          <w:p w14:paraId="0A4B622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229" w:type="dxa"/>
          </w:tcPr>
          <w:p w14:paraId="0901CFA9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Специфікація загального рішення</w:t>
            </w:r>
          </w:p>
        </w:tc>
        <w:tc>
          <w:tcPr>
            <w:tcW w:w="2701" w:type="dxa"/>
          </w:tcPr>
          <w:p w14:paraId="258842A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7BE4A0CB" w14:textId="77777777">
        <w:tc>
          <w:tcPr>
            <w:tcW w:w="746" w:type="dxa"/>
          </w:tcPr>
          <w:p w14:paraId="06363A1F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229" w:type="dxa"/>
          </w:tcPr>
          <w:p w14:paraId="696064E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Тестові сценарії</w:t>
            </w:r>
          </w:p>
        </w:tc>
        <w:tc>
          <w:tcPr>
            <w:tcW w:w="2701" w:type="dxa"/>
          </w:tcPr>
          <w:p w14:paraId="320B706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39624C70" w14:textId="77777777">
        <w:tc>
          <w:tcPr>
            <w:tcW w:w="746" w:type="dxa"/>
          </w:tcPr>
          <w:p w14:paraId="0CF9897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229" w:type="dxa"/>
          </w:tcPr>
          <w:p w14:paraId="5C1BDF5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Результати тестування</w:t>
            </w:r>
          </w:p>
        </w:tc>
        <w:tc>
          <w:tcPr>
            <w:tcW w:w="2701" w:type="dxa"/>
          </w:tcPr>
          <w:p w14:paraId="3454EF0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1A3CDB30" w14:textId="77777777">
        <w:tc>
          <w:tcPr>
            <w:tcW w:w="746" w:type="dxa"/>
          </w:tcPr>
          <w:p w14:paraId="0B1B325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229" w:type="dxa"/>
          </w:tcPr>
          <w:p w14:paraId="2D6607C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Результати приймального тестування</w:t>
            </w:r>
          </w:p>
        </w:tc>
        <w:tc>
          <w:tcPr>
            <w:tcW w:w="2701" w:type="dxa"/>
          </w:tcPr>
          <w:p w14:paraId="3E45E3B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42FCDD04" w14:textId="77777777">
        <w:tc>
          <w:tcPr>
            <w:tcW w:w="746" w:type="dxa"/>
          </w:tcPr>
          <w:p w14:paraId="2BB18AC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229" w:type="dxa"/>
          </w:tcPr>
          <w:p w14:paraId="5525623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Акт прийому — передачі</w:t>
            </w:r>
          </w:p>
        </w:tc>
        <w:tc>
          <w:tcPr>
            <w:tcW w:w="2701" w:type="dxa"/>
          </w:tcPr>
          <w:p w14:paraId="16367A4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Замовник</w:t>
            </w:r>
          </w:p>
        </w:tc>
      </w:tr>
    </w:tbl>
    <w:p w14:paraId="79B7AE47" w14:textId="77777777" w:rsidR="00091B3D" w:rsidRPr="00676E88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16A5D31B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 Відповідальність Замовника</w:t>
      </w:r>
    </w:p>
    <w:p w14:paraId="72A06947" w14:textId="77777777" w:rsidR="00091B3D" w:rsidRPr="00676E88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забезпечення наступних умов до початку робіт по РЗ:</w:t>
      </w:r>
    </w:p>
    <w:p w14:paraId="0EF3CB06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3.2.1. Узгодження і затвердження організаційно-економічних, функціональних вимог, затвердження технічного завдання;</w:t>
      </w:r>
    </w:p>
    <w:p w14:paraId="39C04CF8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3.2.2. Надання доступу для тестового контенту</w:t>
      </w:r>
      <w:r w:rsidRPr="00676E88">
        <w:rPr>
          <w:rFonts w:ascii="TimesNewRomanPSMT" w:eastAsia="TimesNewRomanPSMT" w:hAnsi="TimesNewRomanPSMT"/>
          <w:sz w:val="28"/>
          <w:szCs w:val="28"/>
          <w:lang w:val="ru-RU"/>
        </w:rPr>
        <w:t>.</w:t>
      </w:r>
    </w:p>
    <w:p w14:paraId="21558AE1" w14:textId="77777777" w:rsidR="00091B3D" w:rsidRPr="00676E88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виконання наступних умов в процесі робіт по РЗ:</w:t>
      </w:r>
    </w:p>
    <w:p w14:paraId="69BDA9D6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3.2.3. Дотримання термінів узгодження і затвердження звітної документації;</w:t>
      </w:r>
    </w:p>
    <w:p w14:paraId="2C295740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3.2.4. Затвердження та участь у розробці концепту, загального рішення та дизайну;</w:t>
      </w:r>
    </w:p>
    <w:p w14:paraId="49050A4A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3.2.5. Збір та постачання правильно сформованого контенту.</w:t>
      </w:r>
    </w:p>
    <w:p w14:paraId="6168A321" w14:textId="77777777" w:rsidR="00091B3D" w:rsidRPr="00676E88" w:rsidRDefault="00091B3D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14:paraId="0647188F" w14:textId="77777777" w:rsidR="00091B3D" w:rsidRPr="00676E88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Cambria" w:hAnsi="Times New Roman" w:cs="Times New Roman"/>
          <w:sz w:val="28"/>
          <w:szCs w:val="28"/>
        </w:rPr>
        <w:t xml:space="preserve">4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Потреби в ресурсах</w:t>
      </w:r>
    </w:p>
    <w:p w14:paraId="7085EB2E" w14:textId="77777777" w:rsidR="00091B3D" w:rsidRPr="00676E88" w:rsidRDefault="009B763E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Передбачається, що загальне укомплектовування персоналом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забезпечується Виконавцем і Замовником. Як зазначалося вище,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Виконавець і Замовник несуть індивідуальну або солідарну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відповідальність за виконання завдань. Повне розбиття на фази,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завдання і ресурси, що залучаються, мають бути визначені 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детальному плані проекту, який є окремим документом для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представлення. На початковому етапі реалізації проекту Виконавця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визначає специфічні ресурси для проекту.</w:t>
      </w:r>
    </w:p>
    <w:p w14:paraId="5C9C3D9E" w14:textId="77777777" w:rsidR="00091B3D" w:rsidRPr="00676E88" w:rsidRDefault="00091B3D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0F4C49E" w14:textId="77777777" w:rsidR="00091B3D" w:rsidRPr="00676E88" w:rsidRDefault="009B763E">
      <w:pPr>
        <w:numPr>
          <w:ilvl w:val="1"/>
          <w:numId w:val="1"/>
        </w:num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>Ресурси виконавця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2826"/>
        <w:gridCol w:w="6104"/>
      </w:tblGrid>
      <w:tr w:rsidR="00091B3D" w:rsidRPr="00676E88" w14:paraId="10954385" w14:textId="77777777">
        <w:tc>
          <w:tcPr>
            <w:tcW w:w="746" w:type="dxa"/>
            <w:shd w:val="clear" w:color="auto" w:fill="A5A5A5" w:themeFill="background1" w:themeFillShade="A5"/>
          </w:tcPr>
          <w:p w14:paraId="7927C2A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26" w:type="dxa"/>
            <w:shd w:val="clear" w:color="auto" w:fill="A5A5A5" w:themeFill="background1" w:themeFillShade="A5"/>
          </w:tcPr>
          <w:p w14:paraId="0563782F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Рівень ресурсів</w:t>
            </w:r>
          </w:p>
        </w:tc>
        <w:tc>
          <w:tcPr>
            <w:tcW w:w="6104" w:type="dxa"/>
            <w:shd w:val="clear" w:color="auto" w:fill="A5A5A5" w:themeFill="background1" w:themeFillShade="A5"/>
          </w:tcPr>
          <w:p w14:paraId="54064BC2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Опис</w:t>
            </w:r>
          </w:p>
        </w:tc>
      </w:tr>
      <w:tr w:rsidR="00091B3D" w:rsidRPr="00676E88" w14:paraId="3619FF03" w14:textId="77777777">
        <w:tc>
          <w:tcPr>
            <w:tcW w:w="746" w:type="dxa"/>
          </w:tcPr>
          <w:p w14:paraId="494C0A5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26" w:type="dxa"/>
          </w:tcPr>
          <w:p w14:paraId="0534F729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Керівник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проекту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Смоляр Герман Володимирович</w:t>
            </w:r>
          </w:p>
        </w:tc>
        <w:tc>
          <w:tcPr>
            <w:tcW w:w="6104" w:type="dxa"/>
          </w:tcPr>
          <w:p w14:paraId="5BFA8DA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 w:rsidR="00091B3D" w:rsidRPr="00676E88" w14:paraId="53C64B10" w14:textId="77777777">
        <w:tc>
          <w:tcPr>
            <w:tcW w:w="746" w:type="dxa"/>
          </w:tcPr>
          <w:p w14:paraId="1E58F5C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26" w:type="dxa"/>
          </w:tcPr>
          <w:p w14:paraId="55D9850B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Технічний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менеджер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– Мегеда Дмитро 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Серг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ійович</w:t>
            </w:r>
          </w:p>
        </w:tc>
        <w:tc>
          <w:tcPr>
            <w:tcW w:w="6104" w:type="dxa"/>
          </w:tcPr>
          <w:p w14:paraId="14D1E83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Технічний менеджер здійснює управління даними продуктами від початку розробки і вже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 w:rsidR="00A97D0A" w:rsidRPr="00676E88" w14:paraId="3D0CFDEF" w14:textId="77777777">
        <w:tc>
          <w:tcPr>
            <w:tcW w:w="746" w:type="dxa"/>
          </w:tcPr>
          <w:p w14:paraId="793A90C8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2826" w:type="dxa"/>
          </w:tcPr>
          <w:p w14:paraId="56D13F0B" w14:textId="77777777" w:rsidR="00A97D0A" w:rsidRPr="00676E88" w:rsidRDefault="00A97D0A" w:rsidP="00A97D0A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Devops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– Мегеда Дмитро Серг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ійович</w:t>
            </w:r>
          </w:p>
        </w:tc>
        <w:tc>
          <w:tcPr>
            <w:tcW w:w="6104" w:type="dxa"/>
          </w:tcPr>
          <w:p w14:paraId="346C6289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</w:rPr>
              <w:t>Спец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іаліст</w:t>
            </w:r>
            <w:r w:rsidR="009B763E"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взаємодії фахівців з розробки з фахівцями з інформаційно-технологічного обслуговування і взаємну інтеграцію їх робочих процесів один в одного для забезпечення якості продукту. Призначена для ефективної організації створення та оновлення програмних продуктів і послуг. Заснована на ідеї тісному взаємозв'язку розробки та експлуатації програмного забезпечення</w:t>
            </w:r>
          </w:p>
        </w:tc>
      </w:tr>
      <w:tr w:rsidR="00A97D0A" w:rsidRPr="00676E88" w14:paraId="60239192" w14:textId="77777777">
        <w:tc>
          <w:tcPr>
            <w:tcW w:w="746" w:type="dxa"/>
          </w:tcPr>
          <w:p w14:paraId="36767D56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26" w:type="dxa"/>
          </w:tcPr>
          <w:p w14:paraId="7AB318F7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 xml:space="preserve">BA – 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Смоляр Герман Володимирович</w:t>
            </w:r>
          </w:p>
        </w:tc>
        <w:tc>
          <w:tcPr>
            <w:tcW w:w="6104" w:type="dxa"/>
          </w:tcPr>
          <w:p w14:paraId="43D1BBEF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</w:rPr>
              <w:t>Фахівець, що використовує методи бізнес-аналізу для аналітики потреб діяльності організацій з метою визначення проблем бізнесу і пропозиції їх вирішення.</w:t>
            </w:r>
          </w:p>
        </w:tc>
      </w:tr>
      <w:tr w:rsidR="00A97D0A" w:rsidRPr="00676E88" w14:paraId="1E9D4CA3" w14:textId="77777777">
        <w:tc>
          <w:tcPr>
            <w:tcW w:w="746" w:type="dxa"/>
          </w:tcPr>
          <w:p w14:paraId="4F946E65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26" w:type="dxa"/>
          </w:tcPr>
          <w:p w14:paraId="0C5C092A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</w:t>
            </w:r>
            <w:r w:rsidRPr="00676E8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Шмонько Богдан Олегович</w:t>
            </w:r>
          </w:p>
        </w:tc>
        <w:tc>
          <w:tcPr>
            <w:tcW w:w="6104" w:type="dxa"/>
          </w:tcPr>
          <w:p w14:paraId="41D83606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 в області веб-розробки та дизайну, в завдання якого входить проектування користувацьких інтерфейсів для сайтів або додатків. Робота фахівця з веб-дизайну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</w:t>
            </w:r>
          </w:p>
        </w:tc>
      </w:tr>
      <w:tr w:rsidR="00A97D0A" w:rsidRPr="00676E88" w14:paraId="28FEE62D" w14:textId="77777777">
        <w:tc>
          <w:tcPr>
            <w:tcW w:w="746" w:type="dxa"/>
          </w:tcPr>
          <w:p w14:paraId="1391D57F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26" w:type="dxa"/>
          </w:tcPr>
          <w:p w14:paraId="5CB8192A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 – Лукашенко Валентин Сергійович</w:t>
            </w:r>
          </w:p>
        </w:tc>
        <w:tc>
          <w:tcPr>
            <w:tcW w:w="6104" w:type="dxa"/>
          </w:tcPr>
          <w:p w14:paraId="1DAA4AA9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</w:tbl>
    <w:p w14:paraId="55D10957" w14:textId="77777777" w:rsidR="00091B3D" w:rsidRPr="00676E88" w:rsidRDefault="00091B3D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4F6022E6" w14:textId="77777777" w:rsidR="00091B3D" w:rsidRPr="00676E88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5 Тестування і прийом</w:t>
      </w:r>
    </w:p>
    <w:p w14:paraId="3627B8A8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 w14:paraId="2CE3DC79" w14:textId="77777777" w:rsidR="00091B3D" w:rsidRPr="00676E88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3C8DE6D3" w14:textId="77777777" w:rsidR="00091B3D" w:rsidRPr="00676E88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lastRenderedPageBreak/>
        <w:t>6 Розрахунки</w:t>
      </w:r>
    </w:p>
    <w:p w14:paraId="2ADCF077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14:paraId="7901C777" w14:textId="77777777" w:rsidR="00091B3D" w:rsidRPr="00676E88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44E0FF3" w14:textId="77777777" w:rsidR="00091B3D" w:rsidRPr="00676E88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1C6B086" w14:textId="77777777" w:rsidR="00091B3D" w:rsidRPr="00676E88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7 Термін дії Робочого Завдання</w:t>
      </w:r>
    </w:p>
    <w:p w14:paraId="4E6ED6F3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69 (шісдесяти дев’яти) робочих днів, якщо продовження терміну не буде визначено спільною угодою Сторін.</w:t>
      </w:r>
    </w:p>
    <w:p w14:paraId="0D39130E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В ході виконання своїх зобов'язань, Сторони можуть внести певні зміни і доповнення в дане РЗ, дотримуючись положень Додатку.</w:t>
      </w:r>
    </w:p>
    <w:p w14:paraId="619CAD57" w14:textId="77777777" w:rsidR="00091B3D" w:rsidRPr="00676E88" w:rsidRDefault="00091B3D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2B2D7B8" w14:textId="77777777" w:rsidR="00091B3D" w:rsidRPr="00676E88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8 Інші положення</w:t>
      </w:r>
    </w:p>
    <w:p w14:paraId="320A8403" w14:textId="77777777" w:rsidR="00091B3D" w:rsidRPr="00676E88" w:rsidRDefault="009B763E">
      <w:pPr>
        <w:ind w:firstLine="420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Дане Робоче Завдання складене в 2 (двох) чинних екземплярах,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по 1 (одному) екземпляру для кожної із Сторін, українською мовою.</w:t>
      </w:r>
    </w:p>
    <w:sectPr w:rsidR="00091B3D" w:rsidRPr="00676E88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1B3D"/>
    <w:rsid w:val="00172A27"/>
    <w:rsid w:val="00280770"/>
    <w:rsid w:val="003576CE"/>
    <w:rsid w:val="00676E88"/>
    <w:rsid w:val="00767FAE"/>
    <w:rsid w:val="009B763E"/>
    <w:rsid w:val="00A97D0A"/>
    <w:rsid w:val="00B41DE3"/>
    <w:rsid w:val="00CF1AE4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Dima Megeda</cp:lastModifiedBy>
  <cp:revision>9</cp:revision>
  <dcterms:created xsi:type="dcterms:W3CDTF">2020-02-10T17:33:00Z</dcterms:created>
  <dcterms:modified xsi:type="dcterms:W3CDTF">2020-06-12T14:41:00Z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