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C31" w:rsidRDefault="00EE7C31" w:rsidP="00EE7C31">
      <w:pPr>
        <w:pStyle w:val="Ttulo1"/>
      </w:pPr>
      <w:r>
        <w:t>Retribuição por Titulação</w:t>
      </w:r>
    </w:p>
    <w:p w:rsidR="00EE7C31" w:rsidRDefault="00EE7C31" w:rsidP="00EE7C31">
      <w:pPr>
        <w:ind w:left="720"/>
      </w:pPr>
      <w:proofErr w:type="spellStart"/>
      <w:r>
        <w:t>Read</w:t>
      </w:r>
      <w:proofErr w:type="spellEnd"/>
      <w:r>
        <w:t xml:space="preserve"> Time: 2 </w:t>
      </w:r>
      <w:proofErr w:type="spellStart"/>
      <w:r>
        <w:t>mins</w:t>
      </w:r>
      <w:proofErr w:type="spellEnd"/>
      <w:r>
        <w:t xml:space="preserve"> </w:t>
      </w:r>
    </w:p>
    <w:p w:rsidR="00EE7C31" w:rsidRDefault="00EE7C31" w:rsidP="00EE7C31">
      <w:pPr>
        <w:ind w:left="720"/>
      </w:pPr>
      <w:r>
        <w:t xml:space="preserve">Publicado: 27 de junho de 2025 </w:t>
      </w:r>
    </w:p>
    <w:p w:rsidR="00EE7C31" w:rsidRDefault="00EE7C31" w:rsidP="00EE7C31">
      <w:pPr>
        <w:pStyle w:val="Ttulo4"/>
      </w:pPr>
      <w:r>
        <w:t>Retribuição por titulação (RT)</w:t>
      </w:r>
    </w:p>
    <w:p w:rsidR="00EE7C31" w:rsidRDefault="00EE7C31" w:rsidP="00EE7C31">
      <w:pPr>
        <w:pStyle w:val="Ttulo5"/>
      </w:pPr>
      <w:r>
        <w:t>Quem pode solicitar</w:t>
      </w:r>
    </w:p>
    <w:p w:rsidR="00EE7C31" w:rsidRDefault="00EE7C31" w:rsidP="00EE7C31">
      <w:pPr>
        <w:pStyle w:val="NormalWeb"/>
      </w:pPr>
      <w:r>
        <w:t xml:space="preserve">Servidores de nível superior do Plano de Carreiras e Cargos do INPI que tenham completado curso de pós-graduação </w:t>
      </w:r>
      <w:r>
        <w:rPr>
          <w:rStyle w:val="nfase"/>
        </w:rPr>
        <w:t>stricto sensu</w:t>
      </w:r>
      <w:r>
        <w:t xml:space="preserve"> ou </w:t>
      </w:r>
      <w:r>
        <w:rPr>
          <w:rStyle w:val="nfase"/>
        </w:rPr>
        <w:t>lato sensu</w:t>
      </w:r>
      <w:r>
        <w:t>.</w:t>
      </w:r>
    </w:p>
    <w:p w:rsidR="00EE7C31" w:rsidRDefault="00EE7C31" w:rsidP="00EE7C31">
      <w:pPr>
        <w:pStyle w:val="Ttulo5"/>
      </w:pPr>
      <w:r>
        <w:t>Como solicitar</w:t>
      </w:r>
    </w:p>
    <w:p w:rsidR="00EE7C31" w:rsidRDefault="00EE7C31" w:rsidP="00EE7C31">
      <w:pPr>
        <w:pStyle w:val="NormalWeb"/>
      </w:pPr>
      <w:r>
        <w:t>O servidor deve escrever para o e-mail </w:t>
      </w:r>
      <w:hyperlink r:id="rId5" w:history="1">
        <w:r>
          <w:rPr>
            <w:rStyle w:val="Hyperlink"/>
            <w:rFonts w:eastAsiaTheme="majorEastAsia"/>
          </w:rPr>
          <w:t>secad@inpi.gov.br</w:t>
        </w:r>
      </w:hyperlink>
      <w:r>
        <w:t xml:space="preserve"> com os seguintes documentos:</w:t>
      </w:r>
    </w:p>
    <w:p w:rsidR="00EE7C31" w:rsidRDefault="00EE7C31" w:rsidP="00C46B2E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Hyperlink"/>
          </w:rPr>
          <w:t>Requerimento</w:t>
        </w:r>
      </w:hyperlink>
    </w:p>
    <w:p w:rsidR="00EE7C31" w:rsidRDefault="00EE7C31" w:rsidP="00C46B2E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Hyperlink"/>
          </w:rPr>
          <w:t>Termo de compromisso</w:t>
        </w:r>
      </w:hyperlink>
      <w:r>
        <w:t xml:space="preserve"> (no caso de não ter o diploma ainda)</w:t>
      </w:r>
    </w:p>
    <w:p w:rsidR="00EE7C31" w:rsidRDefault="00EE7C31" w:rsidP="00C46B2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Demais documentos relacionados, conforme o caso</w:t>
      </w:r>
    </w:p>
    <w:p w:rsidR="00EE7C31" w:rsidRDefault="00EE7C31" w:rsidP="00EE7C31">
      <w:pPr>
        <w:pStyle w:val="NormalWeb"/>
      </w:pPr>
      <w:r>
        <w:t>Não é obrigatório ter o diploma do curso para requerer a RT. Porém, são necessários: a ata de defesa da tese ou da dissertação indicando a aprovação, além da declaração de conclusão de curso emitida pela instituição de ensino.</w:t>
      </w:r>
    </w:p>
    <w:p w:rsidR="00EE7C31" w:rsidRDefault="00EE7C31" w:rsidP="00EE7C31">
      <w:pPr>
        <w:pStyle w:val="Ttulo4"/>
      </w:pPr>
      <w:r>
        <w:t>Gratificação por qualificação (GQ)</w:t>
      </w:r>
    </w:p>
    <w:p w:rsidR="00EE7C31" w:rsidRDefault="00EE7C31" w:rsidP="00EE7C31">
      <w:pPr>
        <w:pStyle w:val="Ttulo5"/>
      </w:pPr>
      <w:r>
        <w:t>Quem pode solicitar</w:t>
      </w:r>
    </w:p>
    <w:p w:rsidR="00EE7C31" w:rsidRDefault="00EE7C31" w:rsidP="00EE7C31">
      <w:pPr>
        <w:pStyle w:val="NormalWeb"/>
      </w:pPr>
      <w:r>
        <w:t>Servidores de cargos de nível médio do Plano de Careiras e Cargos do INPI.</w:t>
      </w:r>
    </w:p>
    <w:p w:rsidR="00EE7C31" w:rsidRDefault="00EE7C31" w:rsidP="00EE7C31">
      <w:pPr>
        <w:pStyle w:val="Ttulo5"/>
      </w:pPr>
      <w:r>
        <w:t>Como solicitar</w:t>
      </w:r>
    </w:p>
    <w:p w:rsidR="00EE7C31" w:rsidRDefault="00EE7C31" w:rsidP="00EE7C31">
      <w:pPr>
        <w:pStyle w:val="NormalWeb"/>
      </w:pPr>
      <w:r>
        <w:t>O servidor deve escrever para o e-mail </w:t>
      </w:r>
      <w:hyperlink r:id="rId8" w:history="1">
        <w:r>
          <w:rPr>
            <w:rStyle w:val="Hyperlink"/>
            <w:rFonts w:eastAsiaTheme="majorEastAsia"/>
          </w:rPr>
          <w:t>secad@inpi.gov.br</w:t>
        </w:r>
      </w:hyperlink>
      <w:r>
        <w:t xml:space="preserve"> com os seguintes documentos:</w:t>
      </w:r>
    </w:p>
    <w:p w:rsidR="00EE7C31" w:rsidRDefault="00EE7C31" w:rsidP="00C46B2E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9" w:tgtFrame="_blank" w:history="1">
        <w:r>
          <w:rPr>
            <w:rStyle w:val="Hyperlink"/>
          </w:rPr>
          <w:t>Requerimento</w:t>
        </w:r>
      </w:hyperlink>
    </w:p>
    <w:p w:rsidR="00EE7C31" w:rsidRDefault="00EE7C31" w:rsidP="00C46B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Documentos listados no requerimento, conforme o caso</w:t>
      </w:r>
    </w:p>
    <w:p w:rsidR="00EE7C31" w:rsidRDefault="00EE7C31" w:rsidP="00EE7C31">
      <w:pPr>
        <w:pStyle w:val="NormalWeb"/>
      </w:pPr>
      <w:r>
        <w:t>O requerimento será analisado primeiramente pelo SECAD e, posteriormente, pelo Comitê Especial para concessão da GQ.</w:t>
      </w:r>
    </w:p>
    <w:p w:rsidR="00A56309" w:rsidRPr="00F85FF8" w:rsidRDefault="00A56309" w:rsidP="00EE7C31">
      <w:bookmarkStart w:id="0" w:name="_GoBack"/>
      <w:bookmarkEnd w:id="0"/>
    </w:p>
    <w:sectPr w:rsidR="00A56309" w:rsidRPr="00F85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81A46"/>
    <w:multiLevelType w:val="multilevel"/>
    <w:tmpl w:val="39C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1216F"/>
    <w:multiLevelType w:val="multilevel"/>
    <w:tmpl w:val="9B4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3261FB"/>
    <w:rsid w:val="00515A40"/>
    <w:rsid w:val="008F47E7"/>
    <w:rsid w:val="009178F2"/>
    <w:rsid w:val="00943186"/>
    <w:rsid w:val="00A56309"/>
    <w:rsid w:val="00B46BCF"/>
    <w:rsid w:val="00B86F20"/>
    <w:rsid w:val="00C255CD"/>
    <w:rsid w:val="00C437E0"/>
    <w:rsid w:val="00C46B2E"/>
    <w:rsid w:val="00D92036"/>
    <w:rsid w:val="00E96ADA"/>
    <w:rsid w:val="00EE7C31"/>
    <w:rsid w:val="00F8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BB50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2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C255CD"/>
  </w:style>
  <w:style w:type="character" w:customStyle="1" w:styleId="markedcontent">
    <w:name w:val="markedcontent"/>
    <w:basedOn w:val="Fontepargpadro"/>
    <w:rsid w:val="00E96ADA"/>
  </w:style>
  <w:style w:type="paragraph" w:customStyle="1" w:styleId="msonormal0">
    <w:name w:val="msonormal"/>
    <w:basedOn w:val="Normal"/>
    <w:rsid w:val="00F8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con-calendar">
    <w:name w:val="icon-calendar"/>
    <w:basedOn w:val="Fontepargpadro"/>
    <w:rsid w:val="00F85FF8"/>
  </w:style>
  <w:style w:type="character" w:styleId="HiperlinkVisitado">
    <w:name w:val="FollowedHyperlink"/>
    <w:basedOn w:val="Fontepargpadro"/>
    <w:uiPriority w:val="99"/>
    <w:semiHidden/>
    <w:unhideWhenUsed/>
    <w:rsid w:val="00F85FF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5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56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ad@inpi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pidrive.inpi.gov.br/index.php/s/QLv7sybj9mfoC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pidrive.inpi.gov.br/index.php/s/23U14Kkaix6VJ4R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ecad@inpi.gov.b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pidrive.inpi.gov.br/index.php/s/65kFICXcnZzAdv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2025-12-04T20:32:00Z</dcterms:created>
  <dcterms:modified xsi:type="dcterms:W3CDTF">2025-12-04T20:32:00Z</dcterms:modified>
</cp:coreProperties>
</file>