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55CD" w:rsidRDefault="00C255CD" w:rsidP="00C255CD">
      <w:pPr>
        <w:pStyle w:val="Ttulo1"/>
      </w:pPr>
      <w:r>
        <w:t>Seleção Interna</w:t>
      </w:r>
      <w:r>
        <w:t xml:space="preserve"> e </w:t>
      </w:r>
      <w:bookmarkStart w:id="0" w:name="_GoBack"/>
      <w:bookmarkEnd w:id="0"/>
      <w:r>
        <w:t>Externa</w:t>
      </w:r>
    </w:p>
    <w:p w:rsidR="00C255CD" w:rsidRDefault="00C255CD" w:rsidP="00C255CD">
      <w:pPr>
        <w:ind w:left="720"/>
      </w:pPr>
      <w:proofErr w:type="spellStart"/>
      <w:r>
        <w:t>Read</w:t>
      </w:r>
      <w:proofErr w:type="spellEnd"/>
      <w:r>
        <w:t xml:space="preserve"> Time: 1 min </w:t>
      </w:r>
    </w:p>
    <w:p w:rsidR="00C255CD" w:rsidRDefault="00C255CD" w:rsidP="00C255CD">
      <w:pPr>
        <w:ind w:left="720"/>
      </w:pPr>
      <w:r>
        <w:t xml:space="preserve">Publicado: 28 de junho de 2025 </w:t>
      </w:r>
    </w:p>
    <w:p w:rsidR="00C255CD" w:rsidRDefault="00C255CD" w:rsidP="00C255CD">
      <w:r>
        <w:t>Acompanhe aqui os Processos Seletivos internos em andamento ou finalizados.</w:t>
      </w:r>
    </w:p>
    <w:p w:rsidR="00C255CD" w:rsidRDefault="00C255CD" w:rsidP="00C255CD">
      <w:r>
        <w:t> </w:t>
      </w:r>
    </w:p>
    <w:p w:rsidR="00C255CD" w:rsidRDefault="00C255CD" w:rsidP="00C255CD">
      <w:pPr>
        <w:pStyle w:val="Ttulo5"/>
      </w:pPr>
      <w:r>
        <w:t>PROCESSOS SELETIVOS EM ANDAMENTO</w:t>
      </w:r>
    </w:p>
    <w:p w:rsidR="00C255CD" w:rsidRDefault="00C255CD" w:rsidP="00C255C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Processo seletivo para cargo efetivo na Ouvidoria do INPI:</w:t>
      </w:r>
    </w:p>
    <w:p w:rsidR="00C255CD" w:rsidRDefault="00C255CD" w:rsidP="00C255CD">
      <w:pPr>
        <w:numPr>
          <w:ilvl w:val="0"/>
          <w:numId w:val="31"/>
        </w:numPr>
        <w:spacing w:before="100" w:beforeAutospacing="1" w:after="100" w:afterAutospacing="1" w:line="240" w:lineRule="auto"/>
      </w:pPr>
      <w:hyperlink r:id="rId5" w:tgtFrame="_blank" w:history="1">
        <w:r>
          <w:rPr>
            <w:rStyle w:val="Hyperlink"/>
          </w:rPr>
          <w:t>Edital nº 1/2025/OUVID/PR/2025</w:t>
        </w:r>
      </w:hyperlink>
    </w:p>
    <w:p w:rsidR="00C255CD" w:rsidRDefault="00C255CD" w:rsidP="00C255CD">
      <w:pPr>
        <w:pStyle w:val="NormalWeb"/>
      </w:pPr>
      <w:r>
        <w:t> </w:t>
      </w:r>
    </w:p>
    <w:p w:rsidR="00C255CD" w:rsidRDefault="00C255CD" w:rsidP="00C255C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Processo seletivo para a Unidade Regional Norte:</w:t>
      </w:r>
    </w:p>
    <w:p w:rsidR="00C255CD" w:rsidRDefault="00C255CD" w:rsidP="00C255CD">
      <w:pPr>
        <w:numPr>
          <w:ilvl w:val="0"/>
          <w:numId w:val="33"/>
        </w:numPr>
        <w:spacing w:before="100" w:beforeAutospacing="1" w:after="100" w:afterAutospacing="1" w:line="240" w:lineRule="auto"/>
      </w:pPr>
      <w:hyperlink r:id="rId6" w:tgtFrame="_blank" w:history="1">
        <w:r>
          <w:rPr>
            <w:rStyle w:val="Hyperlink"/>
          </w:rPr>
          <w:t>Edital Nº 03/2025 – remoção de servidores para Regional Norte</w:t>
        </w:r>
      </w:hyperlink>
    </w:p>
    <w:p w:rsidR="00C255CD" w:rsidRDefault="00C255CD" w:rsidP="00C255CD">
      <w:pPr>
        <w:pStyle w:val="NormalWeb"/>
      </w:pPr>
      <w:r>
        <w:t> </w:t>
      </w:r>
    </w:p>
    <w:p w:rsidR="00C255CD" w:rsidRDefault="00C255CD" w:rsidP="00C255C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Processo seletivo interno e externo para recebimento de GSISP - TI:</w:t>
      </w:r>
    </w:p>
    <w:p w:rsidR="00C255CD" w:rsidRDefault="00C255CD" w:rsidP="00C255CD">
      <w:pPr>
        <w:numPr>
          <w:ilvl w:val="0"/>
          <w:numId w:val="35"/>
        </w:numPr>
        <w:spacing w:before="100" w:beforeAutospacing="1" w:after="100" w:afterAutospacing="1" w:line="240" w:lineRule="auto"/>
      </w:pPr>
      <w:hyperlink r:id="rId7" w:tgtFrame="_blank" w:history="1">
        <w:r>
          <w:rPr>
            <w:rStyle w:val="Hyperlink"/>
          </w:rPr>
          <w:t>Edital Nº 02/2025 - INPI/DIRAD/CGTI</w:t>
        </w:r>
      </w:hyperlink>
    </w:p>
    <w:p w:rsidR="00C255CD" w:rsidRDefault="00C255CD" w:rsidP="00C255CD">
      <w:pPr>
        <w:numPr>
          <w:ilvl w:val="0"/>
          <w:numId w:val="35"/>
        </w:numPr>
        <w:spacing w:before="100" w:beforeAutospacing="1" w:after="100" w:afterAutospacing="1" w:line="240" w:lineRule="auto"/>
      </w:pPr>
      <w:hyperlink r:id="rId8" w:tgtFrame="_blank" w:history="1">
        <w:r>
          <w:rPr>
            <w:rStyle w:val="Hyperlink"/>
          </w:rPr>
          <w:t>Edital Nº 535, de 01 de maio de 2025 – Resultado Final</w:t>
        </w:r>
      </w:hyperlink>
    </w:p>
    <w:p w:rsidR="00C255CD" w:rsidRDefault="00C255CD" w:rsidP="00C255CD">
      <w:pPr>
        <w:pStyle w:val="Ttulo5"/>
      </w:pPr>
      <w:r>
        <w:t> </w:t>
      </w:r>
    </w:p>
    <w:p w:rsidR="00C255CD" w:rsidRDefault="00C255CD" w:rsidP="00C255CD">
      <w:pPr>
        <w:pStyle w:val="Ttulo5"/>
      </w:pPr>
      <w:r>
        <w:t>PROCESSOS SELETIVOS FINALIZADOS</w:t>
      </w:r>
    </w:p>
    <w:p w:rsidR="00C255CD" w:rsidRDefault="00C255CD" w:rsidP="00C255C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Processo seletivo de examinadores para a CGREC:</w:t>
      </w:r>
    </w:p>
    <w:p w:rsidR="00C255CD" w:rsidRDefault="00C255CD" w:rsidP="00C255CD">
      <w:pPr>
        <w:pStyle w:val="PargrafodaLista"/>
        <w:numPr>
          <w:ilvl w:val="0"/>
          <w:numId w:val="37"/>
        </w:numPr>
      </w:pPr>
      <w:hyperlink r:id="rId9" w:tgtFrame="_blank" w:history="1">
        <w:r>
          <w:rPr>
            <w:rStyle w:val="Hyperlink"/>
          </w:rPr>
          <w:t>Edital nº 001/2025, de 04/04/2025</w:t>
        </w:r>
      </w:hyperlink>
    </w:p>
    <w:p w:rsidR="00C255CD" w:rsidRDefault="00C255CD" w:rsidP="00C255CD">
      <w:pPr>
        <w:pStyle w:val="PargrafodaLista"/>
        <w:numPr>
          <w:ilvl w:val="0"/>
          <w:numId w:val="37"/>
        </w:numPr>
      </w:pPr>
      <w:hyperlink r:id="rId10" w:history="1">
        <w:r>
          <w:rPr>
            <w:rStyle w:val="Hyperlink"/>
          </w:rPr>
          <w:t>Edital nº 002/2025, de 12/06/2025 – Resultado Final</w:t>
        </w:r>
      </w:hyperlink>
    </w:p>
    <w:p w:rsidR="00C255CD" w:rsidRDefault="00C255CD" w:rsidP="00C255CD">
      <w:pPr>
        <w:pStyle w:val="PargrafodaLista"/>
        <w:ind w:hanging="360"/>
      </w:pPr>
      <w:r>
        <w:t> </w:t>
      </w:r>
    </w:p>
    <w:p w:rsidR="00C255CD" w:rsidRDefault="00C255CD" w:rsidP="00C255CD">
      <w:pPr>
        <w:pStyle w:val="last-item"/>
        <w:numPr>
          <w:ilvl w:val="0"/>
          <w:numId w:val="38"/>
        </w:numPr>
      </w:pPr>
      <w:r>
        <w:t> Processo seletivo para composição da Comissão de Carreiras e Cargos do INPI (CCINPI):</w:t>
      </w:r>
    </w:p>
    <w:p w:rsidR="00C255CD" w:rsidRDefault="00C255CD" w:rsidP="00C255CD">
      <w:pPr>
        <w:numPr>
          <w:ilvl w:val="0"/>
          <w:numId w:val="39"/>
        </w:numPr>
        <w:spacing w:before="100" w:beforeAutospacing="1" w:after="100" w:afterAutospacing="1" w:line="240" w:lineRule="auto"/>
      </w:pPr>
      <w:hyperlink r:id="rId11" w:tgtFrame="_self" w:history="1">
        <w:r>
          <w:rPr>
            <w:rStyle w:val="Hyperlink"/>
          </w:rPr>
          <w:t>Portaria INPI/PR nº 12, de </w:t>
        </w:r>
        <w:r>
          <w:rPr>
            <w:rStyle w:val="object"/>
            <w:color w:val="0000FF"/>
            <w:u w:val="single"/>
          </w:rPr>
          <w:t>22 de mar</w:t>
        </w:r>
        <w:r>
          <w:rPr>
            <w:rStyle w:val="Hyperlink"/>
          </w:rPr>
          <w:t>ço de 2024</w:t>
        </w:r>
      </w:hyperlink>
    </w:p>
    <w:p w:rsidR="00C255CD" w:rsidRDefault="00C255CD" w:rsidP="00C255CD">
      <w:pPr>
        <w:numPr>
          <w:ilvl w:val="0"/>
          <w:numId w:val="39"/>
        </w:numPr>
        <w:spacing w:before="100" w:beforeAutospacing="1" w:after="100" w:afterAutospacing="1" w:line="240" w:lineRule="auto"/>
      </w:pPr>
      <w:hyperlink r:id="rId12" w:tgtFrame="_self" w:history="1">
        <w:r>
          <w:rPr>
            <w:rStyle w:val="Hyperlink"/>
          </w:rPr>
          <w:t>Edital nº 001/2024 - processo seletivo</w:t>
        </w:r>
      </w:hyperlink>
    </w:p>
    <w:p w:rsidR="00C255CD" w:rsidRDefault="00C255CD" w:rsidP="00C255CD">
      <w:pPr>
        <w:numPr>
          <w:ilvl w:val="0"/>
          <w:numId w:val="39"/>
        </w:numPr>
        <w:spacing w:before="100" w:beforeAutospacing="1" w:after="100" w:afterAutospacing="1" w:line="240" w:lineRule="auto"/>
      </w:pPr>
      <w:hyperlink r:id="rId13" w:tgtFrame="_self" w:history="1">
        <w:r>
          <w:rPr>
            <w:rStyle w:val="Hyperlink"/>
          </w:rPr>
          <w:t>Edital nº 002/2024 - relação preliminar dos inscritos</w:t>
        </w:r>
      </w:hyperlink>
    </w:p>
    <w:p w:rsidR="00C255CD" w:rsidRDefault="00C255CD" w:rsidP="00C255CD">
      <w:pPr>
        <w:numPr>
          <w:ilvl w:val="0"/>
          <w:numId w:val="39"/>
        </w:numPr>
        <w:spacing w:before="100" w:beforeAutospacing="1" w:after="100" w:afterAutospacing="1" w:line="240" w:lineRule="auto"/>
      </w:pPr>
      <w:hyperlink r:id="rId14" w:tgtFrame="_self" w:history="1">
        <w:r>
          <w:rPr>
            <w:rStyle w:val="Hyperlink"/>
          </w:rPr>
          <w:t>Edital nº 003/2024 - relação final dos inscritos e regras de votação</w:t>
        </w:r>
      </w:hyperlink>
    </w:p>
    <w:p w:rsidR="00C255CD" w:rsidRDefault="00C255CD" w:rsidP="00C255CD">
      <w:pPr>
        <w:numPr>
          <w:ilvl w:val="0"/>
          <w:numId w:val="39"/>
        </w:numPr>
        <w:spacing w:before="100" w:beforeAutospacing="1" w:after="100" w:afterAutospacing="1" w:line="240" w:lineRule="auto"/>
      </w:pPr>
      <w:hyperlink r:id="rId15" w:tgtFrame="_self" w:history="1">
        <w:r>
          <w:rPr>
            <w:rStyle w:val="Hyperlink"/>
          </w:rPr>
          <w:t>Edital nº 004/2024 - Resultado final da votação dos candidatos</w:t>
        </w:r>
      </w:hyperlink>
    </w:p>
    <w:p w:rsidR="00C255CD" w:rsidRDefault="00C255CD" w:rsidP="00C255CD">
      <w:pPr>
        <w:pStyle w:val="NormalWeb"/>
      </w:pPr>
      <w:r>
        <w:t> </w:t>
      </w:r>
    </w:p>
    <w:p w:rsidR="00C255CD" w:rsidRDefault="00C255CD" w:rsidP="00C255CD">
      <w:pPr>
        <w:pStyle w:val="last-item"/>
        <w:numPr>
          <w:ilvl w:val="0"/>
          <w:numId w:val="40"/>
        </w:numPr>
      </w:pPr>
      <w:r>
        <w:lastRenderedPageBreak/>
        <w:t xml:space="preserve">Processo seletivo para composição de CEGDI - Comissão de Gênero, Diversidade e </w:t>
      </w:r>
      <w:proofErr w:type="gramStart"/>
      <w:r>
        <w:t>Inclusão :</w:t>
      </w:r>
      <w:proofErr w:type="gramEnd"/>
      <w:r>
        <w:t> </w:t>
      </w:r>
    </w:p>
    <w:p w:rsidR="00C255CD" w:rsidRDefault="00C255CD" w:rsidP="00C255C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 </w:t>
      </w:r>
      <w:hyperlink r:id="rId16" w:tgtFrame="_self" w:history="1">
        <w:r>
          <w:rPr>
            <w:rStyle w:val="Hyperlink"/>
          </w:rPr>
          <w:t>Portaria INPI/PR nº53/2023, publicada em 19 de dezembro de 2023 - Estabelece o Regimento Interno do CEGDI</w:t>
        </w:r>
      </w:hyperlink>
    </w:p>
    <w:p w:rsidR="00C255CD" w:rsidRDefault="00C255CD" w:rsidP="00C255CD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17" w:tgtFrame="_self" w:history="1">
        <w:r>
          <w:rPr>
            <w:rStyle w:val="Hyperlink"/>
          </w:rPr>
          <w:t>Edital Nº001/2024 - Processo seletivo CEGDI</w:t>
        </w:r>
      </w:hyperlink>
    </w:p>
    <w:p w:rsidR="00C255CD" w:rsidRDefault="00C255CD" w:rsidP="00C255CD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18" w:tgtFrame="_self" w:history="1">
        <w:r>
          <w:rPr>
            <w:rStyle w:val="Hyperlink"/>
          </w:rPr>
          <w:t>Ficha de inscrição CEGDI</w:t>
        </w:r>
      </w:hyperlink>
    </w:p>
    <w:p w:rsidR="00C255CD" w:rsidRDefault="00C255CD" w:rsidP="00C255CD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19" w:tgtFrame="_self" w:history="1">
        <w:r>
          <w:rPr>
            <w:rStyle w:val="Hyperlink"/>
          </w:rPr>
          <w:t>Modelo de carta de intenções</w:t>
        </w:r>
      </w:hyperlink>
    </w:p>
    <w:p w:rsidR="00C255CD" w:rsidRDefault="00C255CD" w:rsidP="00C255CD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20" w:tgtFrame="_self" w:history="1">
        <w:r>
          <w:rPr>
            <w:rStyle w:val="Hyperlink"/>
          </w:rPr>
          <w:t>Cartas de intenções CEGDI</w:t>
        </w:r>
      </w:hyperlink>
    </w:p>
    <w:p w:rsidR="00C255CD" w:rsidRDefault="00C255CD" w:rsidP="00C255CD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21" w:tgtFrame="_self" w:history="1">
        <w:r>
          <w:rPr>
            <w:rStyle w:val="Hyperlink"/>
          </w:rPr>
          <w:t>Edital 002/2024 - Cronograma</w:t>
        </w:r>
      </w:hyperlink>
    </w:p>
    <w:p w:rsidR="00C255CD" w:rsidRDefault="00C255CD" w:rsidP="00C255CD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22" w:tgtFrame="_self" w:history="1">
        <w:r>
          <w:rPr>
            <w:rStyle w:val="Hyperlink"/>
          </w:rPr>
          <w:t>Edital 003/2024 - Relação dos candidatos inscritos aptos no processo seletivo e orientações para recurso</w:t>
        </w:r>
      </w:hyperlink>
    </w:p>
    <w:p w:rsidR="00C255CD" w:rsidRDefault="00C255CD" w:rsidP="00C255CD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23" w:tgtFrame="_self" w:history="1">
        <w:r>
          <w:rPr>
            <w:rStyle w:val="Hyperlink"/>
          </w:rPr>
          <w:t xml:space="preserve">Edital 004/2024 </w:t>
        </w:r>
        <w:proofErr w:type="gramStart"/>
        <w:r>
          <w:rPr>
            <w:rStyle w:val="Hyperlink"/>
          </w:rPr>
          <w:t>-  Relação</w:t>
        </w:r>
        <w:proofErr w:type="gramEnd"/>
        <w:r>
          <w:rPr>
            <w:rStyle w:val="Hyperlink"/>
          </w:rPr>
          <w:t xml:space="preserve"> de candidatos inscritos e aptos no processo seletivo pós fase recursal</w:t>
        </w:r>
      </w:hyperlink>
    </w:p>
    <w:p w:rsidR="00C255CD" w:rsidRDefault="00C255CD" w:rsidP="00C255CD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24" w:tgtFrame="_self" w:history="1">
        <w:r>
          <w:rPr>
            <w:rStyle w:val="Hyperlink"/>
          </w:rPr>
          <w:t xml:space="preserve">Edital 005/2024 </w:t>
        </w:r>
        <w:proofErr w:type="gramStart"/>
        <w:r>
          <w:rPr>
            <w:rStyle w:val="Hyperlink"/>
          </w:rPr>
          <w:t>-  Abertura</w:t>
        </w:r>
        <w:proofErr w:type="gramEnd"/>
        <w:r>
          <w:rPr>
            <w:rStyle w:val="Hyperlink"/>
          </w:rPr>
          <w:t xml:space="preserve"> de votação dos candidatos considerados aptos na primeira etapa</w:t>
        </w:r>
      </w:hyperlink>
    </w:p>
    <w:p w:rsidR="00C255CD" w:rsidRDefault="00C255CD" w:rsidP="00C255CD">
      <w:pPr>
        <w:numPr>
          <w:ilvl w:val="0"/>
          <w:numId w:val="41"/>
        </w:numPr>
        <w:spacing w:before="100" w:beforeAutospacing="1" w:after="100" w:afterAutospacing="1" w:line="240" w:lineRule="auto"/>
      </w:pPr>
      <w:hyperlink r:id="rId25" w:tgtFrame="_self" w:history="1">
        <w:r>
          <w:rPr>
            <w:rStyle w:val="Hyperlink"/>
          </w:rPr>
          <w:t>Edital 006/2024 - Resultado final da votação de composição dos membros CEGDI</w:t>
        </w:r>
      </w:hyperlink>
    </w:p>
    <w:p w:rsidR="00C255CD" w:rsidRDefault="00C255CD" w:rsidP="00C255CD">
      <w:pPr>
        <w:pStyle w:val="NormalWeb"/>
      </w:pPr>
      <w:r>
        <w:t> </w:t>
      </w:r>
    </w:p>
    <w:p w:rsidR="00C255CD" w:rsidRDefault="00C255CD" w:rsidP="00C255CD">
      <w:pPr>
        <w:pStyle w:val="last-item"/>
        <w:numPr>
          <w:ilvl w:val="0"/>
          <w:numId w:val="42"/>
        </w:numPr>
      </w:pPr>
      <w:hyperlink r:id="rId26" w:tgtFrame="_self" w:history="1">
        <w:r>
          <w:rPr>
            <w:rStyle w:val="Hyperlink"/>
          </w:rPr>
          <w:t>Processos Seletivos 2016</w:t>
        </w:r>
      </w:hyperlink>
    </w:p>
    <w:p w:rsidR="00C255CD" w:rsidRDefault="00C255CD" w:rsidP="00C255CD">
      <w:pPr>
        <w:pStyle w:val="NormalWeb"/>
      </w:pPr>
      <w:r>
        <w:t> </w:t>
      </w:r>
    </w:p>
    <w:p w:rsidR="00C255CD" w:rsidRDefault="00C255CD" w:rsidP="00C255CD">
      <w:pPr>
        <w:pStyle w:val="last-item"/>
        <w:numPr>
          <w:ilvl w:val="0"/>
          <w:numId w:val="43"/>
        </w:numPr>
      </w:pPr>
      <w:hyperlink r:id="rId27" w:tgtFrame="_self" w:history="1">
        <w:r>
          <w:rPr>
            <w:rStyle w:val="Hyperlink"/>
          </w:rPr>
          <w:t>Processo Seletivo Interno ''Edital n° 001/2018 - Remoção de Servidores para unidades regionais do INPI</w:t>
        </w:r>
      </w:hyperlink>
    </w:p>
    <w:p w:rsidR="00A56309" w:rsidRPr="00C255CD" w:rsidRDefault="00A56309" w:rsidP="00C255CD"/>
    <w:sectPr w:rsidR="00A56309" w:rsidRPr="00C25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C30EC"/>
    <w:multiLevelType w:val="multilevel"/>
    <w:tmpl w:val="2AD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77D"/>
    <w:multiLevelType w:val="multilevel"/>
    <w:tmpl w:val="7C70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40A20"/>
    <w:multiLevelType w:val="multilevel"/>
    <w:tmpl w:val="347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F056E"/>
    <w:multiLevelType w:val="multilevel"/>
    <w:tmpl w:val="06E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26B79"/>
    <w:multiLevelType w:val="multilevel"/>
    <w:tmpl w:val="808CF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4668FA"/>
    <w:multiLevelType w:val="multilevel"/>
    <w:tmpl w:val="202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95649"/>
    <w:multiLevelType w:val="multilevel"/>
    <w:tmpl w:val="EAEAA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7A4322"/>
    <w:multiLevelType w:val="multilevel"/>
    <w:tmpl w:val="4768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C42602"/>
    <w:multiLevelType w:val="multilevel"/>
    <w:tmpl w:val="8E329A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94EFF"/>
    <w:multiLevelType w:val="multilevel"/>
    <w:tmpl w:val="C556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A0425"/>
    <w:multiLevelType w:val="multilevel"/>
    <w:tmpl w:val="7912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14A73"/>
    <w:multiLevelType w:val="multilevel"/>
    <w:tmpl w:val="E300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A6649"/>
    <w:multiLevelType w:val="multilevel"/>
    <w:tmpl w:val="7E3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F13FE"/>
    <w:multiLevelType w:val="multilevel"/>
    <w:tmpl w:val="5AEC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0C221A"/>
    <w:multiLevelType w:val="multilevel"/>
    <w:tmpl w:val="F12C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A1161B"/>
    <w:multiLevelType w:val="multilevel"/>
    <w:tmpl w:val="76A0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46256"/>
    <w:multiLevelType w:val="multilevel"/>
    <w:tmpl w:val="8E861B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A2B5E"/>
    <w:multiLevelType w:val="multilevel"/>
    <w:tmpl w:val="FFDC3C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94998"/>
    <w:multiLevelType w:val="multilevel"/>
    <w:tmpl w:val="45E0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53A52"/>
    <w:multiLevelType w:val="multilevel"/>
    <w:tmpl w:val="2AA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843CF"/>
    <w:multiLevelType w:val="multilevel"/>
    <w:tmpl w:val="36CE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60796"/>
    <w:multiLevelType w:val="multilevel"/>
    <w:tmpl w:val="7AD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B4204"/>
    <w:multiLevelType w:val="multilevel"/>
    <w:tmpl w:val="AD3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57784D"/>
    <w:multiLevelType w:val="multilevel"/>
    <w:tmpl w:val="F9B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40D17"/>
    <w:multiLevelType w:val="multilevel"/>
    <w:tmpl w:val="CDBA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E15A9"/>
    <w:multiLevelType w:val="multilevel"/>
    <w:tmpl w:val="72AA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B93CA7"/>
    <w:multiLevelType w:val="multilevel"/>
    <w:tmpl w:val="3FA4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8E3881"/>
    <w:multiLevelType w:val="multilevel"/>
    <w:tmpl w:val="CD3040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44204"/>
    <w:multiLevelType w:val="multilevel"/>
    <w:tmpl w:val="B72A7E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17027D"/>
    <w:multiLevelType w:val="multilevel"/>
    <w:tmpl w:val="6962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0704A0"/>
    <w:multiLevelType w:val="multilevel"/>
    <w:tmpl w:val="3630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27E82"/>
    <w:multiLevelType w:val="multilevel"/>
    <w:tmpl w:val="41048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1741D8"/>
    <w:multiLevelType w:val="multilevel"/>
    <w:tmpl w:val="6888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670A2"/>
    <w:multiLevelType w:val="multilevel"/>
    <w:tmpl w:val="6F7A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F14330"/>
    <w:multiLevelType w:val="multilevel"/>
    <w:tmpl w:val="8BEC60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766F534D"/>
    <w:multiLevelType w:val="multilevel"/>
    <w:tmpl w:val="0AC4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986D10"/>
    <w:multiLevelType w:val="multilevel"/>
    <w:tmpl w:val="94B21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C947B8"/>
    <w:multiLevelType w:val="multilevel"/>
    <w:tmpl w:val="580C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D558E"/>
    <w:multiLevelType w:val="multilevel"/>
    <w:tmpl w:val="C02E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59378C"/>
    <w:multiLevelType w:val="multilevel"/>
    <w:tmpl w:val="8E1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DF329D"/>
    <w:multiLevelType w:val="multilevel"/>
    <w:tmpl w:val="BD66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C5076"/>
    <w:multiLevelType w:val="multilevel"/>
    <w:tmpl w:val="10B2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211D75"/>
    <w:multiLevelType w:val="multilevel"/>
    <w:tmpl w:val="A1D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8"/>
  </w:num>
  <w:num w:numId="3">
    <w:abstractNumId w:val="0"/>
  </w:num>
  <w:num w:numId="4">
    <w:abstractNumId w:val="23"/>
  </w:num>
  <w:num w:numId="5">
    <w:abstractNumId w:val="2"/>
  </w:num>
  <w:num w:numId="6">
    <w:abstractNumId w:val="27"/>
  </w:num>
  <w:num w:numId="7">
    <w:abstractNumId w:val="34"/>
  </w:num>
  <w:num w:numId="8">
    <w:abstractNumId w:val="19"/>
  </w:num>
  <w:num w:numId="9">
    <w:abstractNumId w:val="37"/>
  </w:num>
  <w:num w:numId="10">
    <w:abstractNumId w:val="8"/>
  </w:num>
  <w:num w:numId="11">
    <w:abstractNumId w:val="13"/>
  </w:num>
  <w:num w:numId="12">
    <w:abstractNumId w:val="25"/>
  </w:num>
  <w:num w:numId="13">
    <w:abstractNumId w:val="32"/>
  </w:num>
  <w:num w:numId="14">
    <w:abstractNumId w:val="29"/>
  </w:num>
  <w:num w:numId="15">
    <w:abstractNumId w:val="14"/>
  </w:num>
  <w:num w:numId="16">
    <w:abstractNumId w:val="16"/>
  </w:num>
  <w:num w:numId="17">
    <w:abstractNumId w:val="22"/>
  </w:num>
  <w:num w:numId="18">
    <w:abstractNumId w:val="26"/>
  </w:num>
  <w:num w:numId="19">
    <w:abstractNumId w:val="41"/>
  </w:num>
  <w:num w:numId="20">
    <w:abstractNumId w:val="40"/>
  </w:num>
  <w:num w:numId="21">
    <w:abstractNumId w:val="18"/>
  </w:num>
  <w:num w:numId="22">
    <w:abstractNumId w:val="12"/>
  </w:num>
  <w:num w:numId="23">
    <w:abstractNumId w:val="24"/>
  </w:num>
  <w:num w:numId="24">
    <w:abstractNumId w:val="1"/>
  </w:num>
  <w:num w:numId="25">
    <w:abstractNumId w:val="5"/>
  </w:num>
  <w:num w:numId="26">
    <w:abstractNumId w:val="20"/>
  </w:num>
  <w:num w:numId="27">
    <w:abstractNumId w:val="21"/>
  </w:num>
  <w:num w:numId="28">
    <w:abstractNumId w:val="15"/>
  </w:num>
  <w:num w:numId="29">
    <w:abstractNumId w:val="11"/>
  </w:num>
  <w:num w:numId="30">
    <w:abstractNumId w:val="33"/>
  </w:num>
  <w:num w:numId="31">
    <w:abstractNumId w:val="31"/>
  </w:num>
  <w:num w:numId="32">
    <w:abstractNumId w:val="39"/>
  </w:num>
  <w:num w:numId="33">
    <w:abstractNumId w:val="6"/>
  </w:num>
  <w:num w:numId="34">
    <w:abstractNumId w:val="42"/>
  </w:num>
  <w:num w:numId="35">
    <w:abstractNumId w:val="7"/>
  </w:num>
  <w:num w:numId="36">
    <w:abstractNumId w:val="3"/>
  </w:num>
  <w:num w:numId="37">
    <w:abstractNumId w:val="35"/>
  </w:num>
  <w:num w:numId="38">
    <w:abstractNumId w:val="30"/>
  </w:num>
  <w:num w:numId="39">
    <w:abstractNumId w:val="4"/>
  </w:num>
  <w:num w:numId="40">
    <w:abstractNumId w:val="10"/>
  </w:num>
  <w:num w:numId="41">
    <w:abstractNumId w:val="36"/>
  </w:num>
  <w:num w:numId="42">
    <w:abstractNumId w:val="9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11"/>
    <w:rsid w:val="00163C11"/>
    <w:rsid w:val="00515A40"/>
    <w:rsid w:val="009178F2"/>
    <w:rsid w:val="00943186"/>
    <w:rsid w:val="00A56309"/>
    <w:rsid w:val="00B46BCF"/>
    <w:rsid w:val="00C255CD"/>
    <w:rsid w:val="00C437E0"/>
    <w:rsid w:val="00D9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EBB50"/>
  <w15:chartTrackingRefBased/>
  <w15:docId w15:val="{44361C96-74BE-486A-850B-0C67F3C9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63C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6B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6B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318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C1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callout">
    <w:name w:val="callout"/>
    <w:basedOn w:val="Normal"/>
    <w:rsid w:val="0016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63C11"/>
    <w:rPr>
      <w:b/>
      <w:bCs/>
    </w:rPr>
  </w:style>
  <w:style w:type="paragraph" w:styleId="NormalWeb">
    <w:name w:val="Normal (Web)"/>
    <w:basedOn w:val="Normal"/>
    <w:uiPriority w:val="99"/>
    <w:unhideWhenUsed/>
    <w:rsid w:val="0016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63C11"/>
    <w:rPr>
      <w:color w:val="0000FF"/>
      <w:u w:val="single"/>
    </w:rPr>
  </w:style>
  <w:style w:type="character" w:customStyle="1" w:styleId="external-link">
    <w:name w:val="external-link"/>
    <w:basedOn w:val="Fontepargpadro"/>
    <w:rsid w:val="00163C11"/>
  </w:style>
  <w:style w:type="character" w:customStyle="1" w:styleId="internal-link">
    <w:name w:val="internal-link"/>
    <w:basedOn w:val="Fontepargpadro"/>
    <w:rsid w:val="00163C11"/>
  </w:style>
  <w:style w:type="character" w:customStyle="1" w:styleId="Ttulo4Char">
    <w:name w:val="Título 4 Char"/>
    <w:basedOn w:val="Fontepargpadro"/>
    <w:link w:val="Ttulo4"/>
    <w:uiPriority w:val="9"/>
    <w:semiHidden/>
    <w:rsid w:val="00B46BC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6BCF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nfase">
    <w:name w:val="Emphasis"/>
    <w:basedOn w:val="Fontepargpadro"/>
    <w:uiPriority w:val="20"/>
    <w:qFormat/>
    <w:rsid w:val="00B46BCF"/>
    <w:rPr>
      <w:i/>
      <w:i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3186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last-item">
    <w:name w:val="last-item"/>
    <w:basedOn w:val="Normal"/>
    <w:rsid w:val="00943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C25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object">
    <w:name w:val="object"/>
    <w:basedOn w:val="Fontepargpadro"/>
    <w:rsid w:val="00C25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054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82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60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4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9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2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8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6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7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25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6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3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2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39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0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9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9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58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30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0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8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pidrive.inpi.gov.br/index.php/s/l8FKnOEymEs6XTa" TargetMode="External"/><Relationship Id="rId13" Type="http://schemas.openxmlformats.org/officeDocument/2006/relationships/hyperlink" Target="https://inpidrive.inpi.gov.br/index.php/s/UU2BvWPtlIs2XBK" TargetMode="External"/><Relationship Id="rId18" Type="http://schemas.openxmlformats.org/officeDocument/2006/relationships/hyperlink" Target="https://inpidrive.inpi.gov.br/index.php/s/EsqLYlFV0sA7HwA" TargetMode="External"/><Relationship Id="rId26" Type="http://schemas.openxmlformats.org/officeDocument/2006/relationships/hyperlink" Target="http://intranet.inpi.gov.br/institucional/setores/cgrh/processos-seletivos/processos-seletivos-201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npidrive.inpi.gov.br/index.php/s/wMkBZwsrnU95QyS" TargetMode="External"/><Relationship Id="rId7" Type="http://schemas.openxmlformats.org/officeDocument/2006/relationships/hyperlink" Target="https://inpidrive.inpi.gov.br/index.php/s/cfaxOdn0XZKwQdy" TargetMode="External"/><Relationship Id="rId12" Type="http://schemas.openxmlformats.org/officeDocument/2006/relationships/hyperlink" Target="https://inpidrive.inpi.gov.br/index.php/s/FgudwdOesBKL84W" TargetMode="External"/><Relationship Id="rId17" Type="http://schemas.openxmlformats.org/officeDocument/2006/relationships/hyperlink" Target="https://inpidrive.inpi.gov.br/index.php/s/xUIQZilCt1wBKmM" TargetMode="External"/><Relationship Id="rId25" Type="http://schemas.openxmlformats.org/officeDocument/2006/relationships/hyperlink" Target="https://inpidrive.inpi.gov.br/index.php/s/lG8ZeYhrA1vC2zf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pidrive.inpi.gov.br/index.php/s/T2A3iKOykeHrBSg" TargetMode="External"/><Relationship Id="rId20" Type="http://schemas.openxmlformats.org/officeDocument/2006/relationships/hyperlink" Target="https://inpidrive.inpi.gov.br/index.php/s/pYboNfamvHYxvMp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npidrive.inpi.gov.br/index.php/s/k6xdXspFvlQWSpD" TargetMode="External"/><Relationship Id="rId11" Type="http://schemas.openxmlformats.org/officeDocument/2006/relationships/hyperlink" Target="https://inpidrive.inpi.gov.br/index.php/s/uCbeynD8c04ByL1" TargetMode="External"/><Relationship Id="rId24" Type="http://schemas.openxmlformats.org/officeDocument/2006/relationships/hyperlink" Target="https://inpidrive.inpi.gov.br/index.php/s/9XQxBnlvC47bJHB" TargetMode="External"/><Relationship Id="rId5" Type="http://schemas.openxmlformats.org/officeDocument/2006/relationships/hyperlink" Target="https://inpidrive.inpi.gov.br/index.php/s/sZ10HzQIDDJhRvA" TargetMode="External"/><Relationship Id="rId15" Type="http://schemas.openxmlformats.org/officeDocument/2006/relationships/hyperlink" Target="https://inpidrive.inpi.gov.br/index.php/s/jSNR4KzrwekRgxM" TargetMode="External"/><Relationship Id="rId23" Type="http://schemas.openxmlformats.org/officeDocument/2006/relationships/hyperlink" Target="https://inpidrive.inpi.gov.br/index.php/s/omg0utCP0PmoO0o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inpidrive.inpi.gov.br/index.php/s/cfaxOdn0XZKwQdy" TargetMode="External"/><Relationship Id="rId19" Type="http://schemas.openxmlformats.org/officeDocument/2006/relationships/hyperlink" Target="https://inpidrive.inpi.gov.br/index.php/s/PGDgNkhm7YsrgY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pidrive.inpi.gov.br/index.php/s/sZ10HzQIDDJhRvA" TargetMode="External"/><Relationship Id="rId14" Type="http://schemas.openxmlformats.org/officeDocument/2006/relationships/hyperlink" Target="https://inpidrive.inpi.gov.br/index.php/s/R1qfjH2FPPIgmjm" TargetMode="External"/><Relationship Id="rId22" Type="http://schemas.openxmlformats.org/officeDocument/2006/relationships/hyperlink" Target="https://inpidrive.inpi.gov.br/index.php/s/n0MuSQLyGYIG5XD" TargetMode="External"/><Relationship Id="rId27" Type="http://schemas.openxmlformats.org/officeDocument/2006/relationships/hyperlink" Target="http://intranet.inpi.gov.br/institucional/arquivos-cgrh/EDITAL0012018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632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2</cp:revision>
  <dcterms:created xsi:type="dcterms:W3CDTF">2025-12-04T20:26:00Z</dcterms:created>
  <dcterms:modified xsi:type="dcterms:W3CDTF">2025-12-04T20:26:00Z</dcterms:modified>
</cp:coreProperties>
</file>