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534" w14:textId="77777777" w:rsidR="000567C4" w:rsidRDefault="000567C4" w:rsidP="000567C4">
      <w:pPr>
        <w:pStyle w:val="Ttulo1"/>
      </w:pPr>
      <w:r>
        <w:t>Estágio Probatório</w:t>
      </w:r>
    </w:p>
    <w:p w14:paraId="00E2A0D6" w14:textId="77777777" w:rsidR="000567C4" w:rsidRDefault="000567C4" w:rsidP="000567C4">
      <w:pPr>
        <w:pStyle w:val="NormalWeb"/>
      </w:pPr>
      <w:r>
        <w:rPr>
          <w:rStyle w:val="Forte"/>
        </w:rPr>
        <w:t>Previsão legal:</w:t>
      </w:r>
      <w:r>
        <w:t xml:space="preserve"> Art. 20 da Lei Nº 8.112 de 1990</w:t>
      </w:r>
    </w:p>
    <w:p w14:paraId="1140F16F" w14:textId="77777777" w:rsidR="000567C4" w:rsidRDefault="000567C4" w:rsidP="000567C4">
      <w:pPr>
        <w:pStyle w:val="NormalWeb"/>
      </w:pPr>
      <w:r>
        <w:rPr>
          <w:rStyle w:val="Forte"/>
        </w:rPr>
        <w:t>Público-alvo:</w:t>
      </w:r>
      <w:r>
        <w:t xml:space="preserve"> servidores com até 3 anos no cargo ocupado no INPI</w:t>
      </w:r>
    </w:p>
    <w:p w14:paraId="037AF1F1" w14:textId="77777777" w:rsidR="000567C4" w:rsidRDefault="000567C4" w:rsidP="000567C4">
      <w:pPr>
        <w:pStyle w:val="NormalWeb"/>
      </w:pPr>
      <w:r>
        <w:rPr>
          <w:rStyle w:val="Forte"/>
        </w:rPr>
        <w:t>Documentos necessários:</w:t>
      </w:r>
      <w:r>
        <w:t xml:space="preserve"> nenhum</w:t>
      </w:r>
    </w:p>
    <w:p w14:paraId="1EA05586" w14:textId="77777777" w:rsidR="000567C4" w:rsidRDefault="000567C4" w:rsidP="000567C4">
      <w:pPr>
        <w:pStyle w:val="NormalWeb"/>
      </w:pPr>
      <w:r>
        <w:rPr>
          <w:rStyle w:val="Forte"/>
        </w:rPr>
        <w:t>Como requerer:</w:t>
      </w:r>
      <w:r>
        <w:t xml:space="preserve"> não é necessário requerimento</w:t>
      </w:r>
    </w:p>
    <w:p w14:paraId="07FDC2E6" w14:textId="77777777" w:rsidR="000567C4" w:rsidRDefault="000567C4" w:rsidP="000567C4">
      <w:pPr>
        <w:pStyle w:val="NormalWeb"/>
      </w:pPr>
      <w:r>
        <w:rPr>
          <w:rStyle w:val="Forte"/>
        </w:rPr>
        <w:t>Observações:</w:t>
      </w:r>
    </w:p>
    <w:p w14:paraId="2D2A98C8" w14:textId="77777777" w:rsidR="000567C4" w:rsidRDefault="000567C4" w:rsidP="000567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 SECAD realiza o acompanhamento dos prazos para que o servidor, ao completar 12 (doze) e 24 (vinte e quatro) meses de efetivo exercício, seja avaliado pela chefia imediata, com a validação da chefia mediata, e, ao completar 30 (trinta) meses de efetivo exercício, seja avaliado pela Comissão de Avaliação de Estágio Probatório (CAEPS), após consulta formal da chefia imediata e levando-se em consideração as avaliações anteriores.</w:t>
      </w:r>
    </w:p>
    <w:p w14:paraId="5633FAB9" w14:textId="77777777" w:rsidR="000567C4" w:rsidRDefault="000567C4" w:rsidP="000567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Licença maternidade não interfere no período de avaliação, ficando este suspenso apenas durante as situações a seguir e a contagem do período será retomada a partir do término da mesma: licença para tratamento da própria saúde, licença por motivo de doença em pessoa da família; licença por motivo de afastamento do cônjuge ou companheiro, sem remuneração; licença para atividade política; afastamento de servidor para servir em organismo internacional de que o Brasil participe ou com o qual coopere; e participação em curso de formação decorrente de aprovação em concurso para outro cargo na Administração Pública Federal. </w:t>
      </w:r>
    </w:p>
    <w:p w14:paraId="23266709" w14:textId="77777777" w:rsidR="000567C4" w:rsidRDefault="000567C4" w:rsidP="000567C4">
      <w:pPr>
        <w:pStyle w:val="last-item"/>
        <w:numPr>
          <w:ilvl w:val="0"/>
          <w:numId w:val="1"/>
        </w:numPr>
      </w:pPr>
      <w:r>
        <w:t>Será considerado aprovado no estágio probatório o servidor que obtiver resultado final igual ou superior a 06 (seis) na média das Avaliações de Estágio Probatório.</w:t>
      </w:r>
    </w:p>
    <w:p w14:paraId="51D04576" w14:textId="77777777" w:rsidR="000567C4" w:rsidRDefault="000567C4" w:rsidP="000567C4">
      <w:pPr>
        <w:pStyle w:val="Ttulo6"/>
      </w:pPr>
      <w:r>
        <w:t>Legislação sobre estágio probatório</w:t>
      </w:r>
    </w:p>
    <w:p w14:paraId="3E05AD43" w14:textId="77777777" w:rsidR="000567C4" w:rsidRDefault="000567C4" w:rsidP="000567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</w:t>
      </w:r>
      <w:hyperlink r:id="rId5" w:tgtFrame="_blank" w:history="1">
        <w:r>
          <w:rPr>
            <w:rStyle w:val="Hyperlink"/>
          </w:rPr>
          <w:t>Instrução Normativa INPI/PR Nº 04, de 04 de setembro de 2024.</w:t>
        </w:r>
      </w:hyperlink>
      <w:r>
        <w:t xml:space="preserve"> – Dispõe sobre o acompanhamento e avaliação de desempenho para fins de estágio probatório dos servidores nomeados para cargo de provimento efetivo do Instituto Nacional da Propriedade Industrial.</w:t>
      </w:r>
    </w:p>
    <w:p w14:paraId="7AD4C4AB" w14:textId="77777777" w:rsidR="000567C4" w:rsidRDefault="000567C4" w:rsidP="000567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 </w:t>
      </w:r>
      <w:hyperlink r:id="rId6" w:tgtFrame="_blank" w:history="1">
        <w:r>
          <w:rPr>
            <w:rStyle w:val="Hyperlink"/>
          </w:rPr>
          <w:t>Instrução Normativa INPI/PR Nº 06, de 04 de novembro de 2024</w:t>
        </w:r>
      </w:hyperlink>
      <w:r>
        <w:t xml:space="preserve"> – Altera a Instrução Normativa INPI/PR nº 04, de 4 de setembro de 2024, que dispõe sobre o acompanhamento e avaliação de desempenho para fins de estágio probatório dos servidores nomeados para cargo de provimento do Instituto Nacional da Propriedade Industrial.</w:t>
      </w:r>
    </w:p>
    <w:p w14:paraId="4F89D273" w14:textId="77777777" w:rsidR="000567C4" w:rsidRDefault="000567C4" w:rsidP="000567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</w:t>
      </w:r>
      <w:hyperlink r:id="rId7" w:tgtFrame="_blank" w:history="1">
        <w:r>
          <w:rPr>
            <w:rStyle w:val="Hyperlink"/>
          </w:rPr>
          <w:t>Decreto nº 12.374, de 06 de fevereiro de 2025.</w:t>
        </w:r>
      </w:hyperlink>
      <w:r>
        <w:t xml:space="preserve"> - Dispõe sobre os critérios e os procedimentos a serem observados pelos órgãos e pelas entidades integrantes do Sistema de Pessoal Civil da Administração Federal, para avaliação de desempenho de servidores ocupantes de cargo público efetivo durante o estágio probatório previsto no art.20 da Lei nº 8.112, de 11 de dezembro de 1990.</w:t>
      </w:r>
    </w:p>
    <w:p w14:paraId="755B6934" w14:textId="77777777" w:rsidR="000567C4" w:rsidRDefault="000567C4" w:rsidP="000567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  </w:t>
      </w:r>
      <w:hyperlink r:id="rId8" w:tgtFrame="_blank" w:history="1">
        <w:r>
          <w:rPr>
            <w:rStyle w:val="Hyperlink"/>
          </w:rPr>
          <w:t>Instrução Normativa SGP/MGI nº 122, de 21 de março de 2025.</w:t>
        </w:r>
      </w:hyperlink>
      <w:r>
        <w:t xml:space="preserve"> - Estabelece normas complementares sobre os critérios e os procedimentos a serem observados pelos órgãos e entidades integrantes do Sistema de Pessoal Civil da Administração Federal - Sipec, para avaliação de desempenho de servidores ocupantes de cargo público efetivo </w:t>
      </w:r>
      <w:r>
        <w:lastRenderedPageBreak/>
        <w:t>durante o estágio probatório, e dispõe sobre a implementação de solução digital gerenciadora do processo de avaliação de desempenho para fins de estágio probatório.</w:t>
      </w:r>
    </w:p>
    <w:p w14:paraId="4EDFF184" w14:textId="77777777" w:rsidR="00A56309" w:rsidRPr="00F85FF8" w:rsidRDefault="00A56309" w:rsidP="000567C4"/>
    <w:sectPr w:rsidR="00A56309" w:rsidRPr="00F85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2BA"/>
    <w:multiLevelType w:val="multilevel"/>
    <w:tmpl w:val="A72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7E6AD6"/>
    <w:multiLevelType w:val="multilevel"/>
    <w:tmpl w:val="B77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6465">
    <w:abstractNumId w:val="1"/>
  </w:num>
  <w:num w:numId="2" w16cid:durableId="76704484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0567C4"/>
    <w:rsid w:val="000A2BF3"/>
    <w:rsid w:val="00163C11"/>
    <w:rsid w:val="003261FB"/>
    <w:rsid w:val="00515A40"/>
    <w:rsid w:val="008F47E7"/>
    <w:rsid w:val="009178F2"/>
    <w:rsid w:val="00943186"/>
    <w:rsid w:val="00A56309"/>
    <w:rsid w:val="00AD4122"/>
    <w:rsid w:val="00AE35EF"/>
    <w:rsid w:val="00B46BCF"/>
    <w:rsid w:val="00B86F20"/>
    <w:rsid w:val="00C23CCF"/>
    <w:rsid w:val="00C255CD"/>
    <w:rsid w:val="00C437E0"/>
    <w:rsid w:val="00C46B2E"/>
    <w:rsid w:val="00D92036"/>
    <w:rsid w:val="00E96ADA"/>
    <w:rsid w:val="00EE7C31"/>
    <w:rsid w:val="00F8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A517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2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C255CD"/>
  </w:style>
  <w:style w:type="character" w:customStyle="1" w:styleId="markedcontent">
    <w:name w:val="markedcontent"/>
    <w:basedOn w:val="Fontepargpadro"/>
    <w:rsid w:val="00E96ADA"/>
  </w:style>
  <w:style w:type="paragraph" w:customStyle="1" w:styleId="msonormal0">
    <w:name w:val="msonormal"/>
    <w:basedOn w:val="Normal"/>
    <w:rsid w:val="00F8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con-calendar">
    <w:name w:val="icon-calendar"/>
    <w:basedOn w:val="Fontepargpadro"/>
    <w:rsid w:val="00F85FF8"/>
  </w:style>
  <w:style w:type="character" w:styleId="HiperlinkVisitado">
    <w:name w:val="FollowedHyperlink"/>
    <w:basedOn w:val="Fontepargpadro"/>
    <w:uiPriority w:val="99"/>
    <w:semiHidden/>
    <w:unhideWhenUsed/>
    <w:rsid w:val="00F85FF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5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pidrive.inpi.gov.br/index.php/s/e5c8Ss0Jn1Ggj7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pidrive.inpi.gov.br/index.php/s/UcZkn4YqGLv3gP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pidrive.inpi.gov.br/index.php/s/qmx1uuJN1Pty7Gt" TargetMode="External"/><Relationship Id="rId5" Type="http://schemas.openxmlformats.org/officeDocument/2006/relationships/hyperlink" Target="https://inpidrive.inpi.gov.br/index.php/s/7yJB2jL65lARzd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2800</Characters>
  <Application>Microsoft Office Word</Application>
  <DocSecurity>0</DocSecurity>
  <Lines>60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MENEZES</cp:lastModifiedBy>
  <cp:revision>3</cp:revision>
  <dcterms:created xsi:type="dcterms:W3CDTF">2025-12-04T20:34:00Z</dcterms:created>
  <dcterms:modified xsi:type="dcterms:W3CDTF">2025-12-05T10:50:00Z</dcterms:modified>
</cp:coreProperties>
</file>