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430AC" w14:textId="063BD9A7" w:rsidR="00163C11" w:rsidRPr="00163C11" w:rsidRDefault="00163C11" w:rsidP="00163C11">
      <w:pPr>
        <w:spacing w:before="100" w:beforeAutospacing="1" w:after="100" w:afterAutospacing="1" w:line="240" w:lineRule="auto"/>
        <w:outlineLvl w:val="0"/>
        <w:rPr>
          <w:rFonts w:ascii="Times New Roman" w:eastAsia="Times New Roman" w:hAnsi="Times New Roman" w:cs="Times New Roman"/>
          <w:b/>
          <w:bCs/>
          <w:kern w:val="36"/>
          <w:sz w:val="48"/>
          <w:szCs w:val="48"/>
          <w:lang w:eastAsia="pt-BR"/>
        </w:rPr>
      </w:pPr>
      <w:r w:rsidRPr="00163C11">
        <w:rPr>
          <w:rFonts w:ascii="Times New Roman" w:eastAsia="Times New Roman" w:hAnsi="Times New Roman" w:cs="Times New Roman"/>
          <w:b/>
          <w:bCs/>
          <w:kern w:val="36"/>
          <w:sz w:val="48"/>
          <w:szCs w:val="48"/>
          <w:lang w:eastAsia="pt-BR"/>
        </w:rPr>
        <w:t>Férias</w:t>
      </w:r>
    </w:p>
    <w:p w14:paraId="161BD296" w14:textId="77777777" w:rsidR="00163C11" w:rsidRPr="00163C11" w:rsidRDefault="00163C11" w:rsidP="00163C11">
      <w:pPr>
        <w:spacing w:after="0"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A Divisão de Registros Funcionais informa e orienta sobre:</w:t>
      </w:r>
    </w:p>
    <w:p w14:paraId="446A85F2" w14:textId="77777777" w:rsidR="00163C11" w:rsidRPr="00163C11" w:rsidRDefault="00163C11" w:rsidP="00163C11">
      <w:pPr>
        <w:spacing w:after="0"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a) marcação de férias;</w:t>
      </w:r>
    </w:p>
    <w:p w14:paraId="45A165A6" w14:textId="77777777" w:rsidR="00163C11" w:rsidRPr="00163C11" w:rsidRDefault="00163C11" w:rsidP="00163C11">
      <w:pPr>
        <w:spacing w:after="0"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b) alteração de férias; e</w:t>
      </w:r>
    </w:p>
    <w:p w14:paraId="5BC57376" w14:textId="77777777" w:rsidR="00163C11" w:rsidRPr="00163C11" w:rsidRDefault="00163C11" w:rsidP="00163C11">
      <w:pPr>
        <w:spacing w:after="0"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c) homologação das férias pela chefia imediata.</w:t>
      </w:r>
    </w:p>
    <w:p w14:paraId="40EB4DC2" w14:textId="77777777" w:rsidR="00163C11" w:rsidRPr="00163C11" w:rsidRDefault="00163C11" w:rsidP="00163C11">
      <w:pPr>
        <w:spacing w:after="0"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 </w:t>
      </w:r>
    </w:p>
    <w:p w14:paraId="1E12E7CA"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b/>
          <w:bCs/>
          <w:sz w:val="24"/>
          <w:szCs w:val="24"/>
          <w:lang w:eastAsia="pt-BR"/>
        </w:rPr>
        <w:t>COMUNICADO SOBRE PRAZO DE HOMOLOGAÇÕES DE FÉRIAS - Clique abaixo:</w:t>
      </w:r>
    </w:p>
    <w:p w14:paraId="565301D4"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hyperlink r:id="rId5" w:history="1">
        <w:r w:rsidRPr="00163C11">
          <w:rPr>
            <w:rFonts w:ascii="Times New Roman" w:eastAsia="Times New Roman" w:hAnsi="Times New Roman" w:cs="Times New Roman"/>
            <w:color w:val="0000FF"/>
            <w:sz w:val="24"/>
            <w:szCs w:val="24"/>
            <w:u w:val="single"/>
            <w:lang w:eastAsia="pt-BR"/>
          </w:rPr>
          <w:t>Prazo para homologação de férias - Encerramento da folha em DEZEMBRO/2025 -  Data limite: 09/12/2025</w:t>
        </w:r>
      </w:hyperlink>
    </w:p>
    <w:p w14:paraId="497A0CDD"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 </w:t>
      </w:r>
      <w:r w:rsidRPr="00163C11">
        <w:rPr>
          <w:rFonts w:ascii="Times New Roman" w:eastAsia="Times New Roman" w:hAnsi="Times New Roman" w:cs="Times New Roman"/>
          <w:b/>
          <w:bCs/>
          <w:sz w:val="24"/>
          <w:szCs w:val="24"/>
          <w:lang w:eastAsia="pt-BR"/>
        </w:rPr>
        <w:t>MARCAÇÃO DE FÉRIAS</w:t>
      </w:r>
    </w:p>
    <w:p w14:paraId="6A4C54DF" w14:textId="77777777" w:rsidR="00163C11" w:rsidRPr="00163C11" w:rsidRDefault="00163C11" w:rsidP="00163C11">
      <w:pPr>
        <w:numPr>
          <w:ilvl w:val="0"/>
          <w:numId w:val="1"/>
        </w:num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 xml:space="preserve">A marcação de férias é feita pelo aplicativo ou site do </w:t>
      </w:r>
      <w:proofErr w:type="spellStart"/>
      <w:r w:rsidRPr="00163C11">
        <w:rPr>
          <w:rFonts w:ascii="Times New Roman" w:eastAsia="Times New Roman" w:hAnsi="Times New Roman" w:cs="Times New Roman"/>
          <w:sz w:val="24"/>
          <w:szCs w:val="24"/>
          <w:lang w:eastAsia="pt-BR"/>
        </w:rPr>
        <w:t>SouGov</w:t>
      </w:r>
      <w:proofErr w:type="spellEnd"/>
      <w:r w:rsidRPr="00163C11">
        <w:rPr>
          <w:rFonts w:ascii="Times New Roman" w:eastAsia="Times New Roman" w:hAnsi="Times New Roman" w:cs="Times New Roman"/>
          <w:sz w:val="24"/>
          <w:szCs w:val="24"/>
          <w:lang w:eastAsia="pt-BR"/>
        </w:rPr>
        <w:t xml:space="preserve"> - acesse: </w:t>
      </w:r>
      <w:proofErr w:type="spellStart"/>
      <w:r w:rsidRPr="00163C11">
        <w:rPr>
          <w:rFonts w:ascii="Times New Roman" w:eastAsia="Times New Roman" w:hAnsi="Times New Roman" w:cs="Times New Roman"/>
          <w:sz w:val="24"/>
          <w:szCs w:val="24"/>
          <w:lang w:eastAsia="pt-BR"/>
        </w:rPr>
        <w:t>www.gov.br</w:t>
      </w:r>
      <w:proofErr w:type="spellEnd"/>
      <w:r w:rsidRPr="00163C11">
        <w:rPr>
          <w:rFonts w:ascii="Times New Roman" w:eastAsia="Times New Roman" w:hAnsi="Times New Roman" w:cs="Times New Roman"/>
          <w:sz w:val="24"/>
          <w:szCs w:val="24"/>
          <w:lang w:eastAsia="pt-BR"/>
        </w:rPr>
        <w:t>/</w:t>
      </w:r>
      <w:proofErr w:type="spellStart"/>
      <w:r w:rsidRPr="00163C11">
        <w:rPr>
          <w:rFonts w:ascii="Times New Roman" w:eastAsia="Times New Roman" w:hAnsi="Times New Roman" w:cs="Times New Roman"/>
          <w:sz w:val="24"/>
          <w:szCs w:val="24"/>
          <w:lang w:eastAsia="pt-BR"/>
        </w:rPr>
        <w:t>sougov</w:t>
      </w:r>
      <w:proofErr w:type="spellEnd"/>
    </w:p>
    <w:p w14:paraId="0D60E002" w14:textId="77777777" w:rsidR="00163C11" w:rsidRPr="00163C11" w:rsidRDefault="00163C11" w:rsidP="00163C11">
      <w:pPr>
        <w:numPr>
          <w:ilvl w:val="0"/>
          <w:numId w:val="1"/>
        </w:num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No menu "autoatendimento", clique na opção "férias" e realize marcação, clicando em "programar férias".</w:t>
      </w:r>
    </w:p>
    <w:p w14:paraId="587E5CE7" w14:textId="77777777" w:rsidR="00163C11" w:rsidRPr="00163C11" w:rsidRDefault="00163C11" w:rsidP="00163C11">
      <w:pPr>
        <w:numPr>
          <w:ilvl w:val="0"/>
          <w:numId w:val="1"/>
        </w:num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 xml:space="preserve">Após o término, a chefia imediata receberá uma mensagem do </w:t>
      </w:r>
      <w:proofErr w:type="spellStart"/>
      <w:r w:rsidRPr="00163C11">
        <w:rPr>
          <w:rFonts w:ascii="Times New Roman" w:eastAsia="Times New Roman" w:hAnsi="Times New Roman" w:cs="Times New Roman"/>
          <w:sz w:val="24"/>
          <w:szCs w:val="24"/>
          <w:lang w:eastAsia="pt-BR"/>
        </w:rPr>
        <w:t>SouGov</w:t>
      </w:r>
      <w:proofErr w:type="spellEnd"/>
      <w:r w:rsidRPr="00163C11">
        <w:rPr>
          <w:rFonts w:ascii="Times New Roman" w:eastAsia="Times New Roman" w:hAnsi="Times New Roman" w:cs="Times New Roman"/>
          <w:sz w:val="24"/>
          <w:szCs w:val="24"/>
          <w:lang w:eastAsia="pt-BR"/>
        </w:rPr>
        <w:t>, para que faça a homologação, se de acordo.</w:t>
      </w:r>
    </w:p>
    <w:p w14:paraId="02BF0242"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hyperlink r:id="rId6" w:tgtFrame="_self" w:history="1">
        <w:r w:rsidRPr="00163C11">
          <w:rPr>
            <w:rFonts w:ascii="Times New Roman" w:eastAsia="Times New Roman" w:hAnsi="Times New Roman" w:cs="Times New Roman"/>
            <w:color w:val="0000FF"/>
            <w:sz w:val="24"/>
            <w:szCs w:val="24"/>
            <w:u w:val="single"/>
            <w:lang w:eastAsia="pt-BR"/>
          </w:rPr>
          <w:t>Como consultar as férias marcadas no aplicativo do celular SOUGOV servidor</w:t>
        </w:r>
      </w:hyperlink>
    </w:p>
    <w:p w14:paraId="74C64683"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b/>
          <w:bCs/>
          <w:sz w:val="24"/>
          <w:szCs w:val="24"/>
          <w:lang w:eastAsia="pt-BR"/>
        </w:rPr>
        <w:t>ATENÇÃO: Somente com a homologação há o efetivo registro das férias, podendo o servidor usufrui-las. Não se esqueça de homologar as férias!</w:t>
      </w:r>
    </w:p>
    <w:p w14:paraId="758BF3B2"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b/>
          <w:bCs/>
          <w:sz w:val="24"/>
          <w:szCs w:val="24"/>
          <w:lang w:eastAsia="pt-BR"/>
        </w:rPr>
        <w:t>HOMOLOGAÇÃO DAS FÉRIAS DO SERVIDOR:</w:t>
      </w:r>
    </w:p>
    <w:p w14:paraId="1510D7FF" w14:textId="77777777" w:rsidR="00163C11" w:rsidRPr="00163C11" w:rsidRDefault="00163C11" w:rsidP="00163C11">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 xml:space="preserve">A homologação das férias será feita através do site ou aplicativo do </w:t>
      </w:r>
      <w:proofErr w:type="spellStart"/>
      <w:r w:rsidRPr="00163C11">
        <w:rPr>
          <w:rFonts w:ascii="Times New Roman" w:eastAsia="Times New Roman" w:hAnsi="Times New Roman" w:cs="Times New Roman"/>
          <w:sz w:val="24"/>
          <w:szCs w:val="24"/>
          <w:lang w:eastAsia="pt-BR"/>
        </w:rPr>
        <w:t>Sougov</w:t>
      </w:r>
      <w:proofErr w:type="spellEnd"/>
      <w:r w:rsidRPr="00163C11">
        <w:rPr>
          <w:rFonts w:ascii="Times New Roman" w:eastAsia="Times New Roman" w:hAnsi="Times New Roman" w:cs="Times New Roman"/>
          <w:sz w:val="24"/>
          <w:szCs w:val="24"/>
          <w:lang w:eastAsia="pt-BR"/>
        </w:rPr>
        <w:t>.</w:t>
      </w:r>
    </w:p>
    <w:p w14:paraId="423B0D81" w14:textId="77777777" w:rsidR="00163C11" w:rsidRPr="00163C11" w:rsidRDefault="00163C11" w:rsidP="00163C11">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hyperlink r:id="rId7" w:tgtFrame="_self" w:history="1">
        <w:r w:rsidRPr="00163C11">
          <w:rPr>
            <w:rFonts w:ascii="Times New Roman" w:eastAsia="Times New Roman" w:hAnsi="Times New Roman" w:cs="Times New Roman"/>
            <w:color w:val="0000FF"/>
            <w:sz w:val="24"/>
            <w:szCs w:val="24"/>
            <w:u w:val="single"/>
            <w:lang w:eastAsia="pt-BR"/>
          </w:rPr>
          <w:t>Como homologar as férias pelo app SOUGOV - Líder</w:t>
        </w:r>
      </w:hyperlink>
      <w:r w:rsidRPr="00163C11">
        <w:rPr>
          <w:rFonts w:ascii="Times New Roman" w:eastAsia="Times New Roman" w:hAnsi="Times New Roman" w:cs="Times New Roman"/>
          <w:sz w:val="24"/>
          <w:szCs w:val="24"/>
          <w:lang w:eastAsia="pt-BR"/>
        </w:rPr>
        <w:t> (chefia imediata do servidor)</w:t>
      </w:r>
    </w:p>
    <w:p w14:paraId="6E81ECB8" w14:textId="77777777" w:rsidR="00163C11" w:rsidRPr="00163C11" w:rsidRDefault="00163C11" w:rsidP="00163C11">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Sou.Gov-Líder - </w:t>
      </w:r>
      <w:hyperlink r:id="rId8" w:tgtFrame="_self" w:history="1">
        <w:r w:rsidRPr="00163C11">
          <w:rPr>
            <w:rFonts w:ascii="Times New Roman" w:eastAsia="Times New Roman" w:hAnsi="Times New Roman" w:cs="Times New Roman"/>
            <w:color w:val="0000FF"/>
            <w:sz w:val="24"/>
            <w:szCs w:val="24"/>
            <w:u w:val="single"/>
            <w:lang w:eastAsia="pt-BR"/>
          </w:rPr>
          <w:t>Apresentação do Ministério da Economia -SEDGGG/SGDP</w:t>
        </w:r>
      </w:hyperlink>
      <w:r w:rsidRPr="00163C11">
        <w:rPr>
          <w:rFonts w:ascii="Times New Roman" w:eastAsia="Times New Roman" w:hAnsi="Times New Roman" w:cs="Times New Roman"/>
          <w:sz w:val="24"/>
          <w:szCs w:val="24"/>
          <w:lang w:eastAsia="pt-BR"/>
        </w:rPr>
        <w:t> (Chefia imediata do servidor) - Acesse pelo app no celular ou </w:t>
      </w:r>
      <w:hyperlink r:id="rId9" w:tgtFrame="_self" w:history="1">
        <w:r w:rsidRPr="00163C11">
          <w:rPr>
            <w:rFonts w:ascii="Times New Roman" w:eastAsia="Times New Roman" w:hAnsi="Times New Roman" w:cs="Times New Roman"/>
            <w:color w:val="0000FF"/>
            <w:sz w:val="24"/>
            <w:szCs w:val="24"/>
            <w:u w:val="single"/>
            <w:lang w:eastAsia="pt-BR"/>
          </w:rPr>
          <w:t>pelo computador</w:t>
        </w:r>
      </w:hyperlink>
      <w:r w:rsidRPr="00163C11">
        <w:rPr>
          <w:rFonts w:ascii="Times New Roman" w:eastAsia="Times New Roman" w:hAnsi="Times New Roman" w:cs="Times New Roman"/>
          <w:sz w:val="24"/>
          <w:szCs w:val="24"/>
          <w:lang w:eastAsia="pt-BR"/>
        </w:rPr>
        <w:t> (chefia imediata do servidor)</w:t>
      </w:r>
    </w:p>
    <w:p w14:paraId="09634D67"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b/>
          <w:bCs/>
          <w:sz w:val="24"/>
          <w:szCs w:val="24"/>
          <w:lang w:eastAsia="pt-BR"/>
        </w:rPr>
        <w:t>FIQUE ATENTO:</w:t>
      </w:r>
    </w:p>
    <w:p w14:paraId="419D13F4" w14:textId="77777777" w:rsidR="00163C11"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t>1) Após o prazo, não serão aceitos ofícios ou e-mails com marcação/alteração de férias cujo novo início seja no mês corrente. </w:t>
      </w:r>
      <w:r w:rsidRPr="00163C11">
        <w:rPr>
          <w:rFonts w:ascii="Times New Roman" w:eastAsia="Times New Roman" w:hAnsi="Times New Roman" w:cs="Times New Roman"/>
          <w:sz w:val="24"/>
          <w:szCs w:val="24"/>
          <w:lang w:eastAsia="pt-BR"/>
        </w:rPr>
        <w:br/>
        <w:t>2) Após o prazo, também não será possível inserir ou excluir na folha valores referentes à adicional de férias e adiantamento de gratificação natalina para marcação/alteração de férias cujo início seja no mês seguinte.           </w:t>
      </w:r>
      <w:r w:rsidRPr="00163C11">
        <w:rPr>
          <w:rFonts w:ascii="Times New Roman" w:eastAsia="Times New Roman" w:hAnsi="Times New Roman" w:cs="Times New Roman"/>
          <w:sz w:val="24"/>
          <w:szCs w:val="24"/>
          <w:lang w:eastAsia="pt-BR"/>
        </w:rPr>
        <w:br/>
        <w:t> 3) após o prazo, alterações de 1º período de férias, cujas datas originais sejam no mês corrente (ou seja, com valores lançados na prévia do próximo contracheque), são passíveis de devolução das parcelas do adiantamento de gratificação natalina e do um terço de férias.</w:t>
      </w:r>
    </w:p>
    <w:p w14:paraId="42133F92" w14:textId="77777777" w:rsidR="00A56309" w:rsidRPr="00163C11" w:rsidRDefault="00163C11" w:rsidP="00163C11">
      <w:pPr>
        <w:spacing w:before="100" w:beforeAutospacing="1" w:after="100" w:afterAutospacing="1" w:line="240" w:lineRule="auto"/>
        <w:rPr>
          <w:rFonts w:ascii="Times New Roman" w:eastAsia="Times New Roman" w:hAnsi="Times New Roman" w:cs="Times New Roman"/>
          <w:sz w:val="24"/>
          <w:szCs w:val="24"/>
          <w:lang w:eastAsia="pt-BR"/>
        </w:rPr>
      </w:pPr>
      <w:r w:rsidRPr="00163C11">
        <w:rPr>
          <w:rFonts w:ascii="Times New Roman" w:eastAsia="Times New Roman" w:hAnsi="Times New Roman" w:cs="Times New Roman"/>
          <w:sz w:val="24"/>
          <w:szCs w:val="24"/>
          <w:lang w:eastAsia="pt-BR"/>
        </w:rPr>
        <w:lastRenderedPageBreak/>
        <w:t xml:space="preserve">Em casos de dúvidas ou orientações, envie e-mail para  </w:t>
      </w:r>
      <w:hyperlink r:id="rId10" w:history="1">
        <w:r w:rsidRPr="00163C11">
          <w:rPr>
            <w:rFonts w:ascii="Times New Roman" w:eastAsia="Times New Roman" w:hAnsi="Times New Roman" w:cs="Times New Roman"/>
            <w:color w:val="0000FF"/>
            <w:sz w:val="24"/>
            <w:szCs w:val="24"/>
            <w:u w:val="single"/>
            <w:lang w:eastAsia="pt-BR"/>
          </w:rPr>
          <w:t>feriasweb@inpi.gov.br</w:t>
        </w:r>
      </w:hyperlink>
    </w:p>
    <w:sectPr w:rsidR="00A56309" w:rsidRPr="00163C1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A2B5E"/>
    <w:multiLevelType w:val="multilevel"/>
    <w:tmpl w:val="FFDC3C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F44204"/>
    <w:multiLevelType w:val="multilevel"/>
    <w:tmpl w:val="B72A7E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5707895">
    <w:abstractNumId w:val="0"/>
  </w:num>
  <w:num w:numId="2" w16cid:durableId="33511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515A40"/>
    <w:rsid w:val="006D4A99"/>
    <w:rsid w:val="009178F2"/>
    <w:rsid w:val="00A56309"/>
    <w:rsid w:val="00C23CC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EFFAB"/>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semiHidden/>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br/servidor/pt-br/assuntos/sou-gov.br/tutoriais-aplicativo-sou-gov.br" TargetMode="External"/><Relationship Id="rId3" Type="http://schemas.openxmlformats.org/officeDocument/2006/relationships/settings" Target="settings.xml"/><Relationship Id="rId7" Type="http://schemas.openxmlformats.org/officeDocument/2006/relationships/hyperlink" Target="https://www.gov.br/servidor/pt-br/acesso-a-informacao/faq/sou-gov.br/sougov-lider/2-homologar-feria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v.br/servidor/pt-br/acesso-a-informacao/faq/sou-gov.br/ferias" TargetMode="External"/><Relationship Id="rId11" Type="http://schemas.openxmlformats.org/officeDocument/2006/relationships/fontTable" Target="fontTable.xml"/><Relationship Id="rId5" Type="http://schemas.openxmlformats.org/officeDocument/2006/relationships/hyperlink" Target="https://inpidrive.inpi.gov.br/index.php/s/UJ9AIh8uqxfqjsU" TargetMode="External"/><Relationship Id="rId10" Type="http://schemas.openxmlformats.org/officeDocument/2006/relationships/hyperlink" Target="mailto:feriasweb@inpi.gov.br" TargetMode="External"/><Relationship Id="rId4" Type="http://schemas.openxmlformats.org/officeDocument/2006/relationships/webSettings" Target="webSettings.xml"/><Relationship Id="rId9" Type="http://schemas.openxmlformats.org/officeDocument/2006/relationships/hyperlink" Target="https://sougov.economia.gov.br/sougov/"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363</Words>
  <Characters>2119</Characters>
  <Application>Microsoft Office Word</Application>
  <DocSecurity>0</DocSecurity>
  <Lines>46</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MENEZES</cp:lastModifiedBy>
  <cp:revision>2</cp:revision>
  <dcterms:created xsi:type="dcterms:W3CDTF">2025-12-04T20:22:00Z</dcterms:created>
  <dcterms:modified xsi:type="dcterms:W3CDTF">2025-12-05T10:50:00Z</dcterms:modified>
</cp:coreProperties>
</file>