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71C57" w14:textId="77777777" w:rsidR="00B46BCF" w:rsidRDefault="00B46BCF" w:rsidP="00B46BCF">
      <w:pPr>
        <w:pStyle w:val="Ttulo1"/>
      </w:pPr>
      <w:r>
        <w:t>Pagamento</w:t>
      </w:r>
    </w:p>
    <w:p w14:paraId="656D7FC2" w14:textId="77777777" w:rsidR="00B46BCF" w:rsidRDefault="00B46BCF" w:rsidP="00B46BCF">
      <w:pPr>
        <w:pStyle w:val="Ttulo5"/>
      </w:pPr>
      <w:r>
        <w:t>1) Gratificação natalina</w:t>
      </w:r>
    </w:p>
    <w:p w14:paraId="34CB2F3C" w14:textId="77777777" w:rsidR="00B46BCF" w:rsidRDefault="00B46BCF" w:rsidP="00B46BCF">
      <w:pPr>
        <w:pStyle w:val="NormalWeb"/>
      </w:pPr>
      <w:r>
        <w:t>A Coordenação de Administração de Recursos Humanos (COARH) e a Divisão de Pagamento (DIPAG) informam que o contracheque definitivo, com a gratificação natalina, será disponibilizado após a homologação da folha em 17/11/2025. A prévia, que será liberada em 13/11 (folha normal), ainda não incluirá a gratificação. Os servidores devem, portanto, aguardar a conclusão do processamento no dia 17/11/2025.</w:t>
      </w:r>
    </w:p>
    <w:p w14:paraId="71DFF101" w14:textId="77777777" w:rsidR="00B46BCF" w:rsidRDefault="00B46BCF" w:rsidP="00B46BCF">
      <w:pPr>
        <w:pStyle w:val="NormalWeb"/>
      </w:pPr>
      <w:r>
        <w:rPr>
          <w:rStyle w:val="Forte"/>
        </w:rPr>
        <w:t>Importante:</w:t>
      </w:r>
      <w:r>
        <w:t xml:space="preserve"> no adiantamento da gratificação natalina não houve recolhimento de IR e PSS; esses descontos serão realizados nesta folha, conforme o procedimento habitual.</w:t>
      </w:r>
    </w:p>
    <w:p w14:paraId="6ADC46A2" w14:textId="77777777" w:rsidR="00B46BCF" w:rsidRDefault="00B46BCF" w:rsidP="00B46BCF">
      <w:pPr>
        <w:pStyle w:val="Ttulo5"/>
      </w:pPr>
      <w:r>
        <w:t>2) Pagamento de substituição - orientações para não cair em exercícios anteriores</w:t>
      </w:r>
    </w:p>
    <w:p w14:paraId="1F8EA9E4" w14:textId="77777777" w:rsidR="00B46BCF" w:rsidRDefault="00B46BCF" w:rsidP="00B46BCF">
      <w:pPr>
        <w:pStyle w:val="NormalWeb"/>
      </w:pPr>
      <w:r>
        <w:t xml:space="preserve">A DIPAG orienta os substitutos a </w:t>
      </w:r>
      <w:r>
        <w:rPr>
          <w:rStyle w:val="Forte"/>
        </w:rPr>
        <w:t>verificarem se todos os períodos de substituição de 2025 já foram solicitados</w:t>
      </w:r>
      <w:r>
        <w:t xml:space="preserve"> e, caso ainda não tenham feito, </w:t>
      </w:r>
      <w:r>
        <w:rPr>
          <w:rStyle w:val="Forte"/>
        </w:rPr>
        <w:t>realizarem o pedido com urgência</w:t>
      </w:r>
      <w:r>
        <w:t xml:space="preserve">, considerando que as folhas de </w:t>
      </w:r>
      <w:r>
        <w:rPr>
          <w:rStyle w:val="Forte"/>
        </w:rPr>
        <w:t>novembro e dezembro são mais curtas</w:t>
      </w:r>
      <w:r>
        <w:t>.</w:t>
      </w:r>
    </w:p>
    <w:p w14:paraId="3F185F2D" w14:textId="77777777" w:rsidR="00B46BCF" w:rsidRDefault="00B46BCF" w:rsidP="00B46BCF">
      <w:pPr>
        <w:pStyle w:val="NormalWeb"/>
      </w:pPr>
      <w:r>
        <w:rPr>
          <w:rStyle w:val="Forte"/>
        </w:rPr>
        <w:t>Importante:</w:t>
      </w:r>
      <w:r>
        <w:t xml:space="preserve"> os dias de substituição referentes a dezembro/2025 devem ser solicitados até 3 dias antes do fechamento da folha de janeiro/2026. Nos casos em que o afastamento do titular abranger dezembro/2025 e janeiro/2026, os dias de dezembro/2025 devem ser solicitados no início de janeiro/2026, também até 3 dias antes do fechamento da folha.</w:t>
      </w:r>
    </w:p>
    <w:p w14:paraId="250828E7" w14:textId="77777777" w:rsidR="00B46BCF" w:rsidRDefault="00B46BCF" w:rsidP="00B46BCF">
      <w:pPr>
        <w:pStyle w:val="NormalWeb"/>
        <w:shd w:val="clear" w:color="auto" w:fill="FFFFFF"/>
        <w:spacing w:before="0" w:beforeAutospacing="0" w:after="240" w:afterAutospacing="0" w:line="276" w:lineRule="auto"/>
        <w:jc w:val="both"/>
        <w:textAlignment w:val="baseline"/>
      </w:pPr>
      <w:r>
        <w:t>Link para o passo a passo do pedido:</w:t>
      </w:r>
      <w:hyperlink r:id="rId5" w:tgtFrame="_blank" w:history="1">
        <w:r>
          <w:rPr>
            <w:rStyle w:val="Hyperlink"/>
            <w:rFonts w:eastAsiaTheme="majorEastAsia"/>
          </w:rPr>
          <w:t xml:space="preserve"> clique aqui.</w:t>
        </w:r>
      </w:hyperlink>
    </w:p>
    <w:p w14:paraId="4515DA71" w14:textId="77777777" w:rsidR="00B46BCF" w:rsidRDefault="00B46BCF" w:rsidP="00B46BCF">
      <w:pPr>
        <w:pStyle w:val="NormalWeb"/>
        <w:shd w:val="clear" w:color="auto" w:fill="FFFFFF"/>
        <w:spacing w:before="0" w:beforeAutospacing="0" w:after="240" w:afterAutospacing="0" w:line="276" w:lineRule="auto"/>
        <w:jc w:val="both"/>
        <w:textAlignment w:val="baseline"/>
      </w:pPr>
      <w:r>
        <w:t xml:space="preserve">Dúvidas sobre substituição exclusivamente pelo e-mail </w:t>
      </w:r>
      <w:hyperlink r:id="rId6" w:history="1">
        <w:r>
          <w:rPr>
            <w:rStyle w:val="Hyperlink"/>
            <w:rFonts w:eastAsiaTheme="majorEastAsia"/>
          </w:rPr>
          <w:t>substituicao@inpi.gov.br</w:t>
        </w:r>
      </w:hyperlink>
    </w:p>
    <w:p w14:paraId="726A078D" w14:textId="77777777" w:rsidR="00B46BCF" w:rsidRDefault="00B46BCF" w:rsidP="00B46BCF">
      <w:pPr>
        <w:pStyle w:val="NormalWeb"/>
        <w:shd w:val="clear" w:color="auto" w:fill="FFFFFF"/>
        <w:spacing w:before="0" w:beforeAutospacing="0" w:after="240" w:afterAutospacing="0" w:line="276" w:lineRule="auto"/>
        <w:jc w:val="both"/>
        <w:textAlignment w:val="baseline"/>
      </w:pPr>
      <w:r>
        <w:t xml:space="preserve">Dúvidas sobre demais assuntos: </w:t>
      </w:r>
      <w:hyperlink r:id="rId7" w:history="1">
        <w:r>
          <w:rPr>
            <w:rStyle w:val="Hyperlink"/>
            <w:rFonts w:eastAsiaTheme="majorEastAsia"/>
          </w:rPr>
          <w:t>dipag@inpi.gov.br</w:t>
        </w:r>
      </w:hyperlink>
    </w:p>
    <w:p w14:paraId="59DCC57C" w14:textId="77777777" w:rsidR="00B46BCF" w:rsidRDefault="00B46BCF" w:rsidP="00B46BCF">
      <w:pPr>
        <w:spacing w:before="100" w:beforeAutospacing="1" w:after="100" w:afterAutospacing="1" w:line="254" w:lineRule="auto"/>
        <w:jc w:val="both"/>
      </w:pPr>
      <w:r>
        <w:rPr>
          <w:rStyle w:val="Forte"/>
          <w:bCs w:val="0"/>
          <w:color w:val="000000"/>
        </w:rPr>
        <w:t>Dados bancários: mantenha-os sempre atualizados! </w:t>
      </w:r>
    </w:p>
    <w:p w14:paraId="05911432" w14:textId="77777777" w:rsidR="00B46BCF" w:rsidRDefault="00B46BCF" w:rsidP="00B46BCF">
      <w:pPr>
        <w:pStyle w:val="NormalWeb"/>
        <w:shd w:val="clear" w:color="auto" w:fill="FFFFFF"/>
        <w:spacing w:before="0" w:beforeAutospacing="0" w:after="0" w:afterAutospacing="0" w:line="276" w:lineRule="auto"/>
        <w:ind w:left="784" w:hanging="360"/>
        <w:jc w:val="both"/>
        <w:textAlignment w:val="baseline"/>
      </w:pPr>
      <w:r>
        <w:rPr>
          <w:rFonts w:ascii="Symbol" w:eastAsia="Symbol" w:hAnsi="Symbol" w:cs="Symbol"/>
          <w:iCs/>
        </w:rPr>
        <w:t></w:t>
      </w:r>
      <w:r>
        <w:rPr>
          <w:rFonts w:eastAsia="Symbol"/>
          <w:iCs/>
          <w:sz w:val="14"/>
          <w:szCs w:val="14"/>
        </w:rPr>
        <w:t xml:space="preserve">       </w:t>
      </w:r>
      <w:r>
        <w:rPr>
          <w:rStyle w:val="Forte"/>
          <w:bCs w:val="0"/>
          <w:sz w:val="26"/>
          <w:szCs w:val="26"/>
        </w:rPr>
        <w:t>Atenção!</w:t>
      </w:r>
      <w:r>
        <w:rPr>
          <w:iCs/>
        </w:rPr>
        <w:t xml:space="preserve"> Antes de mudar sua conta para a Caixa Econômica, procure o RH!</w:t>
      </w:r>
    </w:p>
    <w:p w14:paraId="29C07617" w14:textId="77777777" w:rsidR="00B46BCF" w:rsidRDefault="00B46BCF" w:rsidP="00B46BCF">
      <w:pPr>
        <w:pStyle w:val="NormalWeb"/>
        <w:shd w:val="clear" w:color="auto" w:fill="FFFFFF"/>
        <w:spacing w:before="0" w:beforeAutospacing="0" w:after="0" w:afterAutospacing="0" w:line="276" w:lineRule="auto"/>
        <w:ind w:left="784" w:hanging="360"/>
        <w:jc w:val="both"/>
        <w:textAlignment w:val="baseline"/>
      </w:pPr>
      <w:r>
        <w:rPr>
          <w:rFonts w:ascii="Symbol" w:eastAsia="Symbol" w:hAnsi="Symbol" w:cs="Symbol"/>
          <w:iCs/>
        </w:rPr>
        <w:t></w:t>
      </w:r>
      <w:r>
        <w:rPr>
          <w:rFonts w:eastAsia="Symbol"/>
          <w:iCs/>
          <w:sz w:val="14"/>
          <w:szCs w:val="14"/>
        </w:rPr>
        <w:t xml:space="preserve">       </w:t>
      </w:r>
      <w:r>
        <w:rPr>
          <w:iCs/>
        </w:rPr>
        <w:t>Não são permitidos bancos digitais!</w:t>
      </w:r>
    </w:p>
    <w:p w14:paraId="577F2579" w14:textId="77777777" w:rsidR="00B46BCF" w:rsidRDefault="00B46BCF" w:rsidP="00B46BCF">
      <w:pPr>
        <w:pStyle w:val="NormalWeb"/>
        <w:shd w:val="clear" w:color="auto" w:fill="FFFFFF"/>
        <w:spacing w:before="0" w:beforeAutospacing="0" w:after="240" w:afterAutospacing="0" w:line="276" w:lineRule="auto"/>
        <w:jc w:val="both"/>
        <w:textAlignment w:val="baseline"/>
      </w:pPr>
      <w:r>
        <w:t> </w:t>
      </w:r>
    </w:p>
    <w:p w14:paraId="43CD79FC" w14:textId="77777777" w:rsidR="00B46BCF" w:rsidRDefault="00B46BCF" w:rsidP="00B46BCF">
      <w:pPr>
        <w:pStyle w:val="NormalWeb"/>
        <w:shd w:val="clear" w:color="auto" w:fill="FFFFFF"/>
        <w:spacing w:before="0" w:beforeAutospacing="0" w:after="240" w:afterAutospacing="0" w:line="276" w:lineRule="auto"/>
        <w:jc w:val="both"/>
        <w:textAlignment w:val="baseline"/>
      </w:pPr>
      <w:r>
        <w:rPr>
          <w:iCs/>
        </w:rPr>
        <w:t xml:space="preserve">Como mudar o banco? Antes do fechamento da folha, no app ou site do SouGov.br, anexando documento comprobatório. </w:t>
      </w:r>
      <w:hyperlink r:id="rId8" w:history="1">
        <w:r>
          <w:rPr>
            <w:rStyle w:val="Hyperlink"/>
            <w:rFonts w:eastAsiaTheme="majorEastAsia"/>
            <w:iCs/>
          </w:rPr>
          <w:t>Veja aqui como solicitar. </w:t>
        </w:r>
      </w:hyperlink>
    </w:p>
    <w:p w14:paraId="340E61CE" w14:textId="77777777" w:rsidR="00B46BCF" w:rsidRDefault="00B46BCF" w:rsidP="00B46BCF">
      <w:pPr>
        <w:pStyle w:val="Ttulo4"/>
        <w:shd w:val="clear" w:color="auto" w:fill="FFFFFF"/>
        <w:spacing w:before="0" w:after="240" w:line="276" w:lineRule="auto"/>
        <w:jc w:val="both"/>
        <w:textAlignment w:val="baseline"/>
      </w:pPr>
      <w:r>
        <w:rPr>
          <w:color w:val="000000"/>
        </w:rPr>
        <w:t xml:space="preserve">Pagamento de substituição: pedido somente no </w:t>
      </w:r>
      <w:proofErr w:type="spellStart"/>
      <w:r>
        <w:rPr>
          <w:color w:val="000000"/>
        </w:rPr>
        <w:t>SouGov</w:t>
      </w:r>
      <w:proofErr w:type="spellEnd"/>
    </w:p>
    <w:p w14:paraId="26CADF46" w14:textId="77777777" w:rsidR="00B46BCF" w:rsidRDefault="00B46BCF" w:rsidP="00B46BCF">
      <w:pPr>
        <w:pStyle w:val="NormalWeb"/>
        <w:shd w:val="clear" w:color="auto" w:fill="FFFFFF"/>
        <w:spacing w:before="0" w:beforeAutospacing="0" w:after="240" w:afterAutospacing="0" w:line="276" w:lineRule="auto"/>
        <w:jc w:val="both"/>
        <w:textAlignment w:val="baseline"/>
      </w:pPr>
      <w:r>
        <w:rPr>
          <w:color w:val="000000"/>
        </w:rPr>
        <w:t xml:space="preserve">A DIPAG pede aos substitutos que cumpram os prazos e que sigam as orientações referentes ao pagamento de substituição disponibilizadas no </w:t>
      </w:r>
      <w:hyperlink r:id="rId9" w:tgtFrame="_blank" w:history="1">
        <w:r>
          <w:rPr>
            <w:rStyle w:val="Hyperlink"/>
            <w:rFonts w:eastAsiaTheme="majorEastAsia"/>
          </w:rPr>
          <w:t>perguntas e respostas do SouGov.b</w:t>
        </w:r>
      </w:hyperlink>
      <w:r>
        <w:rPr>
          <w:color w:val="000000"/>
        </w:rPr>
        <w:t>r. </w:t>
      </w:r>
    </w:p>
    <w:p w14:paraId="4FE44630" w14:textId="77777777" w:rsidR="00B46BCF" w:rsidRDefault="00B46BCF" w:rsidP="00B46BCF">
      <w:pPr>
        <w:pStyle w:val="Ttulo5"/>
      </w:pPr>
      <w:r>
        <w:lastRenderedPageBreak/>
        <w:t>Quem pode solicitar</w:t>
      </w:r>
    </w:p>
    <w:p w14:paraId="03657D67" w14:textId="77777777" w:rsidR="00B46BCF" w:rsidRDefault="00B46BCF" w:rsidP="00B46BCF">
      <w:pPr>
        <w:pStyle w:val="NormalWeb"/>
      </w:pPr>
      <w:r>
        <w:t>Servidores ativos que tenham substituído o chefe, inclusive se não houver titular designado.</w:t>
      </w:r>
    </w:p>
    <w:p w14:paraId="6788835A" w14:textId="77777777" w:rsidR="00B46BCF" w:rsidRDefault="00B46BCF" w:rsidP="00B46BCF">
      <w:pPr>
        <w:pStyle w:val="Ttulo5"/>
      </w:pPr>
      <w:r>
        <w:t>Como solicitar</w:t>
      </w:r>
    </w:p>
    <w:p w14:paraId="7B23F09A" w14:textId="77777777" w:rsidR="00B46BCF" w:rsidRDefault="00B46BCF" w:rsidP="00B46BCF">
      <w:pPr>
        <w:pStyle w:val="NormalWeb"/>
      </w:pPr>
      <w:r>
        <w:t xml:space="preserve">O servidor deve acessar o </w:t>
      </w:r>
      <w:hyperlink r:id="rId10" w:tgtFrame="_blank" w:history="1">
        <w:proofErr w:type="spellStart"/>
        <w:r>
          <w:rPr>
            <w:rStyle w:val="Hyperlink"/>
            <w:rFonts w:eastAsiaTheme="majorEastAsia"/>
          </w:rPr>
          <w:t>SouGov</w:t>
        </w:r>
        <w:proofErr w:type="spellEnd"/>
      </w:hyperlink>
      <w:r>
        <w:t xml:space="preserve"> e seguir as orientações. </w:t>
      </w:r>
      <w:hyperlink r:id="rId11" w:tgtFrame="_blank" w:history="1">
        <w:r>
          <w:rPr>
            <w:rStyle w:val="Hyperlink"/>
            <w:rFonts w:eastAsiaTheme="majorEastAsia"/>
          </w:rPr>
          <w:t>Confira aqui o passo a passo de como solicitar</w:t>
        </w:r>
      </w:hyperlink>
      <w:r>
        <w:t>.</w:t>
      </w:r>
    </w:p>
    <w:p w14:paraId="2CD24D24" w14:textId="77777777" w:rsidR="00B46BCF" w:rsidRDefault="00B46BCF" w:rsidP="00B46BCF">
      <w:pPr>
        <w:pStyle w:val="NormalWeb"/>
      </w:pPr>
      <w:r>
        <w:t xml:space="preserve">O pagamento acontecerá no mês subsequente caso o pedido seja feito </w:t>
      </w:r>
      <w:r>
        <w:rPr>
          <w:rStyle w:val="Forte"/>
        </w:rPr>
        <w:t xml:space="preserve">até três dias antes do fechamento da folha e somente após encerrado o afastamento do titular. </w:t>
      </w:r>
      <w:r>
        <w:t>Essa data varia entre a segunda e a terceira sexta-feira do mês. O calendário é divulgado mensalmente para todos do INPI. Informe:</w:t>
      </w:r>
    </w:p>
    <w:p w14:paraId="1AE62809" w14:textId="77777777" w:rsidR="00B46BCF" w:rsidRDefault="00B46BCF" w:rsidP="00B46BC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CPF</w:t>
      </w:r>
    </w:p>
    <w:p w14:paraId="0A9A9F77" w14:textId="77777777" w:rsidR="00B46BCF" w:rsidRDefault="00B46BCF" w:rsidP="00B46BC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Nome</w:t>
      </w:r>
    </w:p>
    <w:p w14:paraId="68E44290" w14:textId="77777777" w:rsidR="00B46BCF" w:rsidRDefault="00B46BCF" w:rsidP="00B46BC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Denominação do cargo comissionado ou função do titular</w:t>
      </w:r>
    </w:p>
    <w:p w14:paraId="17DA8035" w14:textId="77777777" w:rsidR="00B46BCF" w:rsidRDefault="00B46BCF" w:rsidP="00B46BC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Opção de remuneração da função</w:t>
      </w:r>
    </w:p>
    <w:p w14:paraId="34752854" w14:textId="77777777" w:rsidR="00B46BCF" w:rsidRDefault="00B46BCF" w:rsidP="00B46BC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Portaria de designação de substituição (PDF ou imagem)</w:t>
      </w:r>
    </w:p>
    <w:p w14:paraId="0D98E567" w14:textId="77777777" w:rsidR="00B46BCF" w:rsidRDefault="00B46BCF" w:rsidP="00B46BC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Portaria de nomeação do titular (PDF ou imagem)</w:t>
      </w:r>
    </w:p>
    <w:p w14:paraId="3DA54D73" w14:textId="77777777" w:rsidR="00B46BCF" w:rsidRDefault="00B46BCF" w:rsidP="00B46BCF">
      <w:pPr>
        <w:pStyle w:val="NormalWeb"/>
      </w:pPr>
      <w:r>
        <w:t xml:space="preserve">Os documentos necessários (portarias de titular e do substituto interessado) podem ser solicitados pelo e-mail </w:t>
      </w:r>
      <w:hyperlink r:id="rId12" w:history="1">
        <w:r>
          <w:rPr>
            <w:rStyle w:val="Hyperlink"/>
            <w:rFonts w:eastAsiaTheme="majorEastAsia"/>
          </w:rPr>
          <w:t>diref@inpi.gov.br</w:t>
        </w:r>
      </w:hyperlink>
      <w:r>
        <w:t>.</w:t>
      </w:r>
    </w:p>
    <w:p w14:paraId="099914FD" w14:textId="77777777" w:rsidR="00B46BCF" w:rsidRDefault="00B46BCF" w:rsidP="00B46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</w:pPr>
      <w:r>
        <w:t xml:space="preserve">Dúvidas sobre substituição exclusivamente pelo e-mail </w:t>
      </w:r>
      <w:hyperlink r:id="rId13" w:history="1">
        <w:r>
          <w:rPr>
            <w:rStyle w:val="Hyperlink"/>
            <w:rFonts w:eastAsiaTheme="majorEastAsia"/>
          </w:rPr>
          <w:t>substituicao@inpi.gov.br</w:t>
        </w:r>
      </w:hyperlink>
    </w:p>
    <w:p w14:paraId="50C6EA14" w14:textId="77777777" w:rsidR="00B46BCF" w:rsidRDefault="00B46BCF" w:rsidP="00B46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</w:pPr>
      <w:r>
        <w:t> </w:t>
      </w:r>
    </w:p>
    <w:p w14:paraId="7A0ED5A2" w14:textId="77777777" w:rsidR="00B46BCF" w:rsidRDefault="00B46BCF" w:rsidP="00B46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</w:pPr>
      <w:r>
        <w:t>Dúvidas sobre demais assuntos: </w:t>
      </w:r>
      <w:hyperlink r:id="rId14" w:history="1">
        <w:r>
          <w:rPr>
            <w:rStyle w:val="Hyperlink"/>
            <w:rFonts w:eastAsiaTheme="majorEastAsia"/>
          </w:rPr>
          <w:t>dipag@inpi.gov.br</w:t>
        </w:r>
      </w:hyperlink>
    </w:p>
    <w:p w14:paraId="262695EC" w14:textId="77777777" w:rsidR="00B46BCF" w:rsidRDefault="00B46BCF" w:rsidP="00B46BCF">
      <w:pPr>
        <w:pStyle w:val="Ttulo4"/>
      </w:pPr>
      <w:r>
        <w:t> </w:t>
      </w:r>
    </w:p>
    <w:p w14:paraId="31525221" w14:textId="77777777" w:rsidR="00B46BCF" w:rsidRDefault="00B46BCF" w:rsidP="00B46BCF">
      <w:pPr>
        <w:pStyle w:val="Ttulo4"/>
      </w:pPr>
      <w:r>
        <w:t>Auxílio-transporte</w:t>
      </w:r>
    </w:p>
    <w:p w14:paraId="3E259C32" w14:textId="77777777" w:rsidR="00B46BCF" w:rsidRDefault="00B46BCF" w:rsidP="00B46BCF">
      <w:pPr>
        <w:pStyle w:val="Ttulo5"/>
      </w:pPr>
      <w:r>
        <w:t>Quem pode solicitar</w:t>
      </w:r>
    </w:p>
    <w:p w14:paraId="43E60CB2" w14:textId="77777777" w:rsidR="00B46BCF" w:rsidRDefault="00B46BCF" w:rsidP="00B46BCF">
      <w:pPr>
        <w:pStyle w:val="NormalWeb"/>
      </w:pPr>
      <w:r>
        <w:t>Servidores ativos que trabalham de forma presencial ou semipresencial.</w:t>
      </w:r>
    </w:p>
    <w:p w14:paraId="6B81DD08" w14:textId="77777777" w:rsidR="00B46BCF" w:rsidRDefault="00B46BCF" w:rsidP="00B46BCF">
      <w:pPr>
        <w:pStyle w:val="Ttulo5"/>
      </w:pPr>
      <w:r>
        <w:t>Como solicitar</w:t>
      </w:r>
    </w:p>
    <w:p w14:paraId="700969F9" w14:textId="77777777" w:rsidR="00B46BCF" w:rsidRDefault="00B46BCF" w:rsidP="00B46BCF">
      <w:pPr>
        <w:pStyle w:val="NormalWeb"/>
      </w:pPr>
      <w:r>
        <w:t xml:space="preserve">O servidor deve acessar o </w:t>
      </w:r>
      <w:hyperlink r:id="rId15" w:tgtFrame="_blank" w:history="1">
        <w:proofErr w:type="spellStart"/>
        <w:r>
          <w:rPr>
            <w:rStyle w:val="Hyperlink"/>
            <w:rFonts w:eastAsiaTheme="majorEastAsia"/>
          </w:rPr>
          <w:t>SouGov</w:t>
        </w:r>
        <w:proofErr w:type="spellEnd"/>
      </w:hyperlink>
      <w:r>
        <w:t xml:space="preserve"> e clicar em Solicitações &gt; Auxílio-Transporte. Informe:</w:t>
      </w:r>
    </w:p>
    <w:p w14:paraId="34336F37" w14:textId="77777777" w:rsidR="00B46BCF" w:rsidRDefault="00B46BCF" w:rsidP="00B46BC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Endereços residencial e do trabalho</w:t>
      </w:r>
    </w:p>
    <w:p w14:paraId="343E7144" w14:textId="77777777" w:rsidR="00B46BCF" w:rsidRDefault="00B46BCF" w:rsidP="00B46BC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Percursos de ida e de volta: o meio de transporte, o número e nome da linha e o valor da tarifa</w:t>
      </w:r>
    </w:p>
    <w:p w14:paraId="5A8C00D6" w14:textId="77777777" w:rsidR="00B46BCF" w:rsidRDefault="00B46BCF" w:rsidP="00B46BCF">
      <w:pPr>
        <w:pStyle w:val="NormalWeb"/>
      </w:pPr>
      <w:r>
        <w:t xml:space="preserve">Após o envio, a equipe de Gestão de Pessoas analisará o pedido, que pode ser consultado no item “Solicitações” do </w:t>
      </w:r>
      <w:proofErr w:type="spellStart"/>
      <w:r>
        <w:t>SouGov</w:t>
      </w:r>
      <w:proofErr w:type="spellEnd"/>
      <w:r>
        <w:t>.</w:t>
      </w:r>
    </w:p>
    <w:p w14:paraId="4809085A" w14:textId="77777777" w:rsidR="00B46BCF" w:rsidRDefault="00B46BCF" w:rsidP="00B46BCF">
      <w:pPr>
        <w:pStyle w:val="NormalWeb"/>
      </w:pPr>
      <w:r>
        <w:t>O cadastro de auxílio-transporte gera o desconto obrigatório de 6% do salário do servidor.</w:t>
      </w:r>
    </w:p>
    <w:p w14:paraId="1D925324" w14:textId="77777777" w:rsidR="00B46BCF" w:rsidRDefault="00B46BCF" w:rsidP="00B46BCF">
      <w:pPr>
        <w:pStyle w:val="NormalWeb"/>
      </w:pPr>
      <w:r>
        <w:rPr>
          <w:rStyle w:val="Forte"/>
        </w:rPr>
        <w:lastRenderedPageBreak/>
        <w:t>Servidores no Programa de Gestão e Desempenho (PGD):</w:t>
      </w:r>
    </w:p>
    <w:p w14:paraId="118C5BE1" w14:textId="77777777" w:rsidR="00B46BCF" w:rsidRDefault="00B46BCF" w:rsidP="00B46BC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Forte"/>
        </w:rPr>
        <w:t>Regime integral</w:t>
      </w:r>
      <w:r>
        <w:t xml:space="preserve"> - o servidor participante deixa de ter direito ao auxílio-transporte, uma vez que, para recebê-lo, é obrigatório que ocorra o deslocamento entre a casa e o trabalho.</w:t>
      </w:r>
    </w:p>
    <w:p w14:paraId="50AD8B5F" w14:textId="77777777" w:rsidR="00B46BCF" w:rsidRDefault="00B46BCF" w:rsidP="00B46BC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Forte"/>
        </w:rPr>
        <w:t>Regime parcial</w:t>
      </w:r>
      <w:r>
        <w:t xml:space="preserve"> – o servidor terá o desconto obrigatório de 6% do vencimento. Portanto, recomenda-se que calcule o desconto </w:t>
      </w:r>
      <w:hyperlink r:id="rId16" w:tgtFrame="_blank" w:history="1">
        <w:r>
          <w:rPr>
            <w:rStyle w:val="Hyperlink"/>
          </w:rPr>
          <w:t>nesta planilha</w:t>
        </w:r>
      </w:hyperlink>
      <w:r>
        <w:t xml:space="preserve"> para conferir se o resultado é positivo. Caso seja negativo, sugere-se que o servidor cancele o auxílio-transporte. Veja o </w:t>
      </w:r>
      <w:hyperlink r:id="rId17" w:tgtFrame="_blank" w:history="1">
        <w:r>
          <w:rPr>
            <w:rStyle w:val="Hyperlink"/>
          </w:rPr>
          <w:t>passo a passo para o cancelamento.</w:t>
        </w:r>
      </w:hyperlink>
    </w:p>
    <w:p w14:paraId="2849D605" w14:textId="77777777" w:rsidR="00B46BCF" w:rsidRDefault="00B46BCF" w:rsidP="00B46BCF">
      <w:pPr>
        <w:pStyle w:val="Ttulo4"/>
      </w:pPr>
      <w:r>
        <w:t>Informações financeiras</w:t>
      </w:r>
    </w:p>
    <w:p w14:paraId="33A4551C" w14:textId="77777777" w:rsidR="00B46BCF" w:rsidRDefault="00B46BCF" w:rsidP="00B46BCF">
      <w:pPr>
        <w:spacing w:before="100" w:beforeAutospacing="1" w:after="100" w:afterAutospacing="1"/>
      </w:pPr>
      <w:r>
        <w:t> Abaixo, seguem os links para o passo a passo no SouGov.br:</w:t>
      </w:r>
    </w:p>
    <w:p w14:paraId="4261DE1A" w14:textId="77777777" w:rsidR="00B46BCF" w:rsidRDefault="00B46BCF" w:rsidP="00B46BCF">
      <w:pPr>
        <w:spacing w:before="100" w:beforeAutospacing="1" w:after="100" w:afterAutospacing="1"/>
      </w:pPr>
      <w:r>
        <w:rPr>
          <w:rStyle w:val="Forte"/>
        </w:rPr>
        <w:t> Comprovante de rendimentos para fins de Imposto de Renda:</w:t>
      </w:r>
    </w:p>
    <w:p w14:paraId="3F92577F" w14:textId="77777777" w:rsidR="00B46BCF" w:rsidRDefault="00B46BCF" w:rsidP="00B46BCF">
      <w:pPr>
        <w:spacing w:before="100" w:beforeAutospacing="1" w:after="100" w:afterAutospacing="1"/>
      </w:pPr>
      <w:hyperlink r:id="rId18" w:history="1">
        <w:r>
          <w:rPr>
            <w:rStyle w:val="Hyperlink"/>
          </w:rPr>
          <w:t>https://www.gov.br/servidor/pt-br/acesso-a-informacao/faq/sou-gov.br/comprovante-de-rendimentos/1-como-faco-para-consultar-o-meu-comprovante-de-rendimentos</w:t>
        </w:r>
      </w:hyperlink>
    </w:p>
    <w:p w14:paraId="6C338AFC" w14:textId="77777777" w:rsidR="00B46BCF" w:rsidRDefault="00B46BCF" w:rsidP="00B46BCF">
      <w:pPr>
        <w:spacing w:before="100" w:beforeAutospacing="1" w:after="100" w:afterAutospacing="1"/>
      </w:pPr>
      <w:r>
        <w:rPr>
          <w:rStyle w:val="Forte"/>
        </w:rPr>
        <w:t> </w:t>
      </w:r>
      <w:proofErr w:type="gramStart"/>
      <w:r>
        <w:rPr>
          <w:rStyle w:val="Forte"/>
        </w:rPr>
        <w:t>Contra cheques</w:t>
      </w:r>
      <w:proofErr w:type="gramEnd"/>
      <w:r>
        <w:rPr>
          <w:rStyle w:val="Forte"/>
        </w:rPr>
        <w:t xml:space="preserve"> mensais:</w:t>
      </w:r>
    </w:p>
    <w:p w14:paraId="1067DC50" w14:textId="77777777" w:rsidR="00B46BCF" w:rsidRDefault="00B46BCF" w:rsidP="00B46BCF">
      <w:pPr>
        <w:spacing w:before="100" w:beforeAutospacing="1" w:after="100" w:afterAutospacing="1"/>
      </w:pPr>
      <w:hyperlink r:id="rId19" w:tgtFrame="_self" w:history="1">
        <w:r>
          <w:rPr>
            <w:rStyle w:val="Hyperlink"/>
          </w:rPr>
          <w:t>https://www.gov.br/servidor/pt-br/acesso-a-informacao/faq/sou-gov.br/contracheque/contracheque</w:t>
        </w:r>
      </w:hyperlink>
    </w:p>
    <w:p w14:paraId="7B7B98CA" w14:textId="77777777" w:rsidR="00B46BCF" w:rsidRDefault="00B46BCF" w:rsidP="00B46BCF">
      <w:pPr>
        <w:spacing w:before="100" w:beforeAutospacing="1" w:after="100" w:afterAutospacing="1"/>
      </w:pPr>
      <w:r>
        <w:rPr>
          <w:rStyle w:val="Forte"/>
        </w:rPr>
        <w:t>Ficha financeira anual – de todas as matrículas do (a) servidor (a):</w:t>
      </w:r>
    </w:p>
    <w:p w14:paraId="4FA17245" w14:textId="77777777" w:rsidR="00B46BCF" w:rsidRDefault="00B46BCF" w:rsidP="00B46BCF">
      <w:pPr>
        <w:spacing w:before="100" w:beforeAutospacing="1" w:after="100" w:afterAutospacing="1"/>
      </w:pPr>
      <w:hyperlink r:id="rId20" w:history="1">
        <w:r>
          <w:rPr>
            <w:rStyle w:val="Hyperlink"/>
          </w:rPr>
          <w:t>https://www.gov.br/servidor/pt-br/acesso-a-informacao/faq/sou-gov.br/ficha-financeira-anual/ficha-financeira-anual</w:t>
        </w:r>
      </w:hyperlink>
    </w:p>
    <w:p w14:paraId="2AB97029" w14:textId="77777777" w:rsidR="00B46BCF" w:rsidRDefault="00B46BCF" w:rsidP="00B46BCF">
      <w:pPr>
        <w:pStyle w:val="Ttulo4"/>
      </w:pPr>
      <w:r>
        <w:t>Consignações em folha de pagamento</w:t>
      </w:r>
    </w:p>
    <w:p w14:paraId="27109110" w14:textId="77777777" w:rsidR="00B46BCF" w:rsidRDefault="00B46BCF" w:rsidP="00B46BCF">
      <w:pPr>
        <w:spacing w:before="100" w:beforeAutospacing="1" w:after="100" w:afterAutospacing="1"/>
      </w:pPr>
      <w:r>
        <w:rPr>
          <w:rStyle w:val="Forte"/>
        </w:rPr>
        <w:t xml:space="preserve">   </w:t>
      </w:r>
      <w:r>
        <w:t xml:space="preserve">No SouGov.br acesse o autoatendimento. Confira o passo a passo </w:t>
      </w:r>
      <w:hyperlink r:id="rId21" w:tgtFrame="_blank" w:history="1">
        <w:r>
          <w:rPr>
            <w:rStyle w:val="Hyperlink"/>
          </w:rPr>
          <w:t>aqui. </w:t>
        </w:r>
      </w:hyperlink>
    </w:p>
    <w:p w14:paraId="4199E72F" w14:textId="77777777" w:rsidR="00B46BCF" w:rsidRDefault="00B46BCF" w:rsidP="00B46BC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Observações:</w:t>
      </w:r>
    </w:p>
    <w:p w14:paraId="4846BDC8" w14:textId="77777777" w:rsidR="00B46BCF" w:rsidRDefault="00B46BCF" w:rsidP="00B46BC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A Divisão de Pagamento não atua no Módulo de Consignações, não consegue incluir, alterar ou excluir consignações; o servidor deve atuar diretamente no módulo de consignações.</w:t>
      </w:r>
    </w:p>
    <w:p w14:paraId="5CEB74FA" w14:textId="77777777" w:rsidR="00B46BCF" w:rsidRDefault="00B46BCF" w:rsidP="00B46BC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O consignatário (instituição financeira) não precisa da sua senha para liberar a consignação: nunca forneça sua senha.</w:t>
      </w:r>
    </w:p>
    <w:p w14:paraId="4FF3740F" w14:textId="77777777" w:rsidR="00B46BCF" w:rsidRDefault="00B46BCF" w:rsidP="00B46BC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Nem o INPI nem os Bancos ligam pedindo informações pessoais e/ou senhas, tenha cuidado com golpes!!</w:t>
      </w:r>
    </w:p>
    <w:p w14:paraId="49B84A1A" w14:textId="77777777" w:rsidR="00B46BCF" w:rsidRDefault="00B46BCF" w:rsidP="00B46BCF">
      <w:pPr>
        <w:spacing w:before="100" w:beforeAutospacing="1" w:after="100" w:afterAutospacing="1"/>
      </w:pPr>
      <w:r>
        <w:t> </w:t>
      </w:r>
    </w:p>
    <w:p w14:paraId="3DFF9B71" w14:textId="77777777" w:rsidR="00B46BCF" w:rsidRDefault="00B46BCF" w:rsidP="00B46BCF">
      <w:pPr>
        <w:pStyle w:val="Ttulo4"/>
      </w:pPr>
      <w:r>
        <w:lastRenderedPageBreak/>
        <w:t>Retribuição por titulação (RT)</w:t>
      </w:r>
    </w:p>
    <w:p w14:paraId="11FB0948" w14:textId="77777777" w:rsidR="00B46BCF" w:rsidRDefault="00B46BCF" w:rsidP="00B46BCF">
      <w:pPr>
        <w:pStyle w:val="Ttulo5"/>
      </w:pPr>
      <w:r>
        <w:t>Quem pode solicitar</w:t>
      </w:r>
    </w:p>
    <w:p w14:paraId="669FD0B7" w14:textId="77777777" w:rsidR="00B46BCF" w:rsidRDefault="00B46BCF" w:rsidP="00B46BCF">
      <w:pPr>
        <w:pStyle w:val="NormalWeb"/>
      </w:pPr>
      <w:r>
        <w:t xml:space="preserve">Servidores de nível superior do Plano de Carreiras e Cargos do INPI que tenham completado curso de pós-graduação </w:t>
      </w:r>
      <w:r>
        <w:rPr>
          <w:rStyle w:val="nfase"/>
        </w:rPr>
        <w:t>stricto sensu</w:t>
      </w:r>
      <w:r>
        <w:t xml:space="preserve"> ou </w:t>
      </w:r>
      <w:r>
        <w:rPr>
          <w:rStyle w:val="nfase"/>
        </w:rPr>
        <w:t>lato sensu</w:t>
      </w:r>
      <w:r>
        <w:t>.</w:t>
      </w:r>
    </w:p>
    <w:p w14:paraId="1C16FA36" w14:textId="77777777" w:rsidR="00B46BCF" w:rsidRDefault="00B46BCF" w:rsidP="00B46BCF">
      <w:pPr>
        <w:pStyle w:val="Ttulo5"/>
      </w:pPr>
      <w:r>
        <w:t>Como solicitar</w:t>
      </w:r>
    </w:p>
    <w:p w14:paraId="3889BB84" w14:textId="77777777" w:rsidR="00B46BCF" w:rsidRDefault="00B46BCF" w:rsidP="00B46BCF">
      <w:pPr>
        <w:pStyle w:val="NormalWeb"/>
      </w:pPr>
      <w:r>
        <w:t>O servidor deve escrever para o e-mail </w:t>
      </w:r>
      <w:hyperlink r:id="rId22" w:history="1">
        <w:r>
          <w:rPr>
            <w:rStyle w:val="Hyperlink"/>
            <w:rFonts w:eastAsiaTheme="majorEastAsia"/>
          </w:rPr>
          <w:t>secad@inpi.gov.br</w:t>
        </w:r>
      </w:hyperlink>
      <w:r>
        <w:t xml:space="preserve"> com os seguintes documentos:</w:t>
      </w:r>
    </w:p>
    <w:p w14:paraId="16EB7EE3" w14:textId="77777777" w:rsidR="00B46BCF" w:rsidRDefault="00B46BCF" w:rsidP="00B46BCF">
      <w:pPr>
        <w:numPr>
          <w:ilvl w:val="0"/>
          <w:numId w:val="8"/>
        </w:numPr>
        <w:spacing w:before="100" w:beforeAutospacing="1" w:after="100" w:afterAutospacing="1" w:line="240" w:lineRule="auto"/>
      </w:pPr>
      <w:hyperlink r:id="rId23" w:tgtFrame="_blank" w:history="1">
        <w:r>
          <w:rPr>
            <w:rStyle w:val="Hyperlink"/>
          </w:rPr>
          <w:t>Requerimento</w:t>
        </w:r>
      </w:hyperlink>
    </w:p>
    <w:p w14:paraId="636F8C53" w14:textId="77777777" w:rsidR="00B46BCF" w:rsidRDefault="00B46BCF" w:rsidP="00B46BCF">
      <w:pPr>
        <w:numPr>
          <w:ilvl w:val="0"/>
          <w:numId w:val="8"/>
        </w:numPr>
        <w:spacing w:before="100" w:beforeAutospacing="1" w:after="100" w:afterAutospacing="1" w:line="240" w:lineRule="auto"/>
      </w:pPr>
      <w:hyperlink r:id="rId24" w:tgtFrame="_blank" w:history="1">
        <w:r>
          <w:rPr>
            <w:rStyle w:val="Hyperlink"/>
          </w:rPr>
          <w:t>Termo de compromisso</w:t>
        </w:r>
      </w:hyperlink>
      <w:r>
        <w:t xml:space="preserve"> (no caso de não ter o diploma ainda)</w:t>
      </w:r>
    </w:p>
    <w:p w14:paraId="49673F64" w14:textId="77777777" w:rsidR="00B46BCF" w:rsidRDefault="00B46BCF" w:rsidP="00B46BC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Demais documentos relacionados, conforme o caso</w:t>
      </w:r>
    </w:p>
    <w:p w14:paraId="18F7C71B" w14:textId="77777777" w:rsidR="00B46BCF" w:rsidRDefault="00B46BCF" w:rsidP="00B46BCF">
      <w:pPr>
        <w:pStyle w:val="NormalWeb"/>
      </w:pPr>
      <w:r>
        <w:t>Não é obrigatório ter o diploma do curso para requerer a RT. Porém, são necessários: a ata de defesa da tese ou da dissertação indicando a aprovação, além da declaração de conclusão de curso emitida pela instituição de ensino.</w:t>
      </w:r>
    </w:p>
    <w:p w14:paraId="71479E4C" w14:textId="77777777" w:rsidR="00B46BCF" w:rsidRDefault="00B46BCF" w:rsidP="00B46BCF">
      <w:pPr>
        <w:pStyle w:val="Ttulo4"/>
      </w:pPr>
      <w:r>
        <w:t>Gratificação por qualificação (GQ)</w:t>
      </w:r>
    </w:p>
    <w:p w14:paraId="6390B73A" w14:textId="77777777" w:rsidR="00B46BCF" w:rsidRDefault="00B46BCF" w:rsidP="00B46BCF">
      <w:pPr>
        <w:pStyle w:val="Ttulo5"/>
      </w:pPr>
      <w:r>
        <w:t>Quem pode solicitar</w:t>
      </w:r>
    </w:p>
    <w:p w14:paraId="41D22262" w14:textId="77777777" w:rsidR="00B46BCF" w:rsidRDefault="00B46BCF" w:rsidP="00B46BCF">
      <w:pPr>
        <w:pStyle w:val="NormalWeb"/>
      </w:pPr>
      <w:r>
        <w:t>Servidores de cargos de nível médio do Plano de Careiras e Cargos do INPI.</w:t>
      </w:r>
    </w:p>
    <w:p w14:paraId="357DDC2C" w14:textId="77777777" w:rsidR="00B46BCF" w:rsidRDefault="00B46BCF" w:rsidP="00B46BCF">
      <w:pPr>
        <w:pStyle w:val="Ttulo5"/>
      </w:pPr>
      <w:r>
        <w:t>Como solicitar</w:t>
      </w:r>
    </w:p>
    <w:p w14:paraId="38746445" w14:textId="77777777" w:rsidR="00B46BCF" w:rsidRDefault="00B46BCF" w:rsidP="00B46BCF">
      <w:pPr>
        <w:pStyle w:val="NormalWeb"/>
      </w:pPr>
      <w:r>
        <w:t>O servidor deve escrever para o e-mail </w:t>
      </w:r>
      <w:hyperlink r:id="rId25" w:history="1">
        <w:r>
          <w:rPr>
            <w:rStyle w:val="Hyperlink"/>
            <w:rFonts w:eastAsiaTheme="majorEastAsia"/>
          </w:rPr>
          <w:t>secad@inpi.gov.br</w:t>
        </w:r>
      </w:hyperlink>
      <w:r>
        <w:t xml:space="preserve"> com os seguintes documentos:</w:t>
      </w:r>
    </w:p>
    <w:p w14:paraId="64376E33" w14:textId="77777777" w:rsidR="00B46BCF" w:rsidRDefault="00B46BCF" w:rsidP="00B46BCF">
      <w:pPr>
        <w:numPr>
          <w:ilvl w:val="0"/>
          <w:numId w:val="9"/>
        </w:numPr>
        <w:spacing w:before="100" w:beforeAutospacing="1" w:after="100" w:afterAutospacing="1" w:line="240" w:lineRule="auto"/>
      </w:pPr>
      <w:hyperlink r:id="rId26" w:tgtFrame="_blank" w:history="1">
        <w:r>
          <w:rPr>
            <w:rStyle w:val="Hyperlink"/>
          </w:rPr>
          <w:t>Requerimento</w:t>
        </w:r>
      </w:hyperlink>
    </w:p>
    <w:p w14:paraId="3D8B9124" w14:textId="77777777" w:rsidR="00B46BCF" w:rsidRDefault="00B46BCF" w:rsidP="00B46BC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Documentos listados no requerimento, conforme o caso</w:t>
      </w:r>
    </w:p>
    <w:p w14:paraId="2E4BDA29" w14:textId="77777777" w:rsidR="00A56309" w:rsidRPr="00B46BCF" w:rsidRDefault="00B46BCF" w:rsidP="00B46BCF">
      <w:pPr>
        <w:pStyle w:val="NormalWeb"/>
      </w:pPr>
      <w:r>
        <w:t>O requerimento será analisado primeiramente pelo SECAD e, posteriormente, pelo Comitê Especial para concessão da GQ.</w:t>
      </w:r>
    </w:p>
    <w:sectPr w:rsidR="00A56309" w:rsidRPr="00B46B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EC"/>
    <w:multiLevelType w:val="multilevel"/>
    <w:tmpl w:val="2AD4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40A20"/>
    <w:multiLevelType w:val="multilevel"/>
    <w:tmpl w:val="347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A2B5E"/>
    <w:multiLevelType w:val="multilevel"/>
    <w:tmpl w:val="FFDC3C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453A52"/>
    <w:multiLevelType w:val="multilevel"/>
    <w:tmpl w:val="2AA8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57784D"/>
    <w:multiLevelType w:val="multilevel"/>
    <w:tmpl w:val="F9B8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8E3881"/>
    <w:multiLevelType w:val="multilevel"/>
    <w:tmpl w:val="CD3040A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F44204"/>
    <w:multiLevelType w:val="multilevel"/>
    <w:tmpl w:val="B72A7E7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F14330"/>
    <w:multiLevelType w:val="multilevel"/>
    <w:tmpl w:val="8BEC60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76C947B8"/>
    <w:multiLevelType w:val="multilevel"/>
    <w:tmpl w:val="580C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536363">
    <w:abstractNumId w:val="2"/>
  </w:num>
  <w:num w:numId="2" w16cid:durableId="713894102">
    <w:abstractNumId w:val="6"/>
  </w:num>
  <w:num w:numId="3" w16cid:durableId="1810973445">
    <w:abstractNumId w:val="0"/>
  </w:num>
  <w:num w:numId="4" w16cid:durableId="1006252196">
    <w:abstractNumId w:val="4"/>
  </w:num>
  <w:num w:numId="5" w16cid:durableId="1797404640">
    <w:abstractNumId w:val="1"/>
  </w:num>
  <w:num w:numId="6" w16cid:durableId="1224101096">
    <w:abstractNumId w:val="5"/>
  </w:num>
  <w:num w:numId="7" w16cid:durableId="1869642165">
    <w:abstractNumId w:val="7"/>
  </w:num>
  <w:num w:numId="8" w16cid:durableId="181358095">
    <w:abstractNumId w:val="3"/>
  </w:num>
  <w:num w:numId="9" w16cid:durableId="20435511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C11"/>
    <w:rsid w:val="00163C11"/>
    <w:rsid w:val="001B5ED8"/>
    <w:rsid w:val="00515A40"/>
    <w:rsid w:val="009178F2"/>
    <w:rsid w:val="00A56309"/>
    <w:rsid w:val="00B46BCF"/>
    <w:rsid w:val="00C23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4141A"/>
  <w15:chartTrackingRefBased/>
  <w15:docId w15:val="{44361C96-74BE-486A-850B-0C67F3C98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63C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6BC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6BC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3C1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customStyle="1" w:styleId="callout">
    <w:name w:val="callout"/>
    <w:basedOn w:val="Normal"/>
    <w:rsid w:val="00163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63C11"/>
    <w:rPr>
      <w:b/>
      <w:bCs/>
    </w:rPr>
  </w:style>
  <w:style w:type="paragraph" w:styleId="NormalWeb">
    <w:name w:val="Normal (Web)"/>
    <w:basedOn w:val="Normal"/>
    <w:uiPriority w:val="99"/>
    <w:unhideWhenUsed/>
    <w:rsid w:val="00163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163C11"/>
    <w:rPr>
      <w:color w:val="0000FF"/>
      <w:u w:val="single"/>
    </w:rPr>
  </w:style>
  <w:style w:type="character" w:customStyle="1" w:styleId="external-link">
    <w:name w:val="external-link"/>
    <w:basedOn w:val="Fontepargpadro"/>
    <w:rsid w:val="00163C11"/>
  </w:style>
  <w:style w:type="character" w:customStyle="1" w:styleId="internal-link">
    <w:name w:val="internal-link"/>
    <w:basedOn w:val="Fontepargpadro"/>
    <w:rsid w:val="00163C11"/>
  </w:style>
  <w:style w:type="character" w:customStyle="1" w:styleId="Ttulo4Char">
    <w:name w:val="Título 4 Char"/>
    <w:basedOn w:val="Fontepargpadro"/>
    <w:link w:val="Ttulo4"/>
    <w:uiPriority w:val="9"/>
    <w:semiHidden/>
    <w:rsid w:val="00B46BC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6BCF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nfase">
    <w:name w:val="Emphasis"/>
    <w:basedOn w:val="Fontepargpadro"/>
    <w:uiPriority w:val="20"/>
    <w:qFormat/>
    <w:rsid w:val="00B46BC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23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7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1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27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3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1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339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0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39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9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58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30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0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20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2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3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28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58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60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62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ntranet.inpi.gov.br/index.php/recursos-humanos-gestao-de-pessoas?view=article&amp;layout=edit&amp;id=882:dados-cadastrais&amp;catid=20" TargetMode="External"/><Relationship Id="rId13" Type="http://schemas.openxmlformats.org/officeDocument/2006/relationships/hyperlink" Target="mailto:substituicao@inpi.gov.br" TargetMode="External"/><Relationship Id="rId18" Type="http://schemas.openxmlformats.org/officeDocument/2006/relationships/hyperlink" Target="https://www.gov.br/servidor/pt-br/acesso-a-informacao/faq/sou-gov.br/comprovante-de-rendimentos/1-como-faco-para-consultar-o-meu-comprovante-de-rendimentos" TargetMode="External"/><Relationship Id="rId26" Type="http://schemas.openxmlformats.org/officeDocument/2006/relationships/hyperlink" Target="https://inpidrive.inpi.gov.br/index.php/s/65kFICXcnZzAdvu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ov.br/servidor/pt-br/acesso-a-informacao/faq/sou-gov.br/consignacoes/6" TargetMode="External"/><Relationship Id="rId7" Type="http://schemas.openxmlformats.org/officeDocument/2006/relationships/hyperlink" Target="mailto:dipag@inpi.gov.br" TargetMode="External"/><Relationship Id="rId12" Type="http://schemas.openxmlformats.org/officeDocument/2006/relationships/hyperlink" Target="mailto:diref@inpi.gov.br" TargetMode="External"/><Relationship Id="rId17" Type="http://schemas.openxmlformats.org/officeDocument/2006/relationships/hyperlink" Target="https://inpidrive.inpi.gov.br/index.php/s/1eePETosKbTCHtO" TargetMode="External"/><Relationship Id="rId25" Type="http://schemas.openxmlformats.org/officeDocument/2006/relationships/hyperlink" Target="mailto:secad@inpi.gov.br" TargetMode="External"/><Relationship Id="rId2" Type="http://schemas.openxmlformats.org/officeDocument/2006/relationships/styles" Target="styles.xml"/><Relationship Id="rId16" Type="http://schemas.openxmlformats.org/officeDocument/2006/relationships/hyperlink" Target="https://inpidrive.inpi.gov.br/index.php/s/35LMuXkxBSC5jvZ" TargetMode="External"/><Relationship Id="rId20" Type="http://schemas.openxmlformats.org/officeDocument/2006/relationships/hyperlink" Target="https://www.gov.br/servidor/pt-br/acesso-a-informacao/faq/sou-gov.br/ficha-financeira-anual/ficha-financeira-anual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substituicao@inpi.gov.br" TargetMode="External"/><Relationship Id="rId11" Type="http://schemas.openxmlformats.org/officeDocument/2006/relationships/hyperlink" Target="https://www.gov.br/servidor/pt-br/acesso-a-informacao/faq/sou-gov.br/pagamento-de-substituicao/como-solicitar-o-pagamento-de-substituicao" TargetMode="External"/><Relationship Id="rId24" Type="http://schemas.openxmlformats.org/officeDocument/2006/relationships/hyperlink" Target="https://inpidrive.inpi.gov.br/index.php/s/QLv7sybj9mfoCly" TargetMode="External"/><Relationship Id="rId5" Type="http://schemas.openxmlformats.org/officeDocument/2006/relationships/hyperlink" Target="https://www.gov.br/servidor/pt-br/acesso-a-informacao/faq/sou-gov.br/pagamento-de-substituicao/como-solicitar-o-pagamento-de-substituicao-1" TargetMode="External"/><Relationship Id="rId15" Type="http://schemas.openxmlformats.org/officeDocument/2006/relationships/hyperlink" Target="https://sougov.sigepe.gov.br/sougov/login" TargetMode="External"/><Relationship Id="rId23" Type="http://schemas.openxmlformats.org/officeDocument/2006/relationships/hyperlink" Target="https://inpidrive.inpi.gov.br/index.php/s/23U14Kkaix6VJ4R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sougov.sigepe.gov.br/sougov/login" TargetMode="External"/><Relationship Id="rId19" Type="http://schemas.openxmlformats.org/officeDocument/2006/relationships/hyperlink" Target="https://www.gov.br/servidor/pt-br/acesso-a-informacao/faq/sou-gov.br/contracheque/contracheq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v.br/servidor/pt-br/acesso-a-informacao/faq/sou-gov.br/pagamento-de-substituicao/como-solicitar-o-pagamento-de-substituicao" TargetMode="External"/><Relationship Id="rId14" Type="http://schemas.openxmlformats.org/officeDocument/2006/relationships/hyperlink" Target="mailto:dipag@inpi.gov.br" TargetMode="External"/><Relationship Id="rId22" Type="http://schemas.openxmlformats.org/officeDocument/2006/relationships/hyperlink" Target="mailto:secad@inpi.gov.br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885</Words>
  <Characters>5351</Characters>
  <Application>Microsoft Office Word</Application>
  <DocSecurity>0</DocSecurity>
  <Lines>119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Davison Rego Menezes</dc:creator>
  <cp:keywords/>
  <dc:description/>
  <cp:lastModifiedBy>DAVISON MENEZES</cp:lastModifiedBy>
  <cp:revision>3</cp:revision>
  <dcterms:created xsi:type="dcterms:W3CDTF">2025-12-04T20:24:00Z</dcterms:created>
  <dcterms:modified xsi:type="dcterms:W3CDTF">2025-12-05T11:01:00Z</dcterms:modified>
</cp:coreProperties>
</file>