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APOSENTADORIA E ABONO</w:t>
      </w:r>
    </w:p>
    <w:p>
      <w:pPr>
        <w:spacing w:after="240"/>
      </w:pPr>
      <w:r>
        <w:t>ABONO DE PERMANÊNCIA</w:t>
      </w:r>
    </w:p>
    <w:p>
      <w:pPr>
        <w:pStyle w:val="Heading2"/>
      </w:pPr>
      <w:r>
        <w:t>O QUE É?</w:t>
      </w:r>
    </w:p>
    <w:p>
      <w:r>
        <w:t>O QUE É? É um incentivo financeiro concedido ao servidor que, mesmo tendo completado os requisitos para se aposentar, opta por continuar em atividade.</w:t>
      </w:r>
    </w:p>
    <w:p>
      <w:pPr>
        <w:pStyle w:val="Heading2"/>
      </w:pPr>
      <w:r>
        <w:t>QUEM TEM DIREITO?</w:t>
      </w:r>
    </w:p>
    <w:p>
      <w:r>
        <w:t>Pessoas que ocuparam cargos exclusivamente em comissão no INPI.</w:t>
        <w:br/>
        <w:br/>
        <w:t>Ex-ocupantes de cargos temporários (Lei nº 8.745/93).</w:t>
        <w:br/>
        <w:br/>
        <w:t>Pessoas que trabalharam no INPI em período exclusivamente celetista.</w:t>
      </w:r>
    </w:p>
    <w:p>
      <w:pPr>
        <w:pStyle w:val="Heading2"/>
      </w:pPr>
      <w:r>
        <w:t>COMO SOLICITAR?</w:t>
      </w:r>
    </w:p>
    <w:p>
      <w:pPr>
        <w:pStyle w:val="ListNumber"/>
      </w:pPr>
      <w:r>
        <w:t>Preencha o requerimento específico.</w:t>
      </w:r>
    </w:p>
    <w:p>
      <w:pPr>
        <w:pStyle w:val="ListNumber"/>
      </w:pPr>
      <w:r>
        <w:t>Encaminhe o documento preenchido para o e-mail da seção responsável.</w:t>
      </w:r>
    </w:p>
    <w:p>
      <w:pPr>
        <w:pStyle w:val="ListNumber"/>
      </w:pPr>
      <w:r>
        <w:t>Preencha o formulário de requerimento, discriminando por qual fundamento legal deseja se aposentar.</w:t>
      </w:r>
    </w:p>
    <w:p>
      <w:pPr>
        <w:pStyle w:val="ListNumber"/>
      </w:pPr>
      <w:r>
        <w:t>Acesse o site ou aplicativo do SOUGOV.</w:t>
      </w:r>
    </w:p>
    <w:p>
      <w:pPr>
        <w:pStyle w:val="ListNumber"/>
      </w:pPr>
      <w:r>
        <w:t>No menu "Solicitações", clique na opção "Averbação de tempo de contribuição".</w:t>
      </w:r>
    </w:p>
    <w:p>
      <w:pPr>
        <w:pStyle w:val="ListNumber"/>
      </w:pPr>
      <w:r>
        <w:t>Preencha o requerimento de contagem/simulação.</w:t>
      </w:r>
    </w:p>
    <w:p>
      <w:pPr>
        <w:pStyle w:val="ListNumber"/>
      </w:pPr>
      <w:r>
        <w:t>Encaminhe para o e-mail da seção responsável.</w:t>
      </w:r>
    </w:p>
    <w:p>
      <w:pPr>
        <w:pStyle w:val="ListNumber"/>
      </w:pPr>
      <w:r>
        <w:t>Aguarde a publicação da portaria de exoneração ou vacância.</w:t>
      </w:r>
    </w:p>
    <w:p>
      <w:pPr>
        <w:pStyle w:val="ListNumber"/>
      </w:pPr>
      <w:r>
        <w:t>Preencha o formulário de solicitação.</w:t>
      </w:r>
    </w:p>
    <w:p>
      <w:pPr>
        <w:pStyle w:val="ListNumber"/>
      </w:pPr>
      <w:r>
        <w:t>Envie para o e-mail da seção responsável.</w:t>
      </w:r>
    </w:p>
    <w:p>
      <w:pPr>
        <w:pStyle w:val="ListNumber"/>
      </w:pPr>
      <w:r>
        <w:t>PRAZOS O documento somente pode ser emitido após a publicação da portaria de exoneração ou vacância por posse em cargo inacumulável.</w:t>
      </w:r>
    </w:p>
    <w:p>
      <w:pPr>
        <w:pStyle w:val="ListNumber"/>
      </w:pPr>
      <w:r>
        <w:t>Preencha o formulário de solicitação.</w:t>
      </w:r>
    </w:p>
    <w:p>
      <w:pPr>
        <w:pStyle w:val="ListNumber"/>
      </w:pPr>
      <w:r>
        <w:t>Envie para o e-mail da seção responsável.</w:t>
      </w:r>
    </w:p>
    <w:p>
      <w:pPr>
        <w:pStyle w:val="Heading2"/>
      </w:pPr>
      <w:r>
        <w:t>PRAZOS</w:t>
      </w:r>
    </w:p>
    <w:p>
      <w:r>
        <w:t>Consulte a legislação ou entre em contato para informações sobre prazos.</w:t>
      </w:r>
    </w:p>
    <w:p>
      <w:pPr>
        <w:pStyle w:val="Heading2"/>
      </w:pPr>
      <w:r>
        <w:t>DOCUMENTAÇÃO NECESSÁRIA</w:t>
      </w:r>
    </w:p>
    <w:p>
      <w:pPr>
        <w:pStyle w:val="ListBullet"/>
      </w:pPr>
      <w:r>
        <w:t>Requerimento de Abono de Permanência (disponível no sistema interno).</w:t>
      </w:r>
    </w:p>
    <w:p>
      <w:pPr>
        <w:pStyle w:val="ListBullet"/>
      </w:pPr>
      <w:r>
        <w:t>Caso aplicável, inclua o termo de opção de incorporação da gratificação.</w:t>
      </w:r>
    </w:p>
    <w:p>
      <w:pPr>
        <w:pStyle w:val="ListBullet"/>
      </w:pPr>
      <w:r>
        <w:t>Encaminhe tudo para o e-mail da seção responsável.</w:t>
      </w:r>
    </w:p>
    <w:p>
      <w:pPr>
        <w:pStyle w:val="ListBullet"/>
      </w:pPr>
      <w:r>
        <w:t>Formulário de requerimento de aposentadoria.</w:t>
      </w:r>
    </w:p>
    <w:p>
      <w:pPr>
        <w:pStyle w:val="ListBullet"/>
      </w:pPr>
      <w:r>
        <w:t>Termo de opção de incorporação da gratificação de desempenho (apenas se atender aos requisitos da Lei 13.326/2016).</w:t>
      </w:r>
    </w:p>
    <w:p>
      <w:pPr>
        <w:pStyle w:val="ListBullet"/>
      </w:pPr>
      <w:r>
        <w:t>Documento de identificação contendo data de nascimento (ex: Identidade ou CNH).</w:t>
      </w:r>
    </w:p>
    <w:p>
      <w:pPr>
        <w:pStyle w:val="ListBullet"/>
      </w:pPr>
      <w:r>
        <w:t>CPF.</w:t>
      </w:r>
    </w:p>
    <w:p>
      <w:pPr>
        <w:pStyle w:val="ListBullet"/>
      </w:pPr>
      <w:r>
        <w:t>Título de eleitor ou certidão de quitação eleitoral.</w:t>
      </w:r>
    </w:p>
    <w:p>
      <w:pPr>
        <w:pStyle w:val="ListBullet"/>
      </w:pPr>
      <w:r>
        <w:t>Comprovante de residência.</w:t>
      </w:r>
    </w:p>
    <w:p>
      <w:pPr>
        <w:pStyle w:val="ListBullet"/>
      </w:pPr>
      <w:r>
        <w:t>Certidão original de tempo de contribuição de Regime Próprio (RPPS) ou Geral (RGPS), caso não tenha sido entregue anteriormente, para comprovar tempo anterior.</w:t>
      </w:r>
    </w:p>
    <w:p>
      <w:pPr>
        <w:pStyle w:val="ListBullet"/>
      </w:pPr>
      <w:r>
        <w:t>Laudo Médico Pericial (concluindo pela invalidez).</w:t>
      </w:r>
    </w:p>
    <w:p>
      <w:pPr>
        <w:pStyle w:val="ListBullet"/>
      </w:pPr>
      <w:r>
        <w:t>Formulário de declaração de acúmulo de cargos (declarando se acumula ou não cargo público).</w:t>
      </w:r>
    </w:p>
    <w:p>
      <w:pPr>
        <w:pStyle w:val="ListBullet"/>
      </w:pPr>
      <w:r>
        <w:t>Documento de identificação com data de nascimento.</w:t>
      </w:r>
    </w:p>
    <w:p>
      <w:pPr>
        <w:pStyle w:val="ListBullet"/>
      </w:pPr>
      <w:r>
        <w:t>CPF.</w:t>
      </w:r>
    </w:p>
    <w:p>
      <w:pPr>
        <w:pStyle w:val="ListBullet"/>
      </w:pPr>
      <w:r>
        <w:t>Título de eleitor ou certidão de quitação eleitoral.</w:t>
      </w:r>
    </w:p>
    <w:p>
      <w:pPr>
        <w:pStyle w:val="ListBullet"/>
      </w:pPr>
      <w:r>
        <w:t>Comprovante de residência.</w:t>
      </w:r>
    </w:p>
    <w:p>
      <w:pPr>
        <w:pStyle w:val="ListBullet"/>
      </w:pPr>
      <w:r>
        <w:t>Certidão original de tempo de contribuição (RPPS ou RGPS), caso seja de interesse do servidor averbar tempo anterior não entregue previamente.</w:t>
      </w:r>
    </w:p>
    <w:p>
      <w:pPr>
        <w:pStyle w:val="ListBullet"/>
      </w:pPr>
      <w:r>
        <w:t>PRAZOS O tempo de processamento varia. Após a finalização, o servidor receberá cópia dos autos por e-mail.</w:t>
      </w:r>
    </w:p>
    <w:p>
      <w:pPr>
        <w:pStyle w:val="ListBullet"/>
      </w:pPr>
      <w:r>
        <w:t>Requerimento (feito diretamente no SOUGOV).</w:t>
      </w:r>
    </w:p>
    <w:p>
      <w:pPr>
        <w:pStyle w:val="ListBullet"/>
      </w:pPr>
      <w:r>
        <w:t>Certidões originais contendo os vínculos anteriores.</w:t>
      </w:r>
    </w:p>
    <w:p>
      <w:pPr>
        <w:pStyle w:val="ListBullet"/>
      </w:pPr>
      <w:r>
        <w:t>Requerimento de contagem/simulação.</w:t>
      </w:r>
    </w:p>
    <w:p>
      <w:pPr>
        <w:pStyle w:val="ListBullet"/>
      </w:pPr>
      <w:r>
        <w:t>Certidões de vínculos anteriores (Recomendado): Caso existam vínculos anteriores ainda não averbados, sugere-se apresentá-los para que a simulação considere todo o tempo trabalhado.</w:t>
      </w:r>
    </w:p>
    <w:p>
      <w:pPr>
        <w:pStyle w:val="ListBullet"/>
      </w:pPr>
      <w:r>
        <w:t>Formulário "Solicitação de serviços ao SERAP".</w:t>
      </w:r>
    </w:p>
    <w:p>
      <w:pPr>
        <w:pStyle w:val="ListBullet"/>
      </w:pPr>
      <w:r>
        <w:t>Informação obrigatória: Indicar o órgão destinatário da certidão no formulário.</w:t>
      </w:r>
    </w:p>
    <w:p>
      <w:pPr>
        <w:pStyle w:val="ListBullet"/>
      </w:pPr>
      <w:r>
        <w:t>Formulário "Solicitação de serviços ao SERAP".</w:t>
      </w:r>
    </w:p>
    <w:p>
      <w:pPr>
        <w:pStyle w:val="ListBullet"/>
      </w:pPr>
      <w:r>
        <w:t>Informação obrigatória: Indicar o órgão ou entidade destinatária da certidão.</w:t>
      </w:r>
    </w:p>
    <w:p>
      <w:pPr>
        <w:pStyle w:val="Heading2"/>
      </w:pPr>
      <w:r>
        <w:t>LEGISLAÇÃO</w:t>
      </w:r>
    </w:p>
    <w:p>
      <w:r>
        <w:t>Constituição Federal de 1988: Art. 40, § 19.</w:t>
        <w:br/>
        <w:br/>
        <w:t>Emenda Constitucional nº 103 (12/11/2019): Art. 3º, § 3º; Art. 8º; Art. 10, § 5º.</w:t>
        <w:br/>
        <w:br/>
        <w:t>Emenda Constitucional nº 103/2019: Arts. 4º, 10 e 20.</w:t>
        <w:br/>
        <w:br/>
        <w:t>Emenda Constitucional nº 103/2019: Art. 3º (Direito Adquirido).</w:t>
        <w:br/>
        <w:br/>
        <w:t>Constituição Federal de 1988: Art. 40, § 1º, inciso I (Redação da EC 103/2019).</w:t>
        <w:br/>
        <w:br/>
        <w:t>Emenda Constitucional nº 103/2019: Art. 10, § 1º, inciso II.</w:t>
        <w:br/>
        <w:br/>
        <w:t>Baseado nas regras vigentes no SIAPE (Sistema Integrado de Administração de Recursos Humanos).</w:t>
        <w:br/>
        <w:br/>
        <w:t>Portaria MPS nº 154/2008.</w:t>
        <w:br/>
        <w:br/>
        <w:t>Lei nº 8.647/1993.</w:t>
        <w:br/>
        <w:br/>
        <w:t>Portaria MPS nº 154/2008.</w:t>
        <w:br/>
        <w:br/>
        <w:t>Lei nº 8.745/93.</w:t>
        <w:br/>
        <w:br/>
        <w:t>Instrução Normativa INSS nº 77/2015.</w:t>
      </w:r>
    </w:p>
    <w:p>
      <w:pPr>
        <w:pStyle w:val="Heading2"/>
      </w:pPr>
      <w:r>
        <w:t>DÚVIDAS FREQUENTES</w:t>
      </w:r>
    </w:p>
    <w:p>
      <w:r>
        <w:t>• Preciso sair do órgão? Não, o benefício é justamente para quem opta por permanecer em atividade.</w:t>
      </w:r>
    </w:p>
    <w:p>
      <w:r>
        <w:t>• Preciso informar a regra de aposentadoria? Sim, o servidor deve discriminar no formulário por qual fundamento legal deseja se aposentar.</w:t>
      </w:r>
    </w:p>
    <w:p>
      <w:r>
        <w:t>• Preciso abrir um processo? Não, o processo inicia-se com o laudo da Junta Médica.</w:t>
      </w:r>
    </w:p>
    <w:p>
      <w:r>
        <w:t>• CONTATO Acompanhamento via Junta Médica ou e-mail: serap@inpi.gov.br.</w:t>
      </w:r>
    </w:p>
    <w:p>
      <w:r>
        <w:t>• AVERBAÇÃO DE TEMPO DE SERVIÇO</w:t>
      </w:r>
    </w:p>
    <w:p>
      <w:r>
        <w:t>• O QUE É? Procedimento para registrar nos assentamentos do servidor períodos de trabalho anteriores ao ingresso no órgão atual, para fins de aposentadoria.</w:t>
      </w:r>
    </w:p>
    <w:p>
      <w:r>
        <w:t>• QUEM TEM DIREITO? Servidor ativo do INPI (Instituto Nacional da Propriedade Industrial) que possua vínculos de trabalho anteriores ao seu ingresso no órgão.</w:t>
      </w:r>
    </w:p>
    <w:p>
      <w:r>
        <w:t>• O que acontece após o pedido? Será realizada a averbação no sistema e o lançamento dos salários de contribuição (RGPS) ou remunerações (RPPS).</w:t>
      </w:r>
    </w:p>
    <w:p>
      <w:r>
        <w:t>• Posso averbar tempo apenas com a Carteira de Trabalho? Não. Apenas vínculos constantes na Certidão de Tempo de Contribuição podem ser averbados. Carteira de Trabalho e extrato do CNIS (Cadastro Nacional de Informações Sociais) não são aceitos isoladamente.</w:t>
      </w:r>
    </w:p>
    <w:p>
      <w:r>
        <w:t>• Como funciona para períodos após junho/1994? Estes só podem ser averbados se a certidão apresentada contiver os respectivos valores dos salários de contribuição ou remunerações.</w:t>
      </w:r>
    </w:p>
    <w:p>
      <w:r>
        <w:t>• CONTAGEM DE TEMPO E SIMULAÇÃO</w:t>
      </w:r>
    </w:p>
    <w:p>
      <w:r>
        <w:t>• O QUE É? Serviço para verificar quanto tempo de serviço o servidor já possui e prever quando preencherá os requisitos para aposentadoria.</w:t>
      </w:r>
    </w:p>
    <w:p>
      <w:r>
        <w:t>• O que a simulação informa? Informa a data prevista para o solicitante preencher os requisitos de aposentadoria de acordo com diferentes fundamentos legais, baseada em dados do SIAPE.</w:t>
      </w:r>
    </w:p>
    <w:p>
      <w:r>
        <w:t>• Posso pedir antes de sair? Não, a emissão depende da formalização do desligamento (exoneração/vacância).</w:t>
      </w:r>
    </w:p>
    <w:p>
      <w:r>
        <w:t>• Como é feita a declaração? O documento será elaborado com base nos dados encontrados nos assentamentos funcionais do solicitante.</w:t>
      </w:r>
    </w:p>
    <w:p>
      <w:pPr>
        <w:pStyle w:val="Heading2"/>
      </w:pPr>
      <w:r>
        <w:t>CONTATO</w:t>
      </w:r>
    </w:p>
    <w:p>
      <w:r>
        <w:t>APOSENTADORIA VOLUNTÁRIA</w:t>
        <w:br/>
        <w:br/>
        <w:t>O QUE É? É a passagem do servidor para a inatividade, ocorrendo por solicitação do próprio servidor quando este atinge os requisitos legais.</w:t>
        <w:br/>
        <w:br/>
        <w:t>APOSENTADORIA POR INCAPACIDADE PERMANENTE</w:t>
        <w:br/>
        <w:br/>
        <w:t>O QUE É? Modalidade de aposentadoria concedida quando o servidor não possui mais condições de saúde para exercer suas funções, conforme avaliação médica.</w:t>
        <w:br/>
        <w:br/>
        <w:t>QUEM TEM DIREITO? Servidores em licença médica, nos casos em que a Junta Médica Oficial emite laudo pericial determinando a aposentadoria por incapacidade permanente.</w:t>
        <w:br/>
        <w:br/>
        <w:t>COMO SOLICITAR? Este processo é automático. O trâmite é iniciado assim que o laudo médico pericial é emitido pela Junta, independentemente de requerimento por parte do servidor.</w:t>
        <w:br/>
        <w:br/>
        <w:t>EMISSÃO DE CERTIDÃO DE TEMPO DE SERVIÇO (EX-SERVIDORES)</w:t>
        <w:br/>
        <w:br/>
        <w:t>O QUE É? Documento oficial que certifica o tempo trabalhado no órgão para fins de aproveitamento em outro regime de previdência.</w:t>
        <w:br/>
        <w:br/>
        <w:t>DECLARAÇÕES DE VÍNCULO (COMISSIONADOS E TEMPORÁRIOS)</w:t>
        <w:br/>
        <w:br/>
        <w:t>O QUE É? Emissão de declarações com teor similar à certidão de tempo de contribuição para perfis específicos de vínculo.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467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70C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