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DADOS CADASTRAIS</w:t>
      </w:r>
    </w:p>
    <w:p>
      <w:pPr>
        <w:spacing w:after="240"/>
      </w:pPr>
      <w:r>
        <w:t>ALTERAÇÃO DE DADOS PESSOAIS E FUNCIONAIS</w:t>
      </w:r>
    </w:p>
    <w:p>
      <w:pPr>
        <w:pStyle w:val="Heading2"/>
      </w:pPr>
      <w:r>
        <w:t>O QUE É?</w:t>
      </w:r>
    </w:p>
    <w:p>
      <w:r>
        <w:t>Serviço destinado à atualização de informações pessoais (endereço, documentos de identificação) e funcionais (composição de equipe). A manutenção desses dados é obrigatória para o servidor.</w:t>
        <w:br/>
        <w:br/>
        <w:t>Procedimento para alterar a conta bancária onde o servidor recebe sua remuneração mensal (conta salário).</w:t>
      </w:r>
    </w:p>
    <w:p>
      <w:pPr>
        <w:pStyle w:val="Heading2"/>
      </w:pPr>
      <w:r>
        <w:t>QUEM TEM DIREITO?</w:t>
      </w:r>
    </w:p>
    <w:p>
      <w:r>
        <w:t>Servidores ativos do INPI (Instituto Nacional da Propriedade Industrial), inclusive aqueles que se encontram cedidos, afastados, licenciados ou fora do País.</w:t>
        <w:br/>
        <w:br/>
        <w:t>Servidores ativos do INPI.</w:t>
      </w:r>
    </w:p>
    <w:p>
      <w:pPr>
        <w:pStyle w:val="Heading2"/>
      </w:pPr>
      <w:r>
        <w:t>COMO SOLICITAR?</w:t>
      </w:r>
    </w:p>
    <w:p>
      <w:pPr>
        <w:pStyle w:val="ListNumber"/>
      </w:pPr>
      <w:r>
        <w:t>Para atualização de dados pessoais:</w:t>
      </w:r>
    </w:p>
    <w:p>
      <w:pPr>
        <w:pStyle w:val="ListNumber"/>
      </w:pPr>
      <w:r>
        <w:t>1. Acesse o aplicativo ou site SouGov.br.</w:t>
      </w:r>
      <w:hyperlink r:id="rId9">
        <w:r>
          <w:rPr>
            <w:color w:val="0563C1"/>
            <w:u w:val="single"/>
          </w:rPr>
          <w:t xml:space="preserve"> [SouGov.br]</w:t>
        </w:r>
      </w:hyperlink>
    </w:p>
    <w:p>
      <w:pPr>
        <w:pStyle w:val="ListNumber"/>
      </w:pPr>
      <w:r>
        <w:t>2. Navegue pelo caminho: Meu Perfil &gt; Meus Dados Pessoais.</w:t>
      </w:r>
    </w:p>
    <w:p>
      <w:pPr>
        <w:pStyle w:val="ListNumber"/>
      </w:pPr>
      <w:r>
        <w:t>3. Realize as alterações necessárias diretamente pelo autosserviço, sem necessidade de intervenção prévia da CGRH (Coordenação-Geral de Recursos Humanos).</w:t>
      </w:r>
    </w:p>
    <w:p>
      <w:pPr>
        <w:pStyle w:val="ListNumber"/>
      </w:pPr>
      <w:r>
        <w:t>Em caso de inconsistências ou correções de equipe:</w:t>
      </w:r>
    </w:p>
    <w:p>
      <w:pPr>
        <w:pStyle w:val="ListNumber"/>
      </w:pPr>
      <w:r>
        <w:t>1. Caso o sistema não permita a alteração direta, solicite a atualização do cadastro à CGRH exclusivamente pela plataforma SouGov.br.</w:t>
      </w:r>
    </w:p>
    <w:p>
      <w:pPr>
        <w:pStyle w:val="ListNumber"/>
      </w:pPr>
      <w:r>
        <w:t>2. Gestores: Caso haja erro na lista de servidores da sua equipe ou chefias subordinadas, a solicitação de correção também deve ser feita à CGRH via SouGov.br.</w:t>
      </w:r>
    </w:p>
    <w:p>
      <w:pPr>
        <w:pStyle w:val="ListNumber"/>
      </w:pPr>
      <w:r>
        <w:t>1. Acesse o aplicativo ou site do SouGov.br.</w:t>
      </w:r>
      <w:hyperlink r:id="rId9">
        <w:r>
          <w:rPr>
            <w:color w:val="0563C1"/>
            <w:u w:val="single"/>
          </w:rPr>
          <w:t xml:space="preserve"> [SouGov.br]</w:t>
        </w:r>
      </w:hyperlink>
    </w:p>
    <w:p>
      <w:pPr>
        <w:pStyle w:val="ListNumber"/>
      </w:pPr>
      <w:r>
        <w:t>2. Localize a opção de alteração de dados bancários.</w:t>
      </w:r>
    </w:p>
    <w:p>
      <w:pPr>
        <w:pStyle w:val="ListNumber"/>
      </w:pPr>
      <w:r>
        <w:t>3. Preencha os dados da nova conta.</w:t>
      </w:r>
    </w:p>
    <w:p>
      <w:pPr>
        <w:pStyle w:val="Heading2"/>
      </w:pPr>
      <w:r>
        <w:t>PRAZOS</w:t>
      </w:r>
    </w:p>
    <w:p>
      <w:r>
        <w:t>• Validação Anual Obrigatória: Deve ser realizada anualmente entre 1º de março e 30 de abril.</w:t>
        <w:br/>
        <w:br/>
        <w:t>• Solicitação Eventual: Sempre que houver mudança nos dados ou quando solicitado pela administração.</w:t>
        <w:br/>
        <w:br/>
        <w:t>A solicitação deve ser feita preferencialmente enquanto a folha de pagamento estiver aberta. A data de fechamento é informada mensalmente e fica disponível na intranet.</w:t>
      </w:r>
    </w:p>
    <w:p>
      <w:pPr>
        <w:pStyle w:val="Heading2"/>
      </w:pPr>
      <w:r>
        <w:t>DOCUMENTAÇÃO NECESSÁRIA</w:t>
      </w:r>
    </w:p>
    <w:p>
      <w:pPr>
        <w:pStyle w:val="ListBullet"/>
      </w:pPr>
      <w:r>
        <w:t>• Não há exigência de envio físico de documentos para o autosserviço, mas recomenda-se ter em mãos os documentos comprobatórios das alterações (ex: novo comprovante de residência) para preenchimento correto.</w:t>
      </w:r>
    </w:p>
    <w:p>
      <w:pPr>
        <w:pStyle w:val="ListBullet"/>
      </w:pPr>
      <w:r>
        <w:t>• Requerimento eletrônico (preenchido no próprio SouGov.br).</w:t>
      </w:r>
    </w:p>
    <w:p>
      <w:pPr>
        <w:pStyle w:val="ListBullet"/>
      </w:pPr>
      <w:r>
        <w:t>• Comprovante de dados bancários (Recomendado): Anexar cópia de documento, cartão ou extrato que contenha o número da agência e da conta para evitar erros.</w:t>
      </w:r>
    </w:p>
    <w:p>
      <w:pPr>
        <w:pStyle w:val="Heading2"/>
      </w:pPr>
      <w:r>
        <w:t>LEGISLAÇÃO</w:t>
      </w:r>
    </w:p>
    <w:p>
      <w:r>
        <w:t>• Portaria SGP/SEDGG/ME Nº 1455/2022.</w:t>
        <w:br/>
        <w:br/>
        <w:t>• Lei nº 8.112/1990: Art. 117, inciso XIX.</w:t>
        <w:br/>
        <w:br/>
        <w:t>• Ofício-Circular nº 170/2016-MP.</w:t>
      </w:r>
    </w:p>
    <w:p>
      <w:pPr>
        <w:pStyle w:val="Heading2"/>
      </w:pPr>
      <w:r>
        <w:t>DÚVIDAS FREQUENTES</w:t>
      </w:r>
    </w:p>
    <w:p>
      <w:r>
        <w:t>• • O que acontece se eu não validar meus dados? O descumprimento do prazo para validação ou atualização (pessoal ou da equipe) incorre na vedação prevista no Art. 117 da Lei nº 8.112/90. A CGRH comunicará o fato à Corregedoria em até 30 dias para apuração disciplinar.</w:t>
      </w:r>
    </w:p>
    <w:p>
      <w:r>
        <w:t>• • Sou chefe, tenho obrigação adicional? Sim. Servidores responsáveis por gestão de equipes devem validar anualmente a composição do quadro de pessoal de sua unidade e das chefias subordinadas no mesmo prazo.</w:t>
      </w:r>
    </w:p>
    <w:p>
      <w:r>
        <w:t>• • Posso receber meu salário em qualquer banco? Não. A conta deve ser obrigatoriamente em um dos bancos conveniados: Bancoop, Banrisul, Banco do Brasil, Bradesco, Caixa Econômica Federal, Itaú, Santander ou Sicredi.</w:t>
      </w:r>
    </w:p>
    <w:p>
      <w:r>
        <w:t>• • O que devo verificar antes de pedir a troca? É de inteira responsabilidade do servidor garantir que a nova conta esteja ativa e apta a receber valores antes de solicitar a alteração.</w:t>
      </w:r>
    </w:p>
    <w:p>
      <w:pPr>
        <w:pStyle w:val="Heading2"/>
      </w:pPr>
      <w:r>
        <w:t>CONTATO</w:t>
      </w:r>
    </w:p>
    <w:p>
      <w:r>
        <w:t>Solicitações devem ser encaminhadas à CGRH exclusivamente via plataforma SouGov.br.</w:t>
        <w:br/>
        <w:br/>
        <w:t>ALTERAÇÃO DE DADOS BANCÁRIOS</w:t>
        <w:br/>
        <w:br/>
        <w:t>Atendimento via plataforma SouGov.br.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url?sa=E&amp;q=https%3A%2F%2Fwww.gov.br%2Fservidor%2Fpt-br%2Facesso-a-sistemas%2Fsou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