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LICENÇAS</w:t>
      </w:r>
    </w:p>
    <w:p>
      <w:pPr>
        <w:spacing w:after="240"/>
      </w:pPr>
      <w:r>
        <w:t>LICENÇA PARA TRATAMENTO DE SAÚDE (PRÓPRIA)</w:t>
      </w:r>
    </w:p>
    <w:p>
      <w:pPr>
        <w:pStyle w:val="Heading2"/>
      </w:pPr>
      <w:r>
        <w:t>O QUE É?</w:t>
      </w:r>
    </w:p>
    <w:p>
      <w:r>
        <w:t>Afastamento concedido ao servidor que necessita de tratamento médico ou odontológico, podendo ser dispensado de perícia (até 14 dias) ou mediante avaliação pericial (15 dias ou mais).</w:t>
        <w:br/>
        <w:br/>
        <w:t>Afastamento concedido ao servidor para acompanhar familiar doente, quando a assistência direta do servidor for indispensável e não puder ser prestada simultaneamente com o exercício do cargo.</w:t>
        <w:br/>
        <w:br/>
        <w:t>Afastamentos remunerados decorrentes do nascimento de filhos ou adoção.</w:t>
        <w:br/>
        <w:br/>
        <w:t>Licença remunerada para participação em cursos, elaboração de tese/dissertação ou intercâmbio, visando o desenvolvimento do servidor.</w:t>
        <w:br/>
        <w:br/>
        <w:t>Licença não remunerada que permite ao servidor se afastar para atividades privadas, inclusive exercício de comércio ou gestão de empresas (observadas as vedações de conflito de interesses).</w:t>
        <w:br/>
        <w:br/>
        <w:t>Afastamento para servidores que se candidatam a cargos eletivos (vereador, prefeito, etc.).</w:t>
        <w:br/>
        <w:br/>
        <w:t>Licença concedida ao servidor para acompanhar cônjuge ou companheiro que foi deslocado para outro ponto do território nacional ou exterior.</w:t>
        <w:br/>
        <w:br/>
        <w:t>Benefício extinto em 1996, transformado em Licença Capacitação. Porém, servidores antigos que completaram os requisitos antes da extinção ainda podem usufruir.</w:t>
      </w:r>
    </w:p>
    <w:p>
      <w:pPr>
        <w:pStyle w:val="Heading2"/>
      </w:pPr>
      <w:r>
        <w:t>QUEM TEM DIREITO?</w:t>
      </w:r>
    </w:p>
    <w:p>
      <w:r>
        <w:t>Servidores ativos do INPI.</w:t>
        <w:br/>
        <w:br/>
        <w:t>Servidores ativos que precisem cuidar de: cônjuge ou companheiro, pais, filhos, madrasta/padrasto, enteados ou dependentes que vivam às suas expensas e constem no assentamento funcional.</w:t>
        <w:br/>
        <w:br/>
        <w:t>Servidores(as) ativos(as) do INPI.</w:t>
        <w:br/>
        <w:br/>
        <w:t>Servidores estáveis (que não estejam em estágio probatório) com 5 anos de efetivo exercício.</w:t>
        <w:br/>
        <w:br/>
        <w:t>Servidores estáveis (que já cumpriram o estágio probatório).</w:t>
        <w:br/>
        <w:br/>
        <w:t>Servidores ativos do INPI candidatos.</w:t>
        <w:br/>
        <w:br/>
        <w:t>Servidores ativos cujo cônjuge tenha sido deslocado por motivo alheio à vontade (ex: transferência de ofício).</w:t>
        <w:br/>
        <w:br/>
        <w:t>Servidores com 5 anos de serviço ininterruptos completados até 15/10/1996.</w:t>
      </w:r>
    </w:p>
    <w:p>
      <w:pPr>
        <w:pStyle w:val="Heading2"/>
      </w:pPr>
      <w:r>
        <w:t>COMO SOLICITAR?</w:t>
      </w:r>
    </w:p>
    <w:p>
      <w:pPr>
        <w:pStyle w:val="ListNumber"/>
      </w:pPr>
      <w:r>
        <w:t>1. Obtenha o atestado médico ou odontológico com seu médico assistente.</w:t>
      </w:r>
    </w:p>
    <w:p>
      <w:pPr>
        <w:pStyle w:val="ListNumber"/>
      </w:pPr>
      <w:r>
        <w:t>2. Digitalize o documento.</w:t>
      </w:r>
    </w:p>
    <w:p>
      <w:pPr>
        <w:pStyle w:val="ListNumber"/>
      </w:pPr>
      <w:r>
        <w:t>3. Encaminhe o atestado à DISAO (Divisão de Saúde Ocupacional) ou Unidade SIASS.</w:t>
      </w:r>
    </w:p>
    <w:p>
      <w:pPr>
        <w:pStyle w:val="ListNumber"/>
      </w:pPr>
      <w:r>
        <w:t>4. Acompanhe a convocação para perícia, se aplicável.</w:t>
      </w:r>
    </w:p>
    <w:p>
      <w:pPr>
        <w:pStyle w:val="ListNumber"/>
      </w:pPr>
      <w:r>
        <w:t>1. Certifique-se de que o familiar está cadastrado nos seus assentamentos funcionais (procedimento prévio via DIREF).</w:t>
      </w:r>
    </w:p>
    <w:p>
      <w:pPr>
        <w:pStyle w:val="ListNumber"/>
      </w:pPr>
      <w:r>
        <w:t>2. Obtenha o atestado médico atestando a necessidade de acompanhamento.</w:t>
      </w:r>
    </w:p>
    <w:p>
      <w:pPr>
        <w:pStyle w:val="ListNumber"/>
      </w:pPr>
      <w:r>
        <w:t>1. Acesse o aplicativo ou site SouGov.br.</w:t>
      </w:r>
      <w:hyperlink r:id="rId9">
        <w:r>
          <w:rPr>
            <w:color w:val="0563C1"/>
            <w:u w:val="single"/>
          </w:rPr>
          <w:t xml:space="preserve"> [SouGov.br]</w:t>
        </w:r>
      </w:hyperlink>
    </w:p>
    <w:p>
      <w:pPr>
        <w:pStyle w:val="ListNumber"/>
      </w:pPr>
      <w:r>
        <w:t>2. No menu "Solicitações", escolha "Licença Gestante/Adotante" ou "Licença Paternidade".</w:t>
      </w:r>
    </w:p>
    <w:p>
      <w:pPr>
        <w:pStyle w:val="ListNumber"/>
      </w:pPr>
      <w:r>
        <w:t>3. Anexe a certidão de nascimento ou termo de guarda/adoção.</w:t>
      </w:r>
    </w:p>
    <w:p>
      <w:pPr>
        <w:pStyle w:val="ListNumber"/>
      </w:pPr>
      <w:r>
        <w:t>4. Atenção à Prorrogação: Para garantir os 60 dias extras (maternidade) ou 15 dias extras (paternidade), solicite junto com o pedido inicial ou dentro do prazo legal.</w:t>
      </w:r>
    </w:p>
    <w:p>
      <w:pPr>
        <w:pStyle w:val="ListNumber"/>
      </w:pPr>
      <w:r>
        <w:t>1. Abra um processo no SEI (Tipo: "Pessoal: Licença para tratar de interesses particulares").</w:t>
      </w:r>
    </w:p>
    <w:p>
      <w:pPr>
        <w:pStyle w:val="ListNumber"/>
      </w:pPr>
      <w:r>
        <w:t>2. Inclua o documento "Req Licença para tratar de interesses particulares".</w:t>
      </w:r>
    </w:p>
    <w:p>
      <w:pPr>
        <w:pStyle w:val="ListNumber"/>
      </w:pPr>
      <w:r>
        <w:t>3. Solicite a manifestação das chefias (imediata, mediata e Diretor) sobre a redistribuição das tarefas.</w:t>
      </w:r>
    </w:p>
    <w:p>
      <w:pPr>
        <w:pStyle w:val="ListNumber"/>
      </w:pPr>
      <w:r>
        <w:t>4. Encaminhe o processo à DIREF.</w:t>
      </w:r>
    </w:p>
    <w:p>
      <w:pPr>
        <w:pStyle w:val="ListNumber"/>
      </w:pPr>
      <w:r>
        <w:t>1. Abra processo no SEI (Tipo: "Pessoal: licença para atividade política").</w:t>
      </w:r>
    </w:p>
    <w:p>
      <w:pPr>
        <w:pStyle w:val="ListNumber"/>
      </w:pPr>
      <w:r>
        <w:t>1. Preencha a "Solicitação de Licença Prêmio".</w:t>
      </w:r>
    </w:p>
    <w:p>
      <w:pPr>
        <w:pStyle w:val="ListNumber"/>
      </w:pPr>
      <w:r>
        <w:t>2. Colha assinaturas das chefias imediata e mediata.</w:t>
      </w:r>
    </w:p>
    <w:p>
      <w:pPr>
        <w:pStyle w:val="ListNumber"/>
      </w:pPr>
      <w:r>
        <w:t>3. Envie para serap@inpi.gov.br.</w:t>
      </w:r>
    </w:p>
    <w:p>
      <w:pPr>
        <w:pStyle w:val="Heading2"/>
      </w:pPr>
      <w:r>
        <w:t>PRAZOS</w:t>
      </w:r>
    </w:p>
    <w:p>
      <w:r>
        <w:t>• Apresentação do atestado: Prazo máximo de 5 dias corridos a contar da data de emissão do documento.</w:t>
        <w:br/>
        <w:br/>
        <w:t>• Duração:</w:t>
        <w:br/>
        <w:br/>
        <w:t>◦ Até 60 dias (consecutivos ou não) mantida a remuneração.</w:t>
        <w:br/>
        <w:br/>
        <w:t>◦ Após 60 dias, até mais 90 dias (consecutivos ou não) sem remuneração.</w:t>
        <w:br/>
        <w:br/>
        <w:t>◦ Limite máximo de 150 dias em um período de 12 meses.</w:t>
        <w:br/>
        <w:br/>
        <w:t>• Maternidade: 120 dias + 60 dias (Prorrogação). A prorrogação deve ser pedida até o 30º dia após o parto.</w:t>
        <w:br/>
        <w:br/>
        <w:t>• Paternidade: 5 dias + 15 dias (Prorrogação).</w:t>
        <w:br/>
        <w:br/>
        <w:t>• Duração: Até 90 dias (parceláveis em até 6 períodos, sendo o menor de 15 dias).</w:t>
        <w:br/>
        <w:br/>
        <w:t>• Antecedência: Recomenda-se iniciar o processo com antecedência para análise documental.</w:t>
        <w:br/>
        <w:br/>
        <w:t>• Duração: Até 3 anos (limite total de 6 anos na vida funcional).</w:t>
        <w:br/>
        <w:br/>
        <w:t>• Renovação: Pedir com 2 meses de antecedência.</w:t>
        <w:br/>
        <w:br/>
        <w:t>• Duração: Indeterminada.</w:t>
        <w:br/>
        <w:br/>
        <w:t>• Solicitação: Com 30 dias de antecedência.</w:t>
      </w:r>
    </w:p>
    <w:p>
      <w:pPr>
        <w:pStyle w:val="Heading2"/>
      </w:pPr>
      <w:r>
        <w:t>DOCUMENTAÇÃO NECESSÁRIA</w:t>
      </w:r>
    </w:p>
    <w:p>
      <w:pPr>
        <w:pStyle w:val="ListBullet"/>
      </w:pPr>
      <w:r>
        <w:t>• Atestado Médico/Odontológico contendo:</w:t>
      </w:r>
    </w:p>
    <w:p>
      <w:pPr>
        <w:pStyle w:val="ListBullet"/>
      </w:pPr>
      <w:r>
        <w:t>◦ Identificação do servidor.</w:t>
      </w:r>
    </w:p>
    <w:p>
      <w:pPr>
        <w:pStyle w:val="ListBullet"/>
      </w:pPr>
      <w:r>
        <w:t>◦ CID (Código Internacional de Doenças) - Opcional, mas a ausência obriga a realização de perícia.</w:t>
      </w:r>
    </w:p>
    <w:p>
      <w:pPr>
        <w:pStyle w:val="ListBullet"/>
      </w:pPr>
      <w:r>
        <w:t>◦ Período do afastamento (início e fim).</w:t>
      </w:r>
    </w:p>
    <w:p>
      <w:pPr>
        <w:pStyle w:val="ListBullet"/>
      </w:pPr>
      <w:r>
        <w:t>◦ Data de emissão.</w:t>
      </w:r>
    </w:p>
    <w:p>
      <w:pPr>
        <w:pStyle w:val="ListBullet"/>
      </w:pPr>
      <w:r>
        <w:t>◦ Identificação do profissional, número do registro no conselho de classe e assinatura.</w:t>
      </w:r>
    </w:p>
    <w:p>
      <w:pPr>
        <w:pStyle w:val="ListBullet"/>
      </w:pPr>
      <w:r>
        <w:t>• Atestado Médico/Odontológico contendo:</w:t>
      </w:r>
    </w:p>
    <w:p>
      <w:pPr>
        <w:pStyle w:val="ListBullet"/>
      </w:pPr>
      <w:r>
        <w:t>◦ Nome do dependente e nome do servidor acompanhante.</w:t>
      </w:r>
    </w:p>
    <w:p>
      <w:pPr>
        <w:pStyle w:val="ListBullet"/>
      </w:pPr>
      <w:r>
        <w:t>◦ Justificativa da necessidade de assistência pessoal.</w:t>
      </w:r>
    </w:p>
    <w:p>
      <w:pPr>
        <w:pStyle w:val="ListBullet"/>
      </w:pPr>
      <w:r>
        <w:t>◦ CID da doença.</w:t>
      </w:r>
    </w:p>
    <w:p>
      <w:pPr>
        <w:pStyle w:val="ListBullet"/>
      </w:pPr>
      <w:r>
        <w:t>◦ Tempo provável de afastamento.</w:t>
      </w:r>
    </w:p>
    <w:p>
      <w:pPr>
        <w:pStyle w:val="ListBullet"/>
      </w:pPr>
      <w:r>
        <w:t>◦ Assinatura e registro do profissional.</w:t>
      </w:r>
    </w:p>
    <w:p>
      <w:pPr>
        <w:pStyle w:val="ListBullet"/>
      </w:pPr>
      <w:r>
        <w:t>• Certidão de Nascimento ou Termo de Guarda Judicial.</w:t>
      </w:r>
    </w:p>
    <w:p>
      <w:pPr>
        <w:pStyle w:val="ListBullet"/>
      </w:pPr>
      <w:r>
        <w:t>2. Após validação, o CETEC (Centro de Educação Corporativa) abrirá o processo no SEI.</w:t>
      </w:r>
    </w:p>
    <w:p>
      <w:pPr>
        <w:pStyle w:val="ListBullet"/>
      </w:pPr>
      <w:r>
        <w:t>3. Acompanhe a tramitação pelo número do processo fornecido.</w:t>
      </w:r>
    </w:p>
    <w:p>
      <w:pPr>
        <w:pStyle w:val="ListBullet"/>
      </w:pPr>
      <w:r>
        <w:t>• Formulários da IN 05/2013: Anexos I, II e III (Termo de Compromisso) assinados.</w:t>
      </w:r>
    </w:p>
    <w:p>
      <w:pPr>
        <w:pStyle w:val="ListBullet"/>
      </w:pPr>
      <w:r>
        <w:t>• Pedido formal com justificativa (pertinência, relevância, impossibilidade de cumulação com trabalho).</w:t>
      </w:r>
    </w:p>
    <w:p>
      <w:pPr>
        <w:pStyle w:val="ListBullet"/>
      </w:pPr>
      <w:r>
        <w:t>• Currículo atualizado (Banco de Talentos SIGEPE).</w:t>
      </w:r>
    </w:p>
    <w:p>
      <w:pPr>
        <w:pStyle w:val="ListBullet"/>
      </w:pPr>
      <w:r>
        <w:t>• Comprovante de matrícula e programação do curso.</w:t>
      </w:r>
    </w:p>
    <w:p>
      <w:pPr>
        <w:pStyle w:val="ListBullet"/>
      </w:pPr>
      <w:r>
        <w:t>• Projeto de pesquisa e cronograma (para teses/dissertações).</w:t>
      </w:r>
    </w:p>
    <w:p>
      <w:pPr>
        <w:pStyle w:val="ListBullet"/>
      </w:pPr>
      <w:r>
        <w:t>• Formulário de Requerimento (SEI).</w:t>
      </w:r>
    </w:p>
    <w:p>
      <w:pPr>
        <w:pStyle w:val="ListBullet"/>
      </w:pPr>
      <w:r>
        <w:t>• Manifestação das chefias (concordância e plano de trabalho da área).</w:t>
      </w:r>
    </w:p>
    <w:p>
      <w:pPr>
        <w:pStyle w:val="ListBullet"/>
      </w:pPr>
      <w:r>
        <w:t>3. Envie à DIREF.</w:t>
      </w:r>
    </w:p>
    <w:p>
      <w:pPr>
        <w:pStyle w:val="ListBullet"/>
      </w:pPr>
      <w:r>
        <w:t>• Ata da convenção partidária (escolha do candidato).</w:t>
      </w:r>
    </w:p>
    <w:p>
      <w:pPr>
        <w:pStyle w:val="ListBullet"/>
      </w:pPr>
      <w:r>
        <w:t>• Comprovante de registro da candidatura (obrigatório para manutenção da licença).</w:t>
      </w:r>
    </w:p>
    <w:p>
      <w:pPr>
        <w:pStyle w:val="ListBullet"/>
      </w:pPr>
      <w:r>
        <w:t>2. Envie para o e-mail diref@inpi.gov.br.</w:t>
      </w:r>
    </w:p>
    <w:p>
      <w:pPr>
        <w:pStyle w:val="ListBullet"/>
      </w:pPr>
      <w:r>
        <w:t>3. Será aberto um processo no SEI para análise.</w:t>
      </w:r>
    </w:p>
    <w:p>
      <w:pPr>
        <w:pStyle w:val="ListBullet"/>
      </w:pPr>
      <w:r>
        <w:t>• Certidão de casamento ou Declaração de União Estável (data anterior ao deslocamento).</w:t>
      </w:r>
    </w:p>
    <w:p>
      <w:pPr>
        <w:pStyle w:val="ListBullet"/>
      </w:pPr>
      <w:r>
        <w:t>• Ato oficial de deslocamento do cônjuge.</w:t>
      </w:r>
    </w:p>
    <w:p>
      <w:pPr>
        <w:pStyle w:val="ListBullet"/>
      </w:pPr>
      <w:r>
        <w:t>• Formulário de Solicitação assinado.</w:t>
      </w:r>
    </w:p>
    <w:p>
      <w:pPr>
        <w:pStyle w:val="Heading2"/>
      </w:pPr>
      <w:r>
        <w:t>LEGISLAÇÃO</w:t>
      </w:r>
    </w:p>
    <w:p>
      <w:r>
        <w:t>• Decreto nº 7.003/2009.</w:t>
        <w:br/>
        <w:br/>
        <w:t>• Decreto nº 11.255/2022.</w:t>
        <w:br/>
        <w:br/>
        <w:t>• Decreto nº 11.255/2022.</w:t>
        <w:br/>
        <w:br/>
        <w:t>• Lei nº 8.112/1990.</w:t>
        <w:br/>
        <w:br/>
        <w:t>• Lei nº 8.112/1990 (Art. 208).</w:t>
        <w:br/>
        <w:br/>
        <w:t>• Decreto nº 6.690/2008 e Decreto nº 8.737/2016.</w:t>
        <w:br/>
        <w:br/>
        <w:t>• Lei nº 8.112/1990 (Art. 87).</w:t>
        <w:br/>
        <w:br/>
        <w:t>• Decreto nº 9.991/2019.</w:t>
        <w:br/>
        <w:br/>
        <w:t>• Instrução Normativa INPI nº 05/2013.</w:t>
        <w:br/>
        <w:br/>
        <w:t>• Lei nº 8.112/1990 (Art. 91).</w:t>
        <w:br/>
        <w:br/>
        <w:t>• Instrução Normativa INPI nº 114/2019.</w:t>
        <w:br/>
        <w:br/>
        <w:t>• Nota Técnica nº 16/CGRH/DILEG.</w:t>
        <w:br/>
        <w:br/>
        <w:t>• Término: Até o 10º dia após a eleição.</w:t>
        <w:br/>
        <w:br/>
        <w:t>• Lei Complementar nº 64/1990.</w:t>
        <w:br/>
        <w:br/>
        <w:t>• Lei nº 8.112/1990 (Art. 86).</w:t>
        <w:br/>
        <w:br/>
        <w:t>• Lei nº 8.112/1990 (Art. 84).</w:t>
        <w:br/>
        <w:br/>
        <w:t>• IN SGP/SEDGG/ME nº 34/2021.</w:t>
        <w:br/>
        <w:br/>
        <w:t>• Nota Técnica nº 15/CGRH/DILEG.</w:t>
        <w:br/>
        <w:br/>
        <w:t>• Lei nº 8.112/1990 (Art. 87 - Redação Original).</w:t>
        <w:br/>
        <w:br/>
        <w:t>• Nota Técnica nº 05/CGRH/DILEG.</w:t>
      </w:r>
      <w:r>
        <w:t xml:space="preserve"> </w:t>
      </w:r>
      <w:hyperlink r:id="rId10">
        <w:r>
          <w:rPr>
            <w:color w:val="0563C1"/>
            <w:u w:val="single"/>
          </w:rPr>
          <w:t>Nota Técnica nº 16/CGRH/DILEG</w:t>
        </w:r>
      </w:hyperlink>
      <w:r>
        <w:t xml:space="preserve"> </w:t>
      </w:r>
      <w:hyperlink r:id="rId12">
        <w:r>
          <w:rPr>
            <w:color w:val="0563C1"/>
            <w:u w:val="single"/>
          </w:rPr>
          <w:t>Nota Técnica nº 15/CGRH/DILEG</w:t>
        </w:r>
      </w:hyperlink>
      <w:r>
        <w:t xml:space="preserve"> </w:t>
      </w:r>
      <w:hyperlink r:id="rId13">
        <w:r>
          <w:rPr>
            <w:color w:val="0563C1"/>
            <w:u w:val="single"/>
          </w:rPr>
          <w:t>Nota Técnica nº 05/CGRH/DILEG</w:t>
        </w:r>
      </w:hyperlink>
    </w:p>
    <w:p>
      <w:pPr>
        <w:pStyle w:val="Heading2"/>
      </w:pPr>
      <w:r>
        <w:t>DÚVIDAS FREQUENTES</w:t>
      </w:r>
    </w:p>
    <w:p>
      <w:r>
        <w:t>• • Quando preciso fazer perícia? A perícia é obrigatória se:</w:t>
      </w:r>
    </w:p>
    <w:p>
      <w:r>
        <w:t>• ◦ O atestado for igual ou superior a 15 dias.</w:t>
      </w:r>
    </w:p>
    <w:p>
      <w:r>
        <w:t>• ◦ O total de dias de licença nos últimos 12 meses somar 15 dias ou mais.</w:t>
      </w:r>
    </w:p>
    <w:p>
      <w:r>
        <w:t>• ◦ O atestado não contiver o CID ou não seguir as regras legais.</w:t>
      </w:r>
    </w:p>
    <w:p>
      <w:r>
        <w:t>• • Onde faço a perícia? Servidores no Rio de Janeiro e outros estados devem contatar a DISAO para agendamento. As licenças são homologadas na Unidade SIASS.</w:t>
      </w:r>
    </w:p>
    <w:p>
      <w:r>
        <w:t>• • Preciso de perícia para cuidar de familiar?</w:t>
      </w:r>
    </w:p>
    <w:p>
      <w:r>
        <w:t>• ◦ Dispensada: Atestados de até 14 dias (se o total nos últimos 12 meses for inferior a 15 dias).</w:t>
      </w:r>
    </w:p>
    <w:p>
      <w:r>
        <w:t>• ◦ Obrigatória: Atestados a partir de 15 dias ou se o somatório anual atingir 15 dias. Se não houver diagnóstico (CID) no atestado, a perícia é exigida mesmo para licenças curtas.</w:t>
      </w:r>
    </w:p>
    <w:p>
      <w:r>
        <w:t>• • Como peço a prorrogação? A opção de prorrogação (Programa de Prorrogação da Licença à Gestante e à Adotante) deve ser marcada no momento do requerimento no SouGov.</w:t>
      </w:r>
    </w:p>
    <w:p>
      <w:r>
        <w:t>• • O curso deve ter qual carga horária? A ação deve ter carga horária superior a 30 horas semanais.</w:t>
      </w:r>
    </w:p>
    <w:p>
      <w:r>
        <w:t>• • Tenho cargo de chefia, posso ir? Se a licença for superior a 30 dias, é necessário exonerar-se do cargo em comissão ou função de confiança.</w:t>
      </w:r>
    </w:p>
    <w:p>
      <w:r>
        <w:t>• • Posso trabalhar em empresa privada? Sim, desde que não haja conflito de interesses com o INPI. Recomenda-se consulta via sistema SeCI/CGU.</w:t>
      </w:r>
      <w:r>
        <w:t xml:space="preserve"> </w:t>
      </w:r>
      <w:hyperlink r:id="rId11">
        <w:r>
          <w:rPr>
            <w:color w:val="0563C1"/>
            <w:u w:val="single"/>
          </w:rPr>
          <w:t>SeCI/CGU</w:t>
        </w:r>
      </w:hyperlink>
    </w:p>
    <w:p>
      <w:r>
        <w:t>• • Posso assumir outro cargo público? Não. A licença não pode ser usada para tomar posse em cargo inacumulável.</w:t>
      </w:r>
    </w:p>
    <w:p>
      <w:r>
        <w:t>• • Continuo recebendo salário? A licença é remunerada a partir do registro oficial da candidatura até o 10º dia após a eleição, mas o servidor perde o auxílio-alimentação e transporte.</w:t>
      </w:r>
    </w:p>
    <w:p>
      <w:r>
        <w:t>• • É remunerada? Regra geral: Não. Exceção: Se houver "Exercício Provisório" (quando o cônjuge também é servidor público federal e há vaga compatível no novo local), a remuneração é mantida.</w:t>
      </w:r>
    </w:p>
    <w:p>
      <w:r>
        <w:t>• • Posso usar tempo que contou para abono? Não. Períodos já contados em dobro para concessão de abono de permanência ou aposentadoria não podem ser gozados como licença.</w:t>
      </w:r>
    </w:p>
    <w:p>
      <w:pPr>
        <w:pStyle w:val="Heading2"/>
      </w:pPr>
      <w:r>
        <w:t>CONTATO</w:t>
      </w:r>
    </w:p>
    <w:p>
      <w:r>
        <w:t>DISAO / Unidade SIASS (Consultar contatos internos da Divisão de Saúde Ocupacional).</w:t>
        <w:br/>
        <w:br/>
        <w:t>LICENÇA POR MOTIVO DE DOENÇA EM PESSOA DA FAMÍLIA</w:t>
        <w:br/>
        <w:br/>
        <w:t>DISAO / Unidade SIASS.</w:t>
        <w:br/>
        <w:br/>
        <w:t>LICENÇA MATERNIDADE E PATERNIDADE</w:t>
        <w:br/>
        <w:br/>
        <w:t>Via sistema SouGov.br.</w:t>
        <w:br/>
        <w:br/>
        <w:t>LICENÇA PARA CAPACITAÇÃO</w:t>
        <w:br/>
        <w:br/>
        <w:t>E-mail: educacaocorporativa@inpi.gov.br</w:t>
        <w:br/>
        <w:br/>
        <w:t>LICENÇA PARA TRATAR DE INTERESSES PARTICULARES (LIP)</w:t>
        <w:br/>
        <w:br/>
        <w:t>Divisão de Registros Funcionais (DIREF).</w:t>
        <w:br/>
        <w:br/>
        <w:t>LICENÇA PARA ATIVIDADE POLÍTICA</w:t>
        <w:br/>
        <w:br/>
        <w:t>Divisão de Registros Funcionais (DIREF).</w:t>
        <w:br/>
        <w:br/>
        <w:t>LICENÇA POR AFASTAMENTO DO CÔNJUGE</w:t>
        <w:br/>
        <w:br/>
        <w:t>E-mail: diref@inpi.gov.br</w:t>
        <w:br/>
        <w:br/>
        <w:t>TEMA 8: LICENÇA PRÊMIO (DIREITO ADQUIRIDO)</w:t>
        <w:br/>
        <w:br/>
        <w:t>E-mail: serap@inpi.gov.br</w:t>
      </w:r>
      <w:r>
        <w:t xml:space="preserve"> </w:t>
      </w:r>
      <w:hyperlink r:id="rId9">
        <w:r>
          <w:rPr>
            <w:color w:val="0563C1"/>
            <w:u w:val="single"/>
          </w:rPr>
          <w:t>SouGov.br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67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/url?sa=E&amp;q=https%3A%2F%2Fwww.gov.br%2Fsougov" TargetMode="External"/><Relationship Id="rId10" Type="http://schemas.openxmlformats.org/officeDocument/2006/relationships/hyperlink" Target="https://www.google.com/url?sa=E&amp;q=https%3A%2F%2Finpidrive.inpi.gov.br%2Findex.php%2Fs%2FgVozmEDjn5PH7M2" TargetMode="External"/><Relationship Id="rId11" Type="http://schemas.openxmlformats.org/officeDocument/2006/relationships/hyperlink" Target="https://www.google.com/url?sa=E&amp;q=https%3A%2F%2Fseci.cgu.gov.br%2FSeCI%2FLogin%2FExterno.aspx%3FReturnUrl%3D%2FSeCI%2F" TargetMode="External"/><Relationship Id="rId12" Type="http://schemas.openxmlformats.org/officeDocument/2006/relationships/hyperlink" Target="https://www.google.com/url?sa=E&amp;q=https%3A%2F%2Finpidrive.inpi.gov.br%2Findex.php%2Fs%2FmF1NwvvPDwSlDLP" TargetMode="External"/><Relationship Id="rId13" Type="http://schemas.openxmlformats.org/officeDocument/2006/relationships/hyperlink" Target="https://www.google.com/url?sa=E&amp;q=https%3A%2F%2Finpidrive.inpi.gov.br%2Findex.php%2Fs%2F81ALZsqJUzFdsN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