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PAGAMENTO</w:t>
      </w:r>
    </w:p>
    <w:p>
      <w:pPr>
        <w:spacing w:after="240"/>
      </w:pPr>
      <w:r>
        <w:t>PAGAMENTO DE SUBSTITUIÇÃO</w:t>
      </w:r>
    </w:p>
    <w:p>
      <w:pPr>
        <w:pStyle w:val="Heading2"/>
      </w:pPr>
      <w:r>
        <w:t>O QUE É?</w:t>
      </w:r>
    </w:p>
    <w:p>
      <w:r>
        <w:t>Pagamento devido ao servidor que substitui titular de cargo em comissão ou função de confiança durante seus afastamentos legais.</w:t>
        <w:br/>
        <w:br/>
        <w:t>Benefício destinado a custear as despesas de deslocamento do servidor entre sua residência e o local de trabalho.</w:t>
        <w:br/>
        <w:br/>
        <w:t>Adicional remuneratório devido aos servidores que possuem titulação superior à exigida para o cargo (Pós-graduação lato sensu ou stricto sensu).</w:t>
        <w:br/>
        <w:br/>
        <w:t>Gratificação concedida em razão de conhecimentos adicionais adquiridos pelo servidor, por meio de cursos de capacitação ou qualificação.</w:t>
        <w:br/>
        <w:br/>
        <w:t>Serviços relacionados à consulta de rendimentos (contracheque, comprovante para IR) e atualização da conta salário</w:t>
        <w:br/>
        <w:br/>
        <w:t>Descontos facultativos em folha de pagamento autorizados pelo servidor (ex: empréstimos, planos de saúde).</w:t>
      </w:r>
    </w:p>
    <w:p>
      <w:pPr>
        <w:pStyle w:val="Heading2"/>
      </w:pPr>
      <w:r>
        <w:t>QUEM TEM DIREITO?</w:t>
      </w:r>
    </w:p>
    <w:p>
      <w:r>
        <w:t>Servidores ativos que tenham substituído a chefia, inclusive nos casos em que não houver titular designado (vacância).</w:t>
        <w:br/>
        <w:br/>
        <w:t>• Servidores ativos que trabalham de forma presencial ou semipresencial (PGD Parcial).</w:t>
        <w:br/>
        <w:br/>
        <w:t>• Atenção: Servidores no PGD (Programa de Gestão e Desempenho) em Regime Integral não têm direito, pois não realizam deslocamento diário obrigatório.</w:t>
        <w:br/>
        <w:br/>
        <w:t>Servidores de nível superior do Plano de Carreiras e Cargos do INPI que tenham completado curso de pós-graduação.</w:t>
        <w:br/>
        <w:br/>
        <w:t>Servidores de cargos de nível médio do Plano de Carreiras e Cargos do INPI.</w:t>
        <w:br/>
        <w:br/>
        <w:t>Todos os servidores ativos e beneficiários.</w:t>
        <w:br/>
        <w:br/>
        <w:t>Servidores com margem consignável disponível.</w:t>
      </w:r>
    </w:p>
    <w:p>
      <w:pPr>
        <w:pStyle w:val="Heading2"/>
      </w:pPr>
      <w:r>
        <w:t>COMO SOLICITAR?</w:t>
      </w:r>
    </w:p>
    <w:p>
      <w:pPr>
        <w:pStyle w:val="ListNumber"/>
      </w:pPr>
      <w:r>
        <w:t>1. Acesse o SouGov.br (aplicativo ou web).</w:t>
      </w:r>
    </w:p>
    <w:p>
      <w:pPr>
        <w:pStyle w:val="ListNumber"/>
      </w:pPr>
      <w:r>
        <w:t>2. Preencha os dados solicitados (período, titular, etc.).</w:t>
      </w:r>
    </w:p>
    <w:p>
      <w:pPr>
        <w:pStyle w:val="ListNumber"/>
      </w:pPr>
      <w:r>
        <w:t>1. Acesse o SouGov.br.</w:t>
      </w:r>
    </w:p>
    <w:p>
      <w:pPr>
        <w:pStyle w:val="ListNumber"/>
      </w:pPr>
      <w:r>
        <w:t>2. Clique em Solicitações &gt; Auxílio-Transporte.</w:t>
      </w:r>
    </w:p>
    <w:p>
      <w:pPr>
        <w:pStyle w:val="ListNumber"/>
      </w:pPr>
      <w:r>
        <w:t>3. Informe os endereços (residencial e trabalho).</w:t>
      </w:r>
    </w:p>
    <w:p>
      <w:pPr>
        <w:pStyle w:val="ListNumber"/>
      </w:pPr>
      <w:r>
        <w:t>4. Detalhe o percurso (meio de transporte, linha e valor da tarifa).</w:t>
      </w:r>
    </w:p>
    <w:p>
      <w:pPr>
        <w:pStyle w:val="ListNumber"/>
      </w:pPr>
      <w:r>
        <w:t>5. Aguarde a análise da equipe de Gestão de Pessoas.</w:t>
      </w:r>
    </w:p>
    <w:p>
      <w:pPr>
        <w:pStyle w:val="ListNumber"/>
      </w:pPr>
      <w:r>
        <w:t>1. Preencha o requerimento.</w:t>
      </w:r>
    </w:p>
    <w:p>
      <w:pPr>
        <w:pStyle w:val="ListNumber"/>
      </w:pPr>
      <w:r>
        <w:t>• Contracheque e Ficha Financeira: Acesso direto pelo SouGov.br ("Autoatendimento").</w:t>
      </w:r>
    </w:p>
    <w:p>
      <w:pPr>
        <w:pStyle w:val="ListNumber"/>
      </w:pPr>
      <w:r>
        <w:t>• Comprovante de Rendimentos (IR): Acesso pelo SouGov.br.</w:t>
      </w:r>
    </w:p>
    <w:p>
      <w:pPr>
        <w:pStyle w:val="ListNumber"/>
      </w:pPr>
      <w:r>
        <w:t>• Alteração de Banco: Solicitação via SouGov.br, anexando comprovante da nova conta.</w:t>
      </w:r>
    </w:p>
    <w:p>
      <w:pPr>
        <w:pStyle w:val="ListNumber"/>
      </w:pPr>
      <w:r>
        <w:t>1. Acesse o SouGov.br &gt; Autoatendimento &gt; Consignações.</w:t>
      </w:r>
    </w:p>
    <w:p>
      <w:pPr>
        <w:pStyle w:val="ListNumber"/>
      </w:pPr>
      <w:r>
        <w:t>2. Autorize a consignação e trate diretamente com a instituição financeira (consignatário).</w:t>
      </w:r>
    </w:p>
    <w:p>
      <w:pPr>
        <w:pStyle w:val="Heading2"/>
      </w:pPr>
      <w:r>
        <w:t>PRAZOS</w:t>
      </w:r>
    </w:p>
    <w:p>
      <w:r>
        <w:t>• Regra Geral: O pedido deve ser feito até 3 dias antes do fechamento da folha para receber no mês subsequente.</w:t>
        <w:br/>
        <w:br/>
        <w:t>• Período Crítico (Fim de Ano):</w:t>
        <w:br/>
        <w:br/>
        <w:t>◦ Dias de dezembro/2025: Solicitar até 3 dias antes do fechamento da folha de janeiro/2026.</w:t>
        <w:br/>
        <w:br/>
        <w:t>◦ Afastamentos que cruzam dez/25 e jan/26: Os dias de dezembro devem ser solicitados no início de janeiro, respeitando o prazo de fechamento da folha de janeiro.</w:t>
        <w:br/>
        <w:br/>
        <w:t>◦ Atenção: Verifique se todos os períodos de 2025 já foram solicitados para evitar cair em "Exercícios Anteriores".</w:t>
        <w:br/>
        <w:br/>
        <w:t>Deve ser solicitado antes do fechamento da folha para inclusão no mês correspondente.</w:t>
        <w:br/>
        <w:br/>
        <w:t>• Alteração Bancária: Deve ser solicitada antes do fechamento da folha mensal.</w:t>
        <w:br/>
        <w:br/>
        <w:t>• Gratificação Natalina (2025): A prévia estará disponível em 13/11 e o contracheque definitivo (com o valor) em 17/11/2025.</w:t>
        <w:br/>
        <w:br/>
        <w:t>Conforme fluxo bancário e fechamento da folha.</w:t>
      </w:r>
    </w:p>
    <w:p>
      <w:pPr>
        <w:pStyle w:val="Heading2"/>
      </w:pPr>
      <w:r>
        <w:t>DOCUMENTAÇÃO NECESSÁRIA</w:t>
      </w:r>
    </w:p>
    <w:p>
      <w:pPr>
        <w:pStyle w:val="ListBullet"/>
      </w:pPr>
      <w:r>
        <w:t>4. Acompanhe a análise pelo sistema.</w:t>
      </w:r>
    </w:p>
    <w:p>
      <w:pPr>
        <w:pStyle w:val="ListBullet"/>
      </w:pPr>
      <w:r>
        <w:t>• CPF e Nome do substituto.</w:t>
      </w:r>
    </w:p>
    <w:p>
      <w:pPr>
        <w:pStyle w:val="ListBullet"/>
      </w:pPr>
      <w:r>
        <w:t>• Denominação do cargo comissionado ou função do titular.</w:t>
      </w:r>
    </w:p>
    <w:p>
      <w:pPr>
        <w:pStyle w:val="ListBullet"/>
      </w:pPr>
      <w:r>
        <w:t>• Opção de remuneração da função.</w:t>
      </w:r>
    </w:p>
    <w:p>
      <w:pPr>
        <w:pStyle w:val="ListBullet"/>
      </w:pPr>
      <w:r>
        <w:t>• Portaria de designação de substituição (PDF ou imagem).</w:t>
      </w:r>
    </w:p>
    <w:p>
      <w:pPr>
        <w:pStyle w:val="ListBullet"/>
      </w:pPr>
      <w:r>
        <w:t>• Portaria de nomeação do titular (PDF ou imagem).</w:t>
      </w:r>
    </w:p>
    <w:p>
      <w:pPr>
        <w:pStyle w:val="ListBullet"/>
      </w:pPr>
      <w:r>
        <w:t>• Nota: As portarias podem ser solicitadas à DIREF pelo e-mail diref@inpi.gov.br.</w:t>
      </w:r>
    </w:p>
    <w:p>
      <w:pPr>
        <w:pStyle w:val="ListBullet"/>
      </w:pPr>
      <w:r>
        <w:t>• Dados do percurso e valores das tarifas.</w:t>
      </w:r>
    </w:p>
    <w:p>
      <w:pPr>
        <w:pStyle w:val="ListBullet"/>
      </w:pPr>
      <w:r>
        <w:t>2. Envie o pedido para o e-mail do SECAD (Serviço de Carreira e Desempenho).</w:t>
      </w:r>
    </w:p>
    <w:p>
      <w:pPr>
        <w:pStyle w:val="ListBullet"/>
      </w:pPr>
      <w:r>
        <w:t>• Requerimento específico.</w:t>
      </w:r>
    </w:p>
    <w:p>
      <w:pPr>
        <w:pStyle w:val="ListBullet"/>
      </w:pPr>
      <w:r>
        <w:t>• Diploma do curso OU</w:t>
      </w:r>
    </w:p>
    <w:p>
      <w:pPr>
        <w:pStyle w:val="ListBullet"/>
      </w:pPr>
      <w:r>
        <w:t>• Ata de defesa (da tese ou dissertação) com aprovação + Declaração de conclusão emitida pela instituição + Termo de compromisso.</w:t>
      </w:r>
    </w:p>
    <w:p>
      <w:pPr>
        <w:pStyle w:val="ListBullet"/>
      </w:pPr>
      <w:r>
        <w:t>3. O processo passará por análise do SECAD e do Comitê Especial para concessão.</w:t>
      </w:r>
    </w:p>
    <w:p>
      <w:pPr>
        <w:pStyle w:val="ListBullet"/>
      </w:pPr>
      <w:r>
        <w:t>• Requerimento.</w:t>
      </w:r>
    </w:p>
    <w:p>
      <w:pPr>
        <w:pStyle w:val="ListBullet"/>
      </w:pPr>
      <w:r>
        <w:t>• Alteração de banco: Documento bancário comprovando a titularidade da conta.</w:t>
      </w:r>
    </w:p>
    <w:p>
      <w:pPr>
        <w:pStyle w:val="ListBullet"/>
      </w:pPr>
      <w:r>
        <w:t>Gerido diretamente pelo sistema SouGov.</w:t>
      </w:r>
    </w:p>
    <w:p>
      <w:pPr>
        <w:pStyle w:val="Heading2"/>
      </w:pPr>
      <w:r>
        <w:t>LEGISLAÇÃO</w:t>
      </w:r>
    </w:p>
    <w:p>
      <w:r>
        <w:t>• Normativas do SouGov e orientações da DIPAG (Divisão de Pagamento).</w:t>
        <w:br/>
        <w:br/>
        <w:t>• Plano de Carreiras e Cargos do INPI.</w:t>
        <w:br/>
        <w:br/>
        <w:t>• Plano de Carreiras e Cargos do INPI.</w:t>
        <w:br/>
        <w:br/>
        <w:t>• Normativas do Ministério da Gestão e Inovação (SouGov).</w:t>
        <w:br/>
        <w:br/>
        <w:t>• Normativas de consignação do Poder Executivo Federal.</w:t>
      </w:r>
    </w:p>
    <w:p>
      <w:pPr>
        <w:pStyle w:val="Heading2"/>
      </w:pPr>
      <w:r>
        <w:t>DÚVIDAS FREQUENTES</w:t>
      </w:r>
    </w:p>
    <w:p>
      <w:r>
        <w:t>• • Quando recebo? O pagamento ocorre no mês subsequente ao pedido (se feito no prazo) e somente após encerrado o afastamento do titular.</w:t>
      </w:r>
    </w:p>
    <w:p>
      <w:r>
        <w:t>• • Sou PGD Parcial, vale a pena pedir? O cadastro gera um desconto obrigatório de 6% sobre o vencimento. Recomenda-se calcular se o valor do benefício supera esse desconto. Caso o resultado seja negativo (o desconto for maior que o benefício), sugere-se cancelar o auxílio.</w:t>
      </w:r>
    </w:p>
    <w:p>
      <w:r>
        <w:t>• • Como cancelo? O cancelamento também é feito via SouGov.br.</w:t>
      </w:r>
    </w:p>
    <w:p>
      <w:r>
        <w:t>• • Ainda não tenho o diploma, posso pedir? Sim. É possível requerer apresentando a ata de defesa e declaração de conclusão, assinando um termo de compromisso.</w:t>
      </w:r>
    </w:p>
    <w:p>
      <w:r>
        <w:t>• • Quem aprova o pedido? A análise é feita primeiramente pelo SECAD e posteriormente validada por um Comitê Especial.</w:t>
      </w:r>
    </w:p>
    <w:p>
      <w:r>
        <w:t>• • Posso receber em banco digital? Não. Não são permitidos bancos digitais (ex: Nubank, Inter, etc.).</w:t>
      </w:r>
    </w:p>
    <w:p>
      <w:r>
        <w:t>• • Quero mudar para a Caixa Econômica, como faço? Antes de realizar a mudança para a Caixa no sistema, procure o RH, pois há procedimentos específicos.</w:t>
      </w:r>
    </w:p>
    <w:p>
      <w:r>
        <w:t>• • Houve desconto no adiantamento da Gratificação Natalina? Não. Os descontos de Imposto de Renda (IR) e Previdência (PSS) sobre a gratificação natalina são realizados integralmente na folha de pagamento de novembro.</w:t>
      </w:r>
    </w:p>
    <w:p>
      <w:r>
        <w:t>• • A DIPAG pode cancelar meu empréstimo? Não. A Divisão de Pagamento não atua no módulo de consignações (não inclui, altera ou exclui). O servidor deve gerenciar tudo pelo SouGov.</w:t>
      </w:r>
    </w:p>
    <w:p>
      <w:r>
        <w:t>• • O banco pediu minha senha do SouGov, posso passar? Nunca. O banco não precisa da sua senha para liberar o crédito. Tenha cuidado com golpes. O INPI e os bancos não ligam pedindo senhas.</w:t>
      </w:r>
    </w:p>
    <w:p>
      <w:pPr>
        <w:pStyle w:val="Heading2"/>
      </w:pPr>
      <w:r>
        <w:t>CONTATO</w:t>
      </w:r>
    </w:p>
    <w:p>
      <w:r>
        <w:t>E-mail exclusivo: substituicao@inpi.gov.br.</w:t>
        <w:br/>
        <w:br/>
        <w:t>AUXÍLIO-TRANSPORTE</w:t>
        <w:br/>
        <w:br/>
        <w:t>E-mail: dipag@inpi.gov.br.</w:t>
        <w:br/>
        <w:br/>
        <w:t>RETRIBUIÇÃO POR TITULAÇÃO (RT)</w:t>
        <w:br/>
        <w:br/>
        <w:t>E-mail: secad@inpi.gov.br.</w:t>
        <w:br/>
        <w:br/>
        <w:t>GRATIFICAÇÃO POR QUALIFICAÇÃO (GQ)</w:t>
        <w:br/>
        <w:br/>
        <w:t>E-mail: secad@inpi.gov.br.</w:t>
        <w:br/>
        <w:br/>
        <w:t>INFORMAÇÕES FINANCEIRAS E DADOS BANCÁRIOS</w:t>
        <w:br/>
        <w:br/>
        <w:t>E-mail: dipag@inpi.gov.br.</w:t>
        <w:br/>
        <w:br/>
        <w:t>CONSIGNAÇÕES EM FOLHA</w:t>
        <w:br/>
        <w:br/>
        <w:t>Diretamente com a instituição financeira (Banco) ou via SouGov.br.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467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70C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