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63A28" w14:textId="77777777" w:rsidR="00CC5A89" w:rsidRDefault="00CC5A89" w:rsidP="00CC5A89">
      <w:pPr>
        <w:spacing w:line="204" w:lineRule="auto"/>
        <w:jc w:val="center"/>
        <w:rPr>
          <w:rFonts w:ascii="Rawline" w:hAnsi="Rawline"/>
          <w:b/>
          <w:color w:val="203864"/>
          <w:sz w:val="52"/>
          <w:szCs w:val="36"/>
        </w:rPr>
      </w:pPr>
    </w:p>
    <w:p w14:paraId="49B67CEE" w14:textId="77777777" w:rsidR="00CC5A89" w:rsidRDefault="00CC5A89" w:rsidP="00CC5A89">
      <w:pPr>
        <w:spacing w:line="204" w:lineRule="auto"/>
        <w:jc w:val="center"/>
        <w:rPr>
          <w:rFonts w:ascii="Rawline" w:hAnsi="Rawline"/>
          <w:b/>
          <w:color w:val="203864"/>
          <w:sz w:val="52"/>
          <w:szCs w:val="36"/>
        </w:rPr>
      </w:pPr>
    </w:p>
    <w:p w14:paraId="4E09A14C" w14:textId="77777777" w:rsidR="00CC5A89" w:rsidRDefault="00CC5A89" w:rsidP="00CC5A89">
      <w:pPr>
        <w:spacing w:line="204" w:lineRule="auto"/>
        <w:jc w:val="center"/>
        <w:rPr>
          <w:rFonts w:ascii="Rawline" w:hAnsi="Rawline"/>
          <w:b/>
          <w:color w:val="203864"/>
          <w:sz w:val="52"/>
          <w:szCs w:val="36"/>
        </w:rPr>
      </w:pPr>
    </w:p>
    <w:p w14:paraId="0EB10512" w14:textId="77777777" w:rsidR="00CC5A89" w:rsidRDefault="00CC5A89" w:rsidP="00CC5A89">
      <w:pPr>
        <w:spacing w:line="204" w:lineRule="auto"/>
        <w:jc w:val="center"/>
        <w:rPr>
          <w:rFonts w:ascii="Rawline" w:hAnsi="Rawline"/>
          <w:b/>
          <w:color w:val="203864"/>
          <w:sz w:val="52"/>
          <w:szCs w:val="36"/>
        </w:rPr>
      </w:pPr>
    </w:p>
    <w:p w14:paraId="2DE4A136" w14:textId="77777777" w:rsidR="00CC5A89" w:rsidRDefault="00CC5A89" w:rsidP="00CC5A89">
      <w:pPr>
        <w:spacing w:line="204" w:lineRule="auto"/>
        <w:jc w:val="center"/>
        <w:rPr>
          <w:rFonts w:ascii="Rawline" w:hAnsi="Rawline"/>
          <w:b/>
          <w:color w:val="203864"/>
          <w:sz w:val="52"/>
          <w:szCs w:val="36"/>
        </w:rPr>
      </w:pPr>
    </w:p>
    <w:p w14:paraId="008BF3BC" w14:textId="4B955188" w:rsidR="00E71EE8" w:rsidRPr="003E2ADB" w:rsidRDefault="00224B72" w:rsidP="00CC5A89">
      <w:pPr>
        <w:spacing w:line="204" w:lineRule="auto"/>
        <w:jc w:val="center"/>
        <w:rPr>
          <w:rFonts w:ascii="Rawline" w:hAnsi="Rawline"/>
          <w:sz w:val="44"/>
          <w:szCs w:val="44"/>
        </w:rPr>
      </w:pPr>
      <w:bookmarkStart w:id="0" w:name="_GoBack"/>
      <w:r w:rsidRPr="003E2ADB">
        <w:rPr>
          <w:rFonts w:ascii="Rawline" w:hAnsi="Rawline"/>
          <w:b/>
          <w:color w:val="203864"/>
          <w:sz w:val="72"/>
          <w:szCs w:val="44"/>
        </w:rPr>
        <w:t>PROGRAMA DE</w:t>
      </w:r>
      <w:r w:rsidR="00CC5A89" w:rsidRPr="003E2ADB">
        <w:rPr>
          <w:rFonts w:ascii="Rawline" w:hAnsi="Rawline"/>
          <w:b/>
          <w:color w:val="203864"/>
          <w:sz w:val="72"/>
          <w:szCs w:val="44"/>
        </w:rPr>
        <w:t xml:space="preserve"> </w:t>
      </w:r>
      <w:r w:rsidRPr="003E2ADB">
        <w:rPr>
          <w:rFonts w:ascii="Rawline" w:hAnsi="Rawline"/>
          <w:b/>
          <w:color w:val="203864"/>
          <w:sz w:val="72"/>
          <w:szCs w:val="44"/>
        </w:rPr>
        <w:t>GOVERNANÇA</w:t>
      </w:r>
      <w:r w:rsidR="003E2ADB">
        <w:rPr>
          <w:rFonts w:ascii="Rawline" w:hAnsi="Rawline"/>
          <w:b/>
          <w:color w:val="203864"/>
          <w:sz w:val="72"/>
          <w:szCs w:val="44"/>
        </w:rPr>
        <w:t xml:space="preserve"> </w:t>
      </w:r>
      <w:r w:rsidRPr="003E2ADB">
        <w:rPr>
          <w:rFonts w:ascii="Rawline" w:hAnsi="Rawline"/>
          <w:b/>
          <w:color w:val="203864"/>
          <w:sz w:val="72"/>
          <w:szCs w:val="44"/>
        </w:rPr>
        <w:t>EM PRIVACIDADE</w:t>
      </w:r>
      <w:r w:rsidR="00CC5A89" w:rsidRPr="003E2ADB">
        <w:rPr>
          <w:rFonts w:ascii="Rawline" w:hAnsi="Rawline"/>
          <w:b/>
          <w:color w:val="203864"/>
          <w:sz w:val="72"/>
          <w:szCs w:val="44"/>
        </w:rPr>
        <w:t xml:space="preserve"> (PGP)</w:t>
      </w:r>
      <w:bookmarkEnd w:id="0"/>
    </w:p>
    <w:p w14:paraId="4DE5E909" w14:textId="77777777" w:rsidR="00CC5A89" w:rsidRDefault="00CC5A89">
      <w:pPr>
        <w:rPr>
          <w:rFonts w:ascii="Rawline" w:hAnsi="Rawline"/>
          <w:b/>
          <w:color w:val="000000"/>
        </w:rPr>
      </w:pPr>
      <w:r>
        <w:rPr>
          <w:rFonts w:ascii="Rawline" w:hAnsi="Rawline"/>
          <w:b/>
          <w:color w:val="000000"/>
        </w:rPr>
        <w:br w:type="page"/>
      </w:r>
    </w:p>
    <w:p w14:paraId="190CD898" w14:textId="76D469A5" w:rsidR="00E71EE8" w:rsidRPr="00CC5A89" w:rsidRDefault="00224B72">
      <w:pPr>
        <w:spacing w:after="120"/>
        <w:rPr>
          <w:rFonts w:ascii="Rawline" w:hAnsi="Rawline"/>
        </w:rPr>
      </w:pPr>
      <w:r w:rsidRPr="00CC5A89">
        <w:rPr>
          <w:rFonts w:ascii="Rawline" w:hAnsi="Rawline"/>
          <w:b/>
          <w:color w:val="000000"/>
        </w:rPr>
        <w:lastRenderedPageBreak/>
        <w:t>Tabela de Controle de Versão</w:t>
      </w:r>
    </w:p>
    <w:tbl>
      <w:tblPr>
        <w:tblStyle w:val="Tabelacomgrade"/>
        <w:tblW w:w="0" w:type="auto"/>
        <w:tblLook w:val="04A0" w:firstRow="1" w:lastRow="0" w:firstColumn="1" w:lastColumn="0" w:noHBand="0" w:noVBand="1"/>
      </w:tblPr>
      <w:tblGrid>
        <w:gridCol w:w="1242"/>
        <w:gridCol w:w="993"/>
        <w:gridCol w:w="2126"/>
        <w:gridCol w:w="5855"/>
      </w:tblGrid>
      <w:tr w:rsidR="00E71EE8" w:rsidRPr="00CC5A89" w14:paraId="74532B6D" w14:textId="77777777" w:rsidTr="00CC5A89">
        <w:tc>
          <w:tcPr>
            <w:tcW w:w="1242" w:type="dxa"/>
          </w:tcPr>
          <w:p w14:paraId="1CDE05C4" w14:textId="77777777" w:rsidR="00E71EE8" w:rsidRPr="00CC5A89" w:rsidRDefault="00224B72">
            <w:pPr>
              <w:rPr>
                <w:rFonts w:ascii="Rawline" w:hAnsi="Rawline"/>
              </w:rPr>
            </w:pPr>
            <w:r w:rsidRPr="00CC5A89">
              <w:rPr>
                <w:rFonts w:ascii="Rawline" w:hAnsi="Rawline"/>
                <w:b/>
                <w:color w:val="000000"/>
              </w:rPr>
              <w:t>Data</w:t>
            </w:r>
          </w:p>
        </w:tc>
        <w:tc>
          <w:tcPr>
            <w:tcW w:w="993" w:type="dxa"/>
          </w:tcPr>
          <w:p w14:paraId="0C8FF76D" w14:textId="77777777" w:rsidR="00E71EE8" w:rsidRPr="00CC5A89" w:rsidRDefault="00224B72">
            <w:pPr>
              <w:rPr>
                <w:rFonts w:ascii="Rawline" w:hAnsi="Rawline"/>
              </w:rPr>
            </w:pPr>
            <w:r w:rsidRPr="00CC5A89">
              <w:rPr>
                <w:rFonts w:ascii="Rawline" w:hAnsi="Rawline"/>
                <w:b/>
                <w:color w:val="000000"/>
              </w:rPr>
              <w:t>Versão</w:t>
            </w:r>
          </w:p>
        </w:tc>
        <w:tc>
          <w:tcPr>
            <w:tcW w:w="2126" w:type="dxa"/>
          </w:tcPr>
          <w:p w14:paraId="0A13C9CF" w14:textId="77777777" w:rsidR="00E71EE8" w:rsidRPr="00CC5A89" w:rsidRDefault="00224B72">
            <w:pPr>
              <w:rPr>
                <w:rFonts w:ascii="Rawline" w:hAnsi="Rawline"/>
              </w:rPr>
            </w:pPr>
            <w:r w:rsidRPr="00CC5A89">
              <w:rPr>
                <w:rFonts w:ascii="Rawline" w:hAnsi="Rawline"/>
                <w:b/>
                <w:color w:val="000000"/>
              </w:rPr>
              <w:t>Descrição</w:t>
            </w:r>
          </w:p>
        </w:tc>
        <w:tc>
          <w:tcPr>
            <w:tcW w:w="5855" w:type="dxa"/>
          </w:tcPr>
          <w:p w14:paraId="3431C4AF" w14:textId="77777777" w:rsidR="00E71EE8" w:rsidRPr="00CC5A89" w:rsidRDefault="00224B72">
            <w:pPr>
              <w:rPr>
                <w:rFonts w:ascii="Rawline" w:hAnsi="Rawline"/>
              </w:rPr>
            </w:pPr>
            <w:r w:rsidRPr="00CC5A89">
              <w:rPr>
                <w:rFonts w:ascii="Rawline" w:hAnsi="Rawline"/>
                <w:b/>
                <w:color w:val="000000"/>
              </w:rPr>
              <w:t>Autor/Aprovação</w:t>
            </w:r>
          </w:p>
        </w:tc>
      </w:tr>
      <w:tr w:rsidR="00E71EE8" w:rsidRPr="00CC5A89" w14:paraId="4EB2C4F6" w14:textId="77777777" w:rsidTr="00CC5A89">
        <w:tc>
          <w:tcPr>
            <w:tcW w:w="1242" w:type="dxa"/>
          </w:tcPr>
          <w:p w14:paraId="35B5DF7C" w14:textId="77777777" w:rsidR="00E71EE8" w:rsidRPr="00CC5A89" w:rsidRDefault="00224B72">
            <w:pPr>
              <w:rPr>
                <w:rFonts w:ascii="Rawline" w:hAnsi="Rawline"/>
                <w:sz w:val="16"/>
                <w:szCs w:val="16"/>
              </w:rPr>
            </w:pPr>
            <w:r w:rsidRPr="00CC5A89">
              <w:rPr>
                <w:rFonts w:ascii="Rawline" w:hAnsi="Rawline"/>
                <w:color w:val="000000"/>
                <w:sz w:val="16"/>
                <w:szCs w:val="16"/>
              </w:rPr>
              <w:t>30/03/2026</w:t>
            </w:r>
          </w:p>
        </w:tc>
        <w:tc>
          <w:tcPr>
            <w:tcW w:w="993" w:type="dxa"/>
          </w:tcPr>
          <w:p w14:paraId="1D4B630D" w14:textId="77777777" w:rsidR="00E71EE8" w:rsidRPr="00CC5A89" w:rsidRDefault="00224B72">
            <w:pPr>
              <w:rPr>
                <w:rFonts w:ascii="Rawline" w:hAnsi="Rawline"/>
                <w:sz w:val="16"/>
                <w:szCs w:val="16"/>
              </w:rPr>
            </w:pPr>
            <w:r w:rsidRPr="00CC5A89">
              <w:rPr>
                <w:rFonts w:ascii="Rawline" w:hAnsi="Rawline"/>
                <w:color w:val="000000"/>
                <w:sz w:val="16"/>
                <w:szCs w:val="16"/>
              </w:rPr>
              <w:t>2.0</w:t>
            </w:r>
          </w:p>
        </w:tc>
        <w:tc>
          <w:tcPr>
            <w:tcW w:w="2126" w:type="dxa"/>
          </w:tcPr>
          <w:p w14:paraId="7023BCBE" w14:textId="0D216AC8" w:rsidR="00E71EE8" w:rsidRPr="00CC5A89" w:rsidRDefault="00224B72">
            <w:pPr>
              <w:rPr>
                <w:rFonts w:ascii="Rawline" w:hAnsi="Rawline"/>
                <w:sz w:val="16"/>
                <w:szCs w:val="16"/>
              </w:rPr>
            </w:pPr>
            <w:r w:rsidRPr="00CC5A89">
              <w:rPr>
                <w:rFonts w:ascii="Rawline" w:hAnsi="Rawline"/>
                <w:color w:val="000000"/>
                <w:sz w:val="16"/>
                <w:szCs w:val="16"/>
              </w:rPr>
              <w:t>Revisão integral</w:t>
            </w:r>
          </w:p>
        </w:tc>
        <w:tc>
          <w:tcPr>
            <w:tcW w:w="5855" w:type="dxa"/>
          </w:tcPr>
          <w:p w14:paraId="260CA8C1" w14:textId="77777777" w:rsidR="00E71EE8" w:rsidRPr="00CC5A89" w:rsidRDefault="00224B72">
            <w:pPr>
              <w:rPr>
                <w:rFonts w:ascii="Rawline" w:hAnsi="Rawline"/>
                <w:sz w:val="16"/>
                <w:szCs w:val="16"/>
              </w:rPr>
            </w:pPr>
            <w:r w:rsidRPr="00CC5A89">
              <w:rPr>
                <w:rFonts w:ascii="Rawline" w:hAnsi="Rawline"/>
                <w:color w:val="000000"/>
                <w:sz w:val="16"/>
                <w:szCs w:val="16"/>
              </w:rPr>
              <w:t xml:space="preserve">Diretoria / Encarregado pelo </w:t>
            </w:r>
            <w:r w:rsidRPr="00CC5A89">
              <w:rPr>
                <w:rFonts w:ascii="Rawline" w:hAnsi="Rawline"/>
                <w:color w:val="000000"/>
                <w:sz w:val="16"/>
                <w:szCs w:val="16"/>
              </w:rPr>
              <w:t>Tratamento de Dados Pessoais</w:t>
            </w:r>
          </w:p>
        </w:tc>
      </w:tr>
    </w:tbl>
    <w:p w14:paraId="46FB8B5D" w14:textId="77777777" w:rsidR="00CC5A89" w:rsidRDefault="00CC5A89" w:rsidP="00CC5A89">
      <w:pPr>
        <w:pStyle w:val="Ttulo1"/>
        <w:jc w:val="both"/>
        <w:rPr>
          <w:rFonts w:ascii="Rawline" w:hAnsi="Rawline"/>
          <w:color w:val="2F5597"/>
        </w:rPr>
      </w:pPr>
    </w:p>
    <w:p w14:paraId="1322BBD1" w14:textId="77777777" w:rsidR="00CC5A89" w:rsidRDefault="00CC5A89">
      <w:pPr>
        <w:rPr>
          <w:rFonts w:ascii="Rawline" w:eastAsiaTheme="majorEastAsia" w:hAnsi="Rawline" w:cstheme="majorBidi"/>
          <w:b/>
          <w:bCs/>
          <w:color w:val="2F5597"/>
          <w:sz w:val="28"/>
          <w:szCs w:val="28"/>
        </w:rPr>
      </w:pPr>
      <w:r>
        <w:rPr>
          <w:rFonts w:ascii="Rawline" w:hAnsi="Rawline"/>
          <w:color w:val="2F5597"/>
        </w:rPr>
        <w:br w:type="page"/>
      </w:r>
    </w:p>
    <w:p w14:paraId="3B3AEAD5" w14:textId="3B1E43FB" w:rsidR="00E71EE8" w:rsidRPr="00CC5A89" w:rsidRDefault="00224B72" w:rsidP="00CC5A89">
      <w:pPr>
        <w:pStyle w:val="Ttulo1"/>
        <w:jc w:val="both"/>
        <w:rPr>
          <w:rFonts w:ascii="Rawline" w:hAnsi="Rawline"/>
        </w:rPr>
      </w:pPr>
      <w:r w:rsidRPr="00CC5A89">
        <w:rPr>
          <w:rFonts w:ascii="Rawline" w:hAnsi="Rawline"/>
          <w:color w:val="2F5597"/>
        </w:rPr>
        <w:lastRenderedPageBreak/>
        <w:t>LISTA DE SIGLAS, ABREVIATURAS E ACRÔNIMOS</w:t>
      </w:r>
    </w:p>
    <w:p w14:paraId="5E4FC292" w14:textId="77777777" w:rsidR="00E71EE8" w:rsidRPr="00CC5A89" w:rsidRDefault="00224B72" w:rsidP="00CC5A89">
      <w:pPr>
        <w:pStyle w:val="Commarcadores"/>
        <w:jc w:val="both"/>
        <w:rPr>
          <w:rFonts w:ascii="Rawline" w:hAnsi="Rawline"/>
        </w:rPr>
      </w:pPr>
      <w:r w:rsidRPr="00CC5A89">
        <w:rPr>
          <w:rFonts w:ascii="Rawline" w:hAnsi="Rawline"/>
        </w:rPr>
        <w:t>ANPD: Autoridade Nacional de Proteção de Dados.</w:t>
      </w:r>
    </w:p>
    <w:p w14:paraId="34E84909" w14:textId="77777777" w:rsidR="00E71EE8" w:rsidRPr="00CC5A89" w:rsidRDefault="00224B72" w:rsidP="00CC5A89">
      <w:pPr>
        <w:pStyle w:val="Commarcadores"/>
        <w:jc w:val="both"/>
        <w:rPr>
          <w:rFonts w:ascii="Rawline" w:hAnsi="Rawline"/>
        </w:rPr>
      </w:pPr>
      <w:r w:rsidRPr="00CC5A89">
        <w:rPr>
          <w:rFonts w:ascii="Rawline" w:hAnsi="Rawline"/>
        </w:rPr>
        <w:t>CAW: Corbo, Aguiar &amp; Waise Advogados Associados.</w:t>
      </w:r>
    </w:p>
    <w:p w14:paraId="4E46AA9F" w14:textId="77777777" w:rsidR="00E71EE8" w:rsidRPr="00CC5A89" w:rsidRDefault="00224B72" w:rsidP="00CC5A89">
      <w:pPr>
        <w:pStyle w:val="Commarcadores"/>
        <w:jc w:val="both"/>
        <w:rPr>
          <w:rFonts w:ascii="Rawline" w:hAnsi="Rawline"/>
        </w:rPr>
      </w:pPr>
      <w:r w:rsidRPr="00CC5A89">
        <w:rPr>
          <w:rFonts w:ascii="Rawline" w:hAnsi="Rawline"/>
        </w:rPr>
        <w:t>CPDP: Comitê de Proteção de Dados Pessoais.</w:t>
      </w:r>
    </w:p>
    <w:p w14:paraId="080C7320" w14:textId="77777777" w:rsidR="00E71EE8" w:rsidRPr="00CC5A89" w:rsidRDefault="00224B72" w:rsidP="00CC5A89">
      <w:pPr>
        <w:pStyle w:val="Commarcadores"/>
        <w:jc w:val="both"/>
        <w:rPr>
          <w:rFonts w:ascii="Rawline" w:hAnsi="Rawline"/>
        </w:rPr>
      </w:pPr>
      <w:r w:rsidRPr="00CC5A89">
        <w:rPr>
          <w:rFonts w:ascii="Rawline" w:hAnsi="Rawline"/>
        </w:rPr>
        <w:t>DPO: Data Protection Officer / Encarrega</w:t>
      </w:r>
      <w:r w:rsidRPr="00CC5A89">
        <w:rPr>
          <w:rFonts w:ascii="Rawline" w:hAnsi="Rawline"/>
        </w:rPr>
        <w:t>do pelo Tratamento de Dados Pessoais.</w:t>
      </w:r>
    </w:p>
    <w:p w14:paraId="60A9528A" w14:textId="77777777" w:rsidR="00E71EE8" w:rsidRPr="00CC5A89" w:rsidRDefault="00224B72" w:rsidP="00CC5A89">
      <w:pPr>
        <w:pStyle w:val="Commarcadores"/>
        <w:jc w:val="both"/>
        <w:rPr>
          <w:rFonts w:ascii="Rawline" w:hAnsi="Rawline"/>
        </w:rPr>
      </w:pPr>
      <w:r w:rsidRPr="00CC5A89">
        <w:rPr>
          <w:rFonts w:ascii="Rawline" w:hAnsi="Rawline"/>
        </w:rPr>
        <w:t>IDP: Inventário de Dados Pessoais.</w:t>
      </w:r>
    </w:p>
    <w:p w14:paraId="5AD04FA6" w14:textId="77777777" w:rsidR="00E71EE8" w:rsidRPr="00CC5A89" w:rsidRDefault="00224B72" w:rsidP="00CC5A89">
      <w:pPr>
        <w:pStyle w:val="Commarcadores"/>
        <w:jc w:val="both"/>
        <w:rPr>
          <w:rFonts w:ascii="Rawline" w:hAnsi="Rawline"/>
        </w:rPr>
      </w:pPr>
      <w:r w:rsidRPr="00CC5A89">
        <w:rPr>
          <w:rFonts w:ascii="Rawline" w:hAnsi="Rawline"/>
        </w:rPr>
        <w:t>ISO: International Organization for Standardization.</w:t>
      </w:r>
    </w:p>
    <w:p w14:paraId="048C7324" w14:textId="77777777" w:rsidR="00E71EE8" w:rsidRPr="00CC5A89" w:rsidRDefault="00224B72" w:rsidP="00CC5A89">
      <w:pPr>
        <w:pStyle w:val="Commarcadores"/>
        <w:jc w:val="both"/>
        <w:rPr>
          <w:rFonts w:ascii="Rawline" w:hAnsi="Rawline"/>
        </w:rPr>
      </w:pPr>
      <w:r w:rsidRPr="00CC5A89">
        <w:rPr>
          <w:rFonts w:ascii="Rawline" w:hAnsi="Rawline"/>
        </w:rPr>
        <w:t>KPI: Key Performance Indicator / Indicador de desempenho.</w:t>
      </w:r>
    </w:p>
    <w:p w14:paraId="1B29EBC5" w14:textId="77777777" w:rsidR="00E71EE8" w:rsidRPr="00CC5A89" w:rsidRDefault="00224B72" w:rsidP="00CC5A89">
      <w:pPr>
        <w:pStyle w:val="Commarcadores"/>
        <w:jc w:val="both"/>
        <w:rPr>
          <w:rFonts w:ascii="Rawline" w:hAnsi="Rawline"/>
        </w:rPr>
      </w:pPr>
      <w:r w:rsidRPr="00CC5A89">
        <w:rPr>
          <w:rFonts w:ascii="Rawline" w:hAnsi="Rawline"/>
        </w:rPr>
        <w:t>LGPD: Lei Geral de Proteção de Dados Pessoais.</w:t>
      </w:r>
    </w:p>
    <w:p w14:paraId="3246A72E" w14:textId="77777777" w:rsidR="00E71EE8" w:rsidRPr="00CC5A89" w:rsidRDefault="00224B72" w:rsidP="00CC5A89">
      <w:pPr>
        <w:pStyle w:val="Commarcadores"/>
        <w:jc w:val="both"/>
        <w:rPr>
          <w:rFonts w:ascii="Rawline" w:hAnsi="Rawline"/>
        </w:rPr>
      </w:pPr>
      <w:r w:rsidRPr="00CC5A89">
        <w:rPr>
          <w:rFonts w:ascii="Rawline" w:hAnsi="Rawline"/>
        </w:rPr>
        <w:t>MFA: Multi-Factor Authent</w:t>
      </w:r>
      <w:r w:rsidRPr="00CC5A89">
        <w:rPr>
          <w:rFonts w:ascii="Rawline" w:hAnsi="Rawline"/>
        </w:rPr>
        <w:t>ication / Autenticação multifator.</w:t>
      </w:r>
    </w:p>
    <w:p w14:paraId="5B88558B" w14:textId="77777777" w:rsidR="00E71EE8" w:rsidRPr="00CC5A89" w:rsidRDefault="00224B72" w:rsidP="00CC5A89">
      <w:pPr>
        <w:pStyle w:val="Commarcadores"/>
        <w:jc w:val="both"/>
        <w:rPr>
          <w:rFonts w:ascii="Rawline" w:hAnsi="Rawline"/>
        </w:rPr>
      </w:pPr>
      <w:r w:rsidRPr="00CC5A89">
        <w:rPr>
          <w:rFonts w:ascii="Rawline" w:hAnsi="Rawline"/>
        </w:rPr>
        <w:t>RIPD: Relatório de Impacto à Proteção de Dados Pessoais.</w:t>
      </w:r>
    </w:p>
    <w:p w14:paraId="18469A6D" w14:textId="77777777" w:rsidR="00E71EE8" w:rsidRPr="00CC5A89" w:rsidRDefault="00224B72" w:rsidP="00CC5A89">
      <w:pPr>
        <w:pStyle w:val="Ttulo1"/>
        <w:jc w:val="both"/>
        <w:rPr>
          <w:rFonts w:ascii="Rawline" w:hAnsi="Rawline"/>
        </w:rPr>
      </w:pPr>
      <w:r w:rsidRPr="00CC5A89">
        <w:rPr>
          <w:rFonts w:ascii="Rawline" w:hAnsi="Rawline"/>
          <w:color w:val="2F5597"/>
        </w:rPr>
        <w:t>GLOSSÁRIO</w:t>
      </w:r>
    </w:p>
    <w:p w14:paraId="679F14C6" w14:textId="77777777" w:rsidR="00E71EE8" w:rsidRPr="00CC5A89" w:rsidRDefault="00224B72" w:rsidP="00CC5A89">
      <w:pPr>
        <w:pStyle w:val="Commarcadores"/>
        <w:jc w:val="both"/>
        <w:rPr>
          <w:rFonts w:ascii="Rawline" w:hAnsi="Rawline"/>
        </w:rPr>
      </w:pPr>
      <w:r w:rsidRPr="00CC5A89">
        <w:rPr>
          <w:rFonts w:ascii="Rawline" w:hAnsi="Rawline"/>
        </w:rPr>
        <w:t>Controladora: pessoa natural ou jurídica a quem competem as decisões referentes ao tratamento de dados pessoais.</w:t>
      </w:r>
    </w:p>
    <w:p w14:paraId="5CECCD37" w14:textId="77777777" w:rsidR="00E71EE8" w:rsidRPr="00CC5A89" w:rsidRDefault="00224B72" w:rsidP="00CC5A89">
      <w:pPr>
        <w:pStyle w:val="Commarcadores"/>
        <w:jc w:val="both"/>
        <w:rPr>
          <w:rFonts w:ascii="Rawline" w:hAnsi="Rawline"/>
        </w:rPr>
      </w:pPr>
      <w:r w:rsidRPr="00CC5A89">
        <w:rPr>
          <w:rFonts w:ascii="Rawline" w:hAnsi="Rawline"/>
        </w:rPr>
        <w:t>Operadora: pessoa natural ou jurídica que</w:t>
      </w:r>
      <w:r w:rsidRPr="00CC5A89">
        <w:rPr>
          <w:rFonts w:ascii="Rawline" w:hAnsi="Rawline"/>
        </w:rPr>
        <w:t xml:space="preserve"> realiza o tratamento de dados pessoais em nome da controladora.</w:t>
      </w:r>
    </w:p>
    <w:p w14:paraId="0389964B" w14:textId="77777777" w:rsidR="00E71EE8" w:rsidRPr="00CC5A89" w:rsidRDefault="00224B72" w:rsidP="00CC5A89">
      <w:pPr>
        <w:pStyle w:val="Commarcadores"/>
        <w:jc w:val="both"/>
        <w:rPr>
          <w:rFonts w:ascii="Rawline" w:hAnsi="Rawline"/>
        </w:rPr>
      </w:pPr>
      <w:r w:rsidRPr="00CC5A89">
        <w:rPr>
          <w:rFonts w:ascii="Rawline" w:hAnsi="Rawline"/>
        </w:rPr>
        <w:t xml:space="preserve">Encarregado: pessoa indicada para atuar como canal de comunicação entre </w:t>
      </w:r>
      <w:proofErr w:type="gramStart"/>
      <w:r w:rsidRPr="00CC5A89">
        <w:rPr>
          <w:rFonts w:ascii="Rawline" w:hAnsi="Rawline"/>
        </w:rPr>
        <w:t>a</w:t>
      </w:r>
      <w:proofErr w:type="gramEnd"/>
      <w:r w:rsidRPr="00CC5A89">
        <w:rPr>
          <w:rFonts w:ascii="Rawline" w:hAnsi="Rawline"/>
        </w:rPr>
        <w:t xml:space="preserve"> organização, os titulares e a Autoridade Nacional de Proteção de Dados.</w:t>
      </w:r>
    </w:p>
    <w:p w14:paraId="50577085" w14:textId="77777777" w:rsidR="00E71EE8" w:rsidRPr="00CC5A89" w:rsidRDefault="00224B72" w:rsidP="00CC5A89">
      <w:pPr>
        <w:pStyle w:val="Commarcadores"/>
        <w:jc w:val="both"/>
        <w:rPr>
          <w:rFonts w:ascii="Rawline" w:hAnsi="Rawline"/>
        </w:rPr>
      </w:pPr>
      <w:r w:rsidRPr="00CC5A89">
        <w:rPr>
          <w:rFonts w:ascii="Rawline" w:hAnsi="Rawline"/>
        </w:rPr>
        <w:t xml:space="preserve">Titular: pessoa natural a quem se referem os </w:t>
      </w:r>
      <w:r w:rsidRPr="00CC5A89">
        <w:rPr>
          <w:rFonts w:ascii="Rawline" w:hAnsi="Rawline"/>
        </w:rPr>
        <w:t>dados pessoais objeto de tratamento.</w:t>
      </w:r>
    </w:p>
    <w:p w14:paraId="45847DC6" w14:textId="77777777" w:rsidR="00E71EE8" w:rsidRPr="00CC5A89" w:rsidRDefault="00224B72" w:rsidP="00CC5A89">
      <w:pPr>
        <w:pStyle w:val="Commarcadores"/>
        <w:jc w:val="both"/>
        <w:rPr>
          <w:rFonts w:ascii="Rawline" w:hAnsi="Rawline"/>
        </w:rPr>
      </w:pPr>
      <w:r w:rsidRPr="00CC5A89">
        <w:rPr>
          <w:rFonts w:ascii="Rawline" w:hAnsi="Rawline"/>
        </w:rPr>
        <w:t>Dados pessoais sensíveis: dados sobre origem racial ou étnica, convicção religiosa, opinião política, filiação sindical, dado referente à saúde ou à vida sexual, dado genético ou biométrico.</w:t>
      </w:r>
    </w:p>
    <w:p w14:paraId="06D9FE82" w14:textId="77777777" w:rsidR="00E71EE8" w:rsidRPr="00CC5A89" w:rsidRDefault="00224B72" w:rsidP="00CC5A89">
      <w:pPr>
        <w:pStyle w:val="Commarcadores"/>
        <w:jc w:val="both"/>
        <w:rPr>
          <w:rFonts w:ascii="Rawline" w:hAnsi="Rawline"/>
        </w:rPr>
      </w:pPr>
      <w:r w:rsidRPr="00CC5A89">
        <w:rPr>
          <w:rFonts w:ascii="Rawline" w:hAnsi="Rawline"/>
        </w:rPr>
        <w:t>Privacy by Design: abordagem</w:t>
      </w:r>
      <w:r w:rsidRPr="00CC5A89">
        <w:rPr>
          <w:rFonts w:ascii="Rawline" w:hAnsi="Rawline"/>
        </w:rPr>
        <w:t xml:space="preserve"> de governança que incorpora a privacidade desde a concepção de processos, sistemas, contratos e serviços.</w:t>
      </w:r>
    </w:p>
    <w:p w14:paraId="74057214" w14:textId="77777777" w:rsidR="00E71EE8" w:rsidRPr="00CC5A89" w:rsidRDefault="00224B72" w:rsidP="00CC5A89">
      <w:pPr>
        <w:pStyle w:val="Commarcadores"/>
        <w:jc w:val="both"/>
        <w:rPr>
          <w:rFonts w:ascii="Rawline" w:hAnsi="Rawline"/>
        </w:rPr>
      </w:pPr>
      <w:r w:rsidRPr="00CC5A89">
        <w:rPr>
          <w:rFonts w:ascii="Rawline" w:hAnsi="Rawline"/>
        </w:rPr>
        <w:t>IDP: inventário de dados pessoais utilizado para mapear processos, bases legais, titulares, categorias de dados, compartilhamentos e controles.</w:t>
      </w:r>
    </w:p>
    <w:p w14:paraId="0FF65398" w14:textId="77777777" w:rsidR="00E71EE8" w:rsidRPr="00CC5A89" w:rsidRDefault="00224B72" w:rsidP="00CC5A89">
      <w:pPr>
        <w:pStyle w:val="Commarcadores"/>
        <w:jc w:val="both"/>
        <w:rPr>
          <w:rFonts w:ascii="Rawline" w:hAnsi="Rawline"/>
        </w:rPr>
      </w:pPr>
      <w:r w:rsidRPr="00CC5A89">
        <w:rPr>
          <w:rFonts w:ascii="Rawline" w:hAnsi="Rawline"/>
        </w:rPr>
        <w:t>RIPD:</w:t>
      </w:r>
      <w:r w:rsidRPr="00CC5A89">
        <w:rPr>
          <w:rFonts w:ascii="Rawline" w:hAnsi="Rawline"/>
        </w:rPr>
        <w:t xml:space="preserve"> relatório de impacto à proteção de dados pessoais utilizado para avaliar cenários de alto risco, controles e medidas de mitigação.</w:t>
      </w:r>
    </w:p>
    <w:p w14:paraId="77F1981A" w14:textId="77777777" w:rsidR="00E71EE8" w:rsidRPr="00CC5A89" w:rsidRDefault="00224B72" w:rsidP="00CC5A89">
      <w:pPr>
        <w:pStyle w:val="Commarcadores"/>
        <w:jc w:val="both"/>
        <w:rPr>
          <w:rFonts w:ascii="Rawline" w:hAnsi="Rawline"/>
        </w:rPr>
      </w:pPr>
      <w:r w:rsidRPr="00CC5A89">
        <w:rPr>
          <w:rFonts w:ascii="Rawline" w:hAnsi="Rawline"/>
        </w:rPr>
        <w:t xml:space="preserve">Incidente de privacidade: evento confirmado ou suspeito que comprometa a confidencialidade, integridade, disponibilidade ou </w:t>
      </w:r>
      <w:r w:rsidRPr="00CC5A89">
        <w:rPr>
          <w:rFonts w:ascii="Rawline" w:hAnsi="Rawline"/>
        </w:rPr>
        <w:t>autenticidade de dados pessoais.</w:t>
      </w:r>
    </w:p>
    <w:p w14:paraId="0A650BE5" w14:textId="77777777" w:rsidR="00E71EE8" w:rsidRPr="00CC5A89" w:rsidRDefault="00224B72" w:rsidP="00CC5A89">
      <w:pPr>
        <w:pStyle w:val="Ttulo1"/>
        <w:jc w:val="both"/>
        <w:rPr>
          <w:rFonts w:ascii="Rawline" w:hAnsi="Rawline"/>
        </w:rPr>
      </w:pPr>
      <w:r w:rsidRPr="00CC5A89">
        <w:rPr>
          <w:rFonts w:ascii="Rawline" w:hAnsi="Rawline"/>
          <w:color w:val="2F5597"/>
        </w:rPr>
        <w:lastRenderedPageBreak/>
        <w:t>1. COMPROMISSO</w:t>
      </w:r>
    </w:p>
    <w:p w14:paraId="6185F9C6" w14:textId="77777777" w:rsidR="00E71EE8" w:rsidRPr="00CC5A89" w:rsidRDefault="00224B72" w:rsidP="00CC5A89">
      <w:pPr>
        <w:spacing w:after="120"/>
        <w:jc w:val="both"/>
        <w:rPr>
          <w:rFonts w:ascii="Rawline" w:hAnsi="Rawline"/>
        </w:rPr>
      </w:pPr>
      <w:r w:rsidRPr="00CC5A89">
        <w:rPr>
          <w:rFonts w:ascii="Rawline" w:hAnsi="Rawline"/>
          <w:color w:val="000000"/>
        </w:rPr>
        <w:t xml:space="preserve">A Corbo, Aguiar &amp; Waise Advogados Associados formaliza, por meio deste Programa, o seu comprometimento com </w:t>
      </w:r>
      <w:proofErr w:type="gramStart"/>
      <w:r w:rsidRPr="00CC5A89">
        <w:rPr>
          <w:rFonts w:ascii="Rawline" w:hAnsi="Rawline"/>
          <w:color w:val="000000"/>
        </w:rPr>
        <w:t>a</w:t>
      </w:r>
      <w:proofErr w:type="gramEnd"/>
      <w:r w:rsidRPr="00CC5A89">
        <w:rPr>
          <w:rFonts w:ascii="Rawline" w:hAnsi="Rawline"/>
          <w:color w:val="000000"/>
        </w:rPr>
        <w:t xml:space="preserve"> adoção e a manutenção de processos, políticas internas e mecanismos de supervisão aptos a assegurar</w:t>
      </w:r>
      <w:r w:rsidRPr="00CC5A89">
        <w:rPr>
          <w:rFonts w:ascii="Rawline" w:hAnsi="Rawline"/>
          <w:color w:val="000000"/>
        </w:rPr>
        <w:t xml:space="preserve"> a proteção de dados pessoais em escala compatível com suas operações jurídicas, administrativas e consultivas.</w:t>
      </w:r>
    </w:p>
    <w:p w14:paraId="6BCC19DD" w14:textId="213E9EB0" w:rsidR="00E71EE8" w:rsidRPr="00CC5A89" w:rsidRDefault="00CC5A89" w:rsidP="00CC5A89">
      <w:pPr>
        <w:spacing w:after="120"/>
        <w:jc w:val="both"/>
        <w:rPr>
          <w:rFonts w:ascii="Rawline" w:hAnsi="Rawline"/>
        </w:rPr>
      </w:pPr>
      <w:r>
        <w:rPr>
          <w:rFonts w:ascii="Rawline" w:hAnsi="Rawline"/>
          <w:color w:val="000000"/>
        </w:rPr>
        <w:t>O</w:t>
      </w:r>
      <w:r w:rsidRPr="00CC5A89">
        <w:rPr>
          <w:rFonts w:ascii="Rawline" w:hAnsi="Rawline"/>
          <w:color w:val="000000"/>
        </w:rPr>
        <w:t xml:space="preserve"> escritório institui governança multissetorial de privacidade, com atuação do Encarregado pelo Tratamento de Dados Pessoais, apoio d</w:t>
      </w:r>
      <w:r>
        <w:rPr>
          <w:rFonts w:ascii="Rawline" w:hAnsi="Rawline"/>
          <w:color w:val="000000"/>
        </w:rPr>
        <w:t xml:space="preserve">o gestor e dos técnicos da área de tecnologia da informação, </w:t>
      </w:r>
      <w:r w:rsidRPr="00CC5A89">
        <w:rPr>
          <w:rFonts w:ascii="Rawline" w:hAnsi="Rawline"/>
          <w:color w:val="000000"/>
        </w:rPr>
        <w:t>e reporte direto à direção da banca, preservando autonomia decisória, rastreabilidade e ausência de conflito de interesses.</w:t>
      </w:r>
    </w:p>
    <w:p w14:paraId="10091392" w14:textId="77777777" w:rsidR="00E71EE8" w:rsidRPr="00CC5A89" w:rsidRDefault="00224B72" w:rsidP="00CC5A89">
      <w:pPr>
        <w:spacing w:after="120"/>
        <w:jc w:val="both"/>
        <w:rPr>
          <w:rFonts w:ascii="Rawline" w:hAnsi="Rawline"/>
        </w:rPr>
      </w:pPr>
      <w:r w:rsidRPr="00CC5A89">
        <w:rPr>
          <w:rFonts w:ascii="Rawline" w:hAnsi="Rawline"/>
          <w:color w:val="000000"/>
        </w:rPr>
        <w:t>O compromisso institucional abrange o inventário permanente dos process</w:t>
      </w:r>
      <w:r w:rsidRPr="00CC5A89">
        <w:rPr>
          <w:rFonts w:ascii="Rawline" w:hAnsi="Rawline"/>
          <w:color w:val="000000"/>
        </w:rPr>
        <w:t xml:space="preserve">os de tratamento, a revisão de contratos e instrumentos com cláusulas de privacidade, a manutenção de controles de segurança da informação, a revisão de riscos, a resposta </w:t>
      </w:r>
      <w:proofErr w:type="gramStart"/>
      <w:r w:rsidRPr="00CC5A89">
        <w:rPr>
          <w:rFonts w:ascii="Rawline" w:hAnsi="Rawline"/>
          <w:color w:val="000000"/>
        </w:rPr>
        <w:t>a</w:t>
      </w:r>
      <w:proofErr w:type="gramEnd"/>
      <w:r w:rsidRPr="00CC5A89">
        <w:rPr>
          <w:rFonts w:ascii="Rawline" w:hAnsi="Rawline"/>
          <w:color w:val="000000"/>
        </w:rPr>
        <w:t xml:space="preserve"> incidentes e o acompanhamento por indicadores de maturidade, aproximando o escritó</w:t>
      </w:r>
      <w:r w:rsidRPr="00CC5A89">
        <w:rPr>
          <w:rFonts w:ascii="Rawline" w:hAnsi="Rawline"/>
          <w:color w:val="000000"/>
        </w:rPr>
        <w:t>rio de um padrão contínuo de accountability e confiança perante clientes, titulares, parceiros, Judiciário e autoridades públicas.</w:t>
      </w:r>
    </w:p>
    <w:p w14:paraId="47408B40" w14:textId="77777777" w:rsidR="00E71EE8" w:rsidRPr="00CC5A89" w:rsidRDefault="00224B72" w:rsidP="00CC5A89">
      <w:pPr>
        <w:spacing w:after="120"/>
        <w:jc w:val="both"/>
        <w:rPr>
          <w:rFonts w:ascii="Rawline" w:hAnsi="Rawline"/>
        </w:rPr>
      </w:pPr>
      <w:r w:rsidRPr="00CC5A89">
        <w:rPr>
          <w:rFonts w:ascii="Rawline" w:hAnsi="Rawline"/>
          <w:color w:val="000000"/>
        </w:rPr>
        <w:t>São adotados, como indicadores mínimos de acompanhamento do Programa, os seguintes KPIs: Índice de Maturidade por Controle (i</w:t>
      </w:r>
      <w:r w:rsidRPr="00CC5A89">
        <w:rPr>
          <w:rFonts w:ascii="Rawline" w:hAnsi="Rawline"/>
          <w:color w:val="000000"/>
        </w:rPr>
        <w:t>MC), Índice de Maturidade de Segurança da Informação (iSeg), Índice de Maturidade de Privacidade (iPriv), Índice de Incidentes de Segurança da Informação e de Privacidade de Dados Pessoais, Índice de Serviços com Dados Pessoais Inventariados e Índice de At</w:t>
      </w:r>
      <w:r w:rsidRPr="00CC5A89">
        <w:rPr>
          <w:rFonts w:ascii="Rawline" w:hAnsi="Rawline"/>
          <w:color w:val="000000"/>
        </w:rPr>
        <w:t>ivos Institucionais e de Software Inventariados.</w:t>
      </w:r>
    </w:p>
    <w:p w14:paraId="122AED78" w14:textId="77777777" w:rsidR="00E71EE8" w:rsidRPr="00CC5A89" w:rsidRDefault="00224B72" w:rsidP="00CC5A89">
      <w:pPr>
        <w:pStyle w:val="Ttulo1"/>
        <w:jc w:val="both"/>
        <w:rPr>
          <w:rFonts w:ascii="Rawline" w:hAnsi="Rawline"/>
        </w:rPr>
      </w:pPr>
      <w:r w:rsidRPr="00CC5A89">
        <w:rPr>
          <w:rFonts w:ascii="Rawline" w:hAnsi="Rawline"/>
          <w:color w:val="2F5597"/>
        </w:rPr>
        <w:t>2. PRINCÍPIOS</w:t>
      </w:r>
    </w:p>
    <w:p w14:paraId="13E4D88F" w14:textId="77777777" w:rsidR="00E71EE8" w:rsidRPr="00CC5A89" w:rsidRDefault="00224B72" w:rsidP="00CC5A89">
      <w:pPr>
        <w:spacing w:after="120"/>
        <w:jc w:val="both"/>
        <w:rPr>
          <w:rFonts w:ascii="Rawline" w:hAnsi="Rawline"/>
        </w:rPr>
      </w:pPr>
      <w:r w:rsidRPr="00CC5A89">
        <w:rPr>
          <w:rFonts w:ascii="Rawline" w:hAnsi="Rawline"/>
          <w:color w:val="000000"/>
        </w:rPr>
        <w:t xml:space="preserve">O Programa adota, com a maior fidelidade possível à fonte normativa, os sete princípios do Privacy by Design: proativo e preventivo; privacidade como padrão; privacidade incorporada ao design; </w:t>
      </w:r>
      <w:r w:rsidRPr="00CC5A89">
        <w:rPr>
          <w:rFonts w:ascii="Rawline" w:hAnsi="Rawline"/>
          <w:color w:val="000000"/>
        </w:rPr>
        <w:t>funcionalidade total; segurança de ponta a ponta; visibilidade e transparência; e respeito pela privacidade do usuário.</w:t>
      </w:r>
    </w:p>
    <w:p w14:paraId="4D548FC2" w14:textId="77777777" w:rsidR="00E71EE8" w:rsidRPr="00CC5A89" w:rsidRDefault="00224B72" w:rsidP="00CC5A89">
      <w:pPr>
        <w:spacing w:after="120"/>
        <w:jc w:val="both"/>
        <w:rPr>
          <w:rFonts w:ascii="Rawline" w:hAnsi="Rawline"/>
        </w:rPr>
      </w:pPr>
      <w:r w:rsidRPr="00CC5A89">
        <w:rPr>
          <w:rFonts w:ascii="Rawline" w:hAnsi="Rawline"/>
          <w:color w:val="000000"/>
        </w:rPr>
        <w:t>Além disso, todo tratamento conduzido no âmbito do escritório observa os dez princípios do art. 6º da LGPD: Finalidade, Adequação, Neces</w:t>
      </w:r>
      <w:r w:rsidRPr="00CC5A89">
        <w:rPr>
          <w:rFonts w:ascii="Rawline" w:hAnsi="Rawline"/>
          <w:color w:val="000000"/>
        </w:rPr>
        <w:t>sidade, Livre Acesso, Qualidade dos Dados, Transparência, Segurança, Prevenção, Não Discriminação e Responsabilização e Prestação de Contas.</w:t>
      </w:r>
    </w:p>
    <w:p w14:paraId="401BECF4" w14:textId="77777777" w:rsidR="00E71EE8" w:rsidRPr="00CC5A89" w:rsidRDefault="00224B72" w:rsidP="00CC5A89">
      <w:pPr>
        <w:pStyle w:val="Commarcadores"/>
        <w:jc w:val="both"/>
        <w:rPr>
          <w:rFonts w:ascii="Rawline" w:hAnsi="Rawline"/>
        </w:rPr>
      </w:pPr>
      <w:r w:rsidRPr="00CC5A89">
        <w:rPr>
          <w:rFonts w:ascii="Rawline" w:hAnsi="Rawline"/>
        </w:rPr>
        <w:t xml:space="preserve">Finalidade e Adequação: os dados tratados nos processos contenciosos, consultivos e administrativos são utilizados </w:t>
      </w:r>
      <w:r w:rsidRPr="00CC5A89">
        <w:rPr>
          <w:rFonts w:ascii="Rawline" w:hAnsi="Rawline"/>
        </w:rPr>
        <w:t xml:space="preserve">apenas para propósitos legítimos, específicos e compatíveis com </w:t>
      </w:r>
      <w:r w:rsidRPr="00CC5A89">
        <w:rPr>
          <w:rFonts w:ascii="Rawline" w:hAnsi="Rawline"/>
        </w:rPr>
        <w:lastRenderedPageBreak/>
        <w:t xml:space="preserve">o mandato jurídico, a relação contratual, </w:t>
      </w:r>
      <w:proofErr w:type="gramStart"/>
      <w:r w:rsidRPr="00CC5A89">
        <w:rPr>
          <w:rFonts w:ascii="Rawline" w:hAnsi="Rawline"/>
        </w:rPr>
        <w:t>a</w:t>
      </w:r>
      <w:proofErr w:type="gramEnd"/>
      <w:r w:rsidRPr="00CC5A89">
        <w:rPr>
          <w:rFonts w:ascii="Rawline" w:hAnsi="Rawline"/>
        </w:rPr>
        <w:t xml:space="preserve"> obrigação legal ou a atividade interna correspondente.</w:t>
      </w:r>
    </w:p>
    <w:p w14:paraId="0A5E2090" w14:textId="77777777" w:rsidR="00E71EE8" w:rsidRPr="00CC5A89" w:rsidRDefault="00224B72" w:rsidP="00CC5A89">
      <w:pPr>
        <w:pStyle w:val="Commarcadores"/>
        <w:jc w:val="both"/>
        <w:rPr>
          <w:rFonts w:ascii="Rawline" w:hAnsi="Rawline"/>
        </w:rPr>
      </w:pPr>
      <w:r w:rsidRPr="00CC5A89">
        <w:rPr>
          <w:rFonts w:ascii="Rawline" w:hAnsi="Rawline"/>
        </w:rPr>
        <w:t>Necessidade: a coleta e a manutenção de dados limitam-se ao mínimo necessário para a finalida</w:t>
      </w:r>
      <w:r w:rsidRPr="00CC5A89">
        <w:rPr>
          <w:rFonts w:ascii="Rawline" w:hAnsi="Rawline"/>
        </w:rPr>
        <w:t>de declarada, com revisão periódica do acervo documental e descarte controlado de excessos.</w:t>
      </w:r>
    </w:p>
    <w:p w14:paraId="5813F892" w14:textId="77777777" w:rsidR="00E71EE8" w:rsidRPr="00CC5A89" w:rsidRDefault="00224B72" w:rsidP="00CC5A89">
      <w:pPr>
        <w:pStyle w:val="Commarcadores"/>
        <w:jc w:val="both"/>
        <w:rPr>
          <w:rFonts w:ascii="Rawline" w:hAnsi="Rawline"/>
        </w:rPr>
      </w:pPr>
      <w:r w:rsidRPr="00CC5A89">
        <w:rPr>
          <w:rFonts w:ascii="Rawline" w:hAnsi="Rawline"/>
        </w:rPr>
        <w:t xml:space="preserve">Livre Acesso, Qualidade e Transparência: os titulares e clientes devem dispor de informações claras sobre o tratamento, sobre os canais de contato e sobre </w:t>
      </w:r>
      <w:proofErr w:type="gramStart"/>
      <w:r w:rsidRPr="00CC5A89">
        <w:rPr>
          <w:rFonts w:ascii="Rawline" w:hAnsi="Rawline"/>
        </w:rPr>
        <w:t>a</w:t>
      </w:r>
      <w:proofErr w:type="gramEnd"/>
      <w:r w:rsidRPr="00CC5A89">
        <w:rPr>
          <w:rFonts w:ascii="Rawline" w:hAnsi="Rawline"/>
        </w:rPr>
        <w:t xml:space="preserve"> atualiz</w:t>
      </w:r>
      <w:r w:rsidRPr="00CC5A89">
        <w:rPr>
          <w:rFonts w:ascii="Rawline" w:hAnsi="Rawline"/>
        </w:rPr>
        <w:t>ação de dados quando cabível.</w:t>
      </w:r>
    </w:p>
    <w:p w14:paraId="1133E517" w14:textId="77777777" w:rsidR="00E71EE8" w:rsidRPr="00CC5A89" w:rsidRDefault="00224B72" w:rsidP="00CC5A89">
      <w:pPr>
        <w:pStyle w:val="Commarcadores"/>
        <w:jc w:val="both"/>
        <w:rPr>
          <w:rFonts w:ascii="Rawline" w:hAnsi="Rawline"/>
        </w:rPr>
      </w:pPr>
      <w:r w:rsidRPr="00CC5A89">
        <w:rPr>
          <w:rFonts w:ascii="Rawline" w:hAnsi="Rawline"/>
        </w:rPr>
        <w:t>Segurança, Prevenção e Não Discriminação: o escritório adota controles técnicos e organizacionais compatíveis com a criticidade dos dados, vedando tratamento discriminatório e priorizando prevenção, segregação de acesso e sigi</w:t>
      </w:r>
      <w:r w:rsidRPr="00CC5A89">
        <w:rPr>
          <w:rFonts w:ascii="Rawline" w:hAnsi="Rawline"/>
        </w:rPr>
        <w:t>lo profissional.</w:t>
      </w:r>
    </w:p>
    <w:p w14:paraId="0EE853FD" w14:textId="77777777" w:rsidR="00E71EE8" w:rsidRPr="00CC5A89" w:rsidRDefault="00224B72" w:rsidP="00CC5A89">
      <w:pPr>
        <w:pStyle w:val="Commarcadores"/>
        <w:jc w:val="both"/>
        <w:rPr>
          <w:rFonts w:ascii="Rawline" w:hAnsi="Rawline"/>
        </w:rPr>
      </w:pPr>
      <w:r w:rsidRPr="00CC5A89">
        <w:rPr>
          <w:rFonts w:ascii="Rawline" w:hAnsi="Rawline"/>
        </w:rPr>
        <w:t>Responsabilização e Prestação de Contas: todas as decisões relevantes de tratamento devem ser justificáveis, documentadas e auditáveis.</w:t>
      </w:r>
    </w:p>
    <w:p w14:paraId="01EABFF8" w14:textId="77777777" w:rsidR="00E71EE8" w:rsidRPr="00CC5A89" w:rsidRDefault="00224B72" w:rsidP="00CC5A89">
      <w:pPr>
        <w:pStyle w:val="Ttulo1"/>
        <w:jc w:val="both"/>
        <w:rPr>
          <w:rFonts w:ascii="Rawline" w:hAnsi="Rawline"/>
        </w:rPr>
      </w:pPr>
      <w:r w:rsidRPr="00CC5A89">
        <w:rPr>
          <w:rFonts w:ascii="Rawline" w:hAnsi="Rawline"/>
          <w:color w:val="2F5597"/>
        </w:rPr>
        <w:t>3. OBJETIVOS</w:t>
      </w:r>
    </w:p>
    <w:p w14:paraId="25D34345" w14:textId="77777777" w:rsidR="00E71EE8" w:rsidRPr="00CC5A89" w:rsidRDefault="00224B72" w:rsidP="00CC5A89">
      <w:pPr>
        <w:pStyle w:val="Commarcadores"/>
        <w:jc w:val="both"/>
        <w:rPr>
          <w:rFonts w:ascii="Rawline" w:hAnsi="Rawline"/>
        </w:rPr>
      </w:pPr>
      <w:r w:rsidRPr="00CC5A89">
        <w:rPr>
          <w:rFonts w:ascii="Rawline" w:hAnsi="Rawline"/>
        </w:rPr>
        <w:t>Compliance: monitorar e elevar o nível de conformidade do escritório com a LGPD, normas se</w:t>
      </w:r>
      <w:r w:rsidRPr="00CC5A89">
        <w:rPr>
          <w:rFonts w:ascii="Rawline" w:hAnsi="Rawline"/>
        </w:rPr>
        <w:t>toriais aplicáveis e compromissos contratuais assumidos com clientes e parceiros.</w:t>
      </w:r>
    </w:p>
    <w:p w14:paraId="34C86E0F" w14:textId="77777777" w:rsidR="00E71EE8" w:rsidRPr="00CC5A89" w:rsidRDefault="00224B72" w:rsidP="00CC5A89">
      <w:pPr>
        <w:pStyle w:val="Commarcadores"/>
        <w:jc w:val="both"/>
        <w:rPr>
          <w:rFonts w:ascii="Rawline" w:hAnsi="Rawline"/>
        </w:rPr>
      </w:pPr>
      <w:r w:rsidRPr="00CC5A89">
        <w:rPr>
          <w:rFonts w:ascii="Rawline" w:hAnsi="Rawline"/>
        </w:rPr>
        <w:t>Risco: identificar, avaliar, tratar e monitorar riscos de privacidade e segurança da informação, com base nas melhores práticas e no dever de diligência profissional.</w:t>
      </w:r>
    </w:p>
    <w:p w14:paraId="08330494" w14:textId="77777777" w:rsidR="00E71EE8" w:rsidRPr="00CC5A89" w:rsidRDefault="00224B72" w:rsidP="00CC5A89">
      <w:pPr>
        <w:pStyle w:val="Commarcadores"/>
        <w:jc w:val="both"/>
        <w:rPr>
          <w:rFonts w:ascii="Rawline" w:hAnsi="Rawline"/>
        </w:rPr>
      </w:pPr>
      <w:r w:rsidRPr="00CC5A89">
        <w:rPr>
          <w:rFonts w:ascii="Rawline" w:hAnsi="Rawline"/>
        </w:rPr>
        <w:t>Privacy</w:t>
      </w:r>
      <w:r w:rsidRPr="00CC5A89">
        <w:rPr>
          <w:rFonts w:ascii="Rawline" w:hAnsi="Rawline"/>
        </w:rPr>
        <w:t xml:space="preserve"> by Design: incorporar privacidade e proteção de dados desde a concepção de processos, sistemas, fluxos documentais, automações e soluções de jurimetria.</w:t>
      </w:r>
    </w:p>
    <w:p w14:paraId="28434E0D" w14:textId="77777777" w:rsidR="00E71EE8" w:rsidRPr="00CC5A89" w:rsidRDefault="00224B72" w:rsidP="00CC5A89">
      <w:pPr>
        <w:pStyle w:val="Commarcadores"/>
        <w:jc w:val="both"/>
        <w:rPr>
          <w:rFonts w:ascii="Rawline" w:hAnsi="Rawline"/>
        </w:rPr>
      </w:pPr>
      <w:r w:rsidRPr="00CC5A89">
        <w:rPr>
          <w:rFonts w:ascii="Rawline" w:hAnsi="Rawline"/>
        </w:rPr>
        <w:t>Governança: estabelecer estruturas, papéis, políticas, controles, registros, métricas e rotinas de res</w:t>
      </w:r>
      <w:r w:rsidRPr="00CC5A89">
        <w:rPr>
          <w:rFonts w:ascii="Rawline" w:hAnsi="Rawline"/>
        </w:rPr>
        <w:t xml:space="preserve">posta </w:t>
      </w:r>
      <w:proofErr w:type="gramStart"/>
      <w:r w:rsidRPr="00CC5A89">
        <w:rPr>
          <w:rFonts w:ascii="Rawline" w:hAnsi="Rawline"/>
        </w:rPr>
        <w:t>a</w:t>
      </w:r>
      <w:proofErr w:type="gramEnd"/>
      <w:r w:rsidRPr="00CC5A89">
        <w:rPr>
          <w:rFonts w:ascii="Rawline" w:hAnsi="Rawline"/>
        </w:rPr>
        <w:t xml:space="preserve"> incidentes e demandas de titulares ou autoridades.</w:t>
      </w:r>
    </w:p>
    <w:p w14:paraId="3916099C" w14:textId="77777777" w:rsidR="00E71EE8" w:rsidRPr="00CC5A89" w:rsidRDefault="00224B72" w:rsidP="00CC5A89">
      <w:pPr>
        <w:pStyle w:val="Commarcadores"/>
        <w:jc w:val="both"/>
        <w:rPr>
          <w:rFonts w:ascii="Rawline" w:hAnsi="Rawline"/>
        </w:rPr>
      </w:pPr>
      <w:r w:rsidRPr="00CC5A89">
        <w:rPr>
          <w:rFonts w:ascii="Rawline" w:hAnsi="Rawline"/>
        </w:rPr>
        <w:t>Comunicação e Cultura: fortalecer uma cultura contínua de proteção de dados, ética, sigilo e transparência entre sócios, advogados, colaboradores, parceiros e prestadores.</w:t>
      </w:r>
    </w:p>
    <w:p w14:paraId="1D7B8B0D" w14:textId="77777777" w:rsidR="00E71EE8" w:rsidRPr="00CC5A89" w:rsidRDefault="00224B72" w:rsidP="00CC5A89">
      <w:pPr>
        <w:pStyle w:val="Ttulo1"/>
        <w:jc w:val="both"/>
        <w:rPr>
          <w:rFonts w:ascii="Rawline" w:hAnsi="Rawline"/>
        </w:rPr>
      </w:pPr>
      <w:r w:rsidRPr="00CC5A89">
        <w:rPr>
          <w:rFonts w:ascii="Rawline" w:hAnsi="Rawline"/>
          <w:color w:val="2F5597"/>
        </w:rPr>
        <w:t>4. GESTÃO</w:t>
      </w:r>
    </w:p>
    <w:p w14:paraId="27924259" w14:textId="77777777" w:rsidR="00E71EE8" w:rsidRPr="00CC5A89" w:rsidRDefault="00224B72" w:rsidP="00CC5A89">
      <w:pPr>
        <w:spacing w:after="120"/>
        <w:jc w:val="both"/>
        <w:rPr>
          <w:rFonts w:ascii="Rawline" w:hAnsi="Rawline"/>
        </w:rPr>
      </w:pPr>
      <w:r w:rsidRPr="00CC5A89">
        <w:rPr>
          <w:rFonts w:ascii="Rawline" w:hAnsi="Rawline"/>
          <w:color w:val="000000"/>
        </w:rPr>
        <w:t>A gestão do Pro</w:t>
      </w:r>
      <w:r w:rsidRPr="00CC5A89">
        <w:rPr>
          <w:rFonts w:ascii="Rawline" w:hAnsi="Rawline"/>
          <w:color w:val="000000"/>
        </w:rPr>
        <w:t>grama é conduzida pelo Encarregado pelo Tratamento de Dados Pessoais, com suporte direto do Comitê de Proteção de Dados Pessoais e reporte à direção do escritório. O arranjo deve assegurar comunicação sem intermediários indevidos, autonomia funcional, capa</w:t>
      </w:r>
      <w:r w:rsidRPr="00CC5A89">
        <w:rPr>
          <w:rFonts w:ascii="Rawline" w:hAnsi="Rawline"/>
          <w:color w:val="000000"/>
        </w:rPr>
        <w:t>cidade de intervenção e independência em relação às decisões críticas de privacidade.</w:t>
      </w:r>
    </w:p>
    <w:p w14:paraId="310814E5" w14:textId="7F57A1FE" w:rsidR="00E71EE8" w:rsidRPr="00CC5A89" w:rsidRDefault="00224B72" w:rsidP="00CC5A89">
      <w:pPr>
        <w:spacing w:after="120"/>
        <w:jc w:val="both"/>
        <w:rPr>
          <w:rFonts w:ascii="Rawline" w:hAnsi="Rawline"/>
        </w:rPr>
      </w:pPr>
      <w:proofErr w:type="gramStart"/>
      <w:r w:rsidRPr="00CC5A89">
        <w:rPr>
          <w:rFonts w:ascii="Rawline" w:hAnsi="Rawline"/>
          <w:color w:val="000000"/>
        </w:rPr>
        <w:t>A</w:t>
      </w:r>
      <w:proofErr w:type="gramEnd"/>
      <w:r w:rsidRPr="00CC5A89">
        <w:rPr>
          <w:rFonts w:ascii="Rawline" w:hAnsi="Rawline"/>
          <w:color w:val="000000"/>
        </w:rPr>
        <w:t xml:space="preserve"> estrutura de gestão se articula com os artefatos corporativos já produzidos para a organização, notadamente o Inventário de Dados Pessoais e o Relatório de Impacto à Pr</w:t>
      </w:r>
      <w:r w:rsidRPr="00CC5A89">
        <w:rPr>
          <w:rFonts w:ascii="Rawline" w:hAnsi="Rawline"/>
          <w:color w:val="000000"/>
        </w:rPr>
        <w:t xml:space="preserve">oteção de Dados </w:t>
      </w:r>
      <w:r w:rsidRPr="00CC5A89">
        <w:rPr>
          <w:rFonts w:ascii="Rawline" w:hAnsi="Rawline"/>
          <w:color w:val="000000"/>
        </w:rPr>
        <w:lastRenderedPageBreak/>
        <w:t>Pessoais, utilizando essas bases para manter mapeamento, priorização de riscos, trilhas de responsabilização e adequação contratual.</w:t>
      </w:r>
    </w:p>
    <w:p w14:paraId="1E165063" w14:textId="77777777" w:rsidR="00E71EE8" w:rsidRPr="00CC5A89" w:rsidRDefault="00224B72" w:rsidP="00CC5A89">
      <w:pPr>
        <w:spacing w:after="120"/>
        <w:jc w:val="both"/>
        <w:rPr>
          <w:rFonts w:ascii="Rawline" w:hAnsi="Rawline"/>
        </w:rPr>
      </w:pPr>
      <w:r w:rsidRPr="00CC5A89">
        <w:rPr>
          <w:rFonts w:ascii="Rawline" w:hAnsi="Rawline"/>
          <w:color w:val="000000"/>
        </w:rPr>
        <w:t>A governança do Programa deve permanecer integrada à alta administração, às rotinas de compliance, à segura</w:t>
      </w:r>
      <w:r w:rsidRPr="00CC5A89">
        <w:rPr>
          <w:rFonts w:ascii="Rawline" w:hAnsi="Rawline"/>
          <w:color w:val="000000"/>
        </w:rPr>
        <w:t>nça da informação, ao sigilo profissional e à gestão de fornecedores, preservando tratamento homogêneo das exigências da LGPD em todos os núcleos de atuação da banca.</w:t>
      </w:r>
    </w:p>
    <w:p w14:paraId="5916AC79" w14:textId="77777777" w:rsidR="00E71EE8" w:rsidRPr="00CC5A89" w:rsidRDefault="00224B72" w:rsidP="00CC5A89">
      <w:pPr>
        <w:pStyle w:val="Ttulo1"/>
        <w:jc w:val="both"/>
        <w:rPr>
          <w:rFonts w:ascii="Rawline" w:hAnsi="Rawline"/>
        </w:rPr>
      </w:pPr>
      <w:r w:rsidRPr="00CC5A89">
        <w:rPr>
          <w:rFonts w:ascii="Rawline" w:hAnsi="Rawline"/>
          <w:color w:val="2F5597"/>
        </w:rPr>
        <w:t>5. CAPACITAÇÃO E COMUNICAÇÃO</w:t>
      </w:r>
    </w:p>
    <w:p w14:paraId="55E374DF" w14:textId="77777777" w:rsidR="00E71EE8" w:rsidRPr="00CC5A89" w:rsidRDefault="00224B72" w:rsidP="00CC5A89">
      <w:pPr>
        <w:pStyle w:val="Commarcadores"/>
        <w:jc w:val="both"/>
        <w:rPr>
          <w:rFonts w:ascii="Rawline" w:hAnsi="Rawline"/>
        </w:rPr>
      </w:pPr>
      <w:r w:rsidRPr="00CC5A89">
        <w:rPr>
          <w:rFonts w:ascii="Rawline" w:hAnsi="Rawline"/>
        </w:rPr>
        <w:t>Promover treinamento, orientação e sensibilização contínua s</w:t>
      </w:r>
      <w:r w:rsidRPr="00CC5A89">
        <w:rPr>
          <w:rFonts w:ascii="Rawline" w:hAnsi="Rawline"/>
        </w:rPr>
        <w:t>obre LGPD, sigilo profissional, prevenção de incidentes, classificação da informação, uso adequado de sistemas e atendimento aos direitos dos titulares.</w:t>
      </w:r>
    </w:p>
    <w:p w14:paraId="120783D4" w14:textId="77777777" w:rsidR="00E71EE8" w:rsidRPr="00CC5A89" w:rsidRDefault="00224B72" w:rsidP="00CC5A89">
      <w:pPr>
        <w:pStyle w:val="Commarcadores"/>
        <w:jc w:val="both"/>
        <w:rPr>
          <w:rFonts w:ascii="Rawline" w:hAnsi="Rawline"/>
        </w:rPr>
      </w:pPr>
      <w:r w:rsidRPr="00CC5A89">
        <w:rPr>
          <w:rFonts w:ascii="Rawline" w:hAnsi="Rawline"/>
        </w:rPr>
        <w:t>Manter comunicação interna voltada à cultura de privacidade e comunicação externa clara sobre tratament</w:t>
      </w:r>
      <w:r w:rsidRPr="00CC5A89">
        <w:rPr>
          <w:rFonts w:ascii="Rawline" w:hAnsi="Rawline"/>
        </w:rPr>
        <w:t>o de dados, canais de contato, aviso de privacidade e compromissos institucionais.</w:t>
      </w:r>
    </w:p>
    <w:p w14:paraId="4559164F" w14:textId="77777777" w:rsidR="00E71EE8" w:rsidRPr="00CC5A89" w:rsidRDefault="00224B72" w:rsidP="00CC5A89">
      <w:pPr>
        <w:pStyle w:val="Commarcadores"/>
        <w:jc w:val="both"/>
        <w:rPr>
          <w:rFonts w:ascii="Rawline" w:hAnsi="Rawline"/>
        </w:rPr>
      </w:pPr>
      <w:r w:rsidRPr="00CC5A89">
        <w:rPr>
          <w:rFonts w:ascii="Rawline" w:hAnsi="Rawline"/>
        </w:rPr>
        <w:t>Estimular a realização de capacitações formais, inclusive cursos públicos reconhecidos, e reciclagem periódica dos integrantes da governança de privacidade.</w:t>
      </w:r>
    </w:p>
    <w:p w14:paraId="05B9BAAE" w14:textId="77777777" w:rsidR="00E71EE8" w:rsidRPr="00CC5A89" w:rsidRDefault="00224B72" w:rsidP="00CC5A89">
      <w:pPr>
        <w:pStyle w:val="Commarcadores"/>
        <w:jc w:val="both"/>
        <w:rPr>
          <w:rFonts w:ascii="Rawline" w:hAnsi="Rawline"/>
        </w:rPr>
      </w:pPr>
      <w:r w:rsidRPr="00CC5A89">
        <w:rPr>
          <w:rFonts w:ascii="Rawline" w:hAnsi="Rawline"/>
        </w:rPr>
        <w:t xml:space="preserve">Aprofundar, nas </w:t>
      </w:r>
      <w:r w:rsidRPr="00CC5A89">
        <w:rPr>
          <w:rFonts w:ascii="Rawline" w:hAnsi="Rawline"/>
        </w:rPr>
        <w:t xml:space="preserve">oficinas internas, temas como direitos dos titulares, compartilhamento, transferência, resposta </w:t>
      </w:r>
      <w:proofErr w:type="gramStart"/>
      <w:r w:rsidRPr="00CC5A89">
        <w:rPr>
          <w:rFonts w:ascii="Rawline" w:hAnsi="Rawline"/>
        </w:rPr>
        <w:t>a</w:t>
      </w:r>
      <w:proofErr w:type="gramEnd"/>
      <w:r w:rsidRPr="00CC5A89">
        <w:rPr>
          <w:rFonts w:ascii="Rawline" w:hAnsi="Rawline"/>
        </w:rPr>
        <w:t xml:space="preserve"> incidentes, RIPD, inventários, retenção documental, bases legais e revisão contratual.</w:t>
      </w:r>
    </w:p>
    <w:p w14:paraId="413B60DB" w14:textId="77777777" w:rsidR="00E71EE8" w:rsidRPr="00CC5A89" w:rsidRDefault="00224B72" w:rsidP="00CC5A89">
      <w:pPr>
        <w:pStyle w:val="Ttulo1"/>
        <w:jc w:val="both"/>
        <w:rPr>
          <w:rFonts w:ascii="Rawline" w:hAnsi="Rawline"/>
        </w:rPr>
      </w:pPr>
      <w:r w:rsidRPr="00CC5A89">
        <w:rPr>
          <w:rFonts w:ascii="Rawline" w:hAnsi="Rawline"/>
          <w:color w:val="2F5597"/>
        </w:rPr>
        <w:t>6. ALINHAMENTO</w:t>
      </w:r>
    </w:p>
    <w:p w14:paraId="1DFF7B84" w14:textId="77777777" w:rsidR="00E71EE8" w:rsidRPr="00CC5A89" w:rsidRDefault="00224B72" w:rsidP="00CC5A89">
      <w:pPr>
        <w:spacing w:after="120"/>
        <w:jc w:val="both"/>
        <w:rPr>
          <w:rFonts w:ascii="Rawline" w:hAnsi="Rawline"/>
        </w:rPr>
      </w:pPr>
      <w:r w:rsidRPr="00CC5A89">
        <w:rPr>
          <w:rFonts w:ascii="Rawline" w:hAnsi="Rawline"/>
          <w:color w:val="000000"/>
        </w:rPr>
        <w:t>O Programa adota o ciclo PDCA como método de melhoria co</w:t>
      </w:r>
      <w:r w:rsidRPr="00CC5A89">
        <w:rPr>
          <w:rFonts w:ascii="Rawline" w:hAnsi="Rawline"/>
          <w:color w:val="000000"/>
        </w:rPr>
        <w:t>ntínua e se orienta, com as devidas adaptações, pelas normas ABNT NBR ISO/IEC 27001, 27701 e 27005. No plano jurídico-institucional, o alinhamento compreende, entre outros referenciais, a LGPD, o Estatuto da Advocacia e da OAB, o Marco Civil da Internet, a</w:t>
      </w:r>
      <w:r w:rsidRPr="00CC5A89">
        <w:rPr>
          <w:rFonts w:ascii="Rawline" w:hAnsi="Rawline"/>
          <w:color w:val="000000"/>
        </w:rPr>
        <w:t xml:space="preserve"> legislação civil e consumerista aplicável às carteiras patrocinadas, bem como cláusulas contratuais e padrões de governança assumidos perante clientes corporativos.</w:t>
      </w:r>
    </w:p>
    <w:p w14:paraId="6D323524" w14:textId="77777777" w:rsidR="00E71EE8" w:rsidRPr="00CC5A89" w:rsidRDefault="00224B72" w:rsidP="00CC5A89">
      <w:pPr>
        <w:pStyle w:val="Commarcadores"/>
        <w:jc w:val="both"/>
        <w:rPr>
          <w:rFonts w:ascii="Rawline" w:hAnsi="Rawline"/>
        </w:rPr>
      </w:pPr>
      <w:r w:rsidRPr="00CC5A89">
        <w:rPr>
          <w:rFonts w:ascii="Rawline" w:hAnsi="Rawline"/>
        </w:rPr>
        <w:t xml:space="preserve">Integração com o IDP, o RIPD, o plano de resposta </w:t>
      </w:r>
      <w:proofErr w:type="gramStart"/>
      <w:r w:rsidRPr="00CC5A89">
        <w:rPr>
          <w:rFonts w:ascii="Rawline" w:hAnsi="Rawline"/>
        </w:rPr>
        <w:t>a</w:t>
      </w:r>
      <w:proofErr w:type="gramEnd"/>
      <w:r w:rsidRPr="00CC5A89">
        <w:rPr>
          <w:rFonts w:ascii="Rawline" w:hAnsi="Rawline"/>
        </w:rPr>
        <w:t xml:space="preserve"> incidentes, os instrumentos de confide</w:t>
      </w:r>
      <w:r w:rsidRPr="00CC5A89">
        <w:rPr>
          <w:rFonts w:ascii="Rawline" w:hAnsi="Rawline"/>
        </w:rPr>
        <w:t>ncialidade, os contratos de prestação de serviços, os termos de uso e os avisos de privacidade do escritório.</w:t>
      </w:r>
    </w:p>
    <w:p w14:paraId="3A2D9D24" w14:textId="77777777" w:rsidR="00E71EE8" w:rsidRPr="00CC5A89" w:rsidRDefault="00224B72" w:rsidP="00CC5A89">
      <w:pPr>
        <w:pStyle w:val="Commarcadores"/>
        <w:jc w:val="both"/>
        <w:rPr>
          <w:rFonts w:ascii="Rawline" w:hAnsi="Rawline"/>
        </w:rPr>
      </w:pPr>
      <w:r w:rsidRPr="00CC5A89">
        <w:rPr>
          <w:rFonts w:ascii="Rawline" w:hAnsi="Rawline"/>
        </w:rPr>
        <w:t xml:space="preserve">Aderência aos controles de segurança da informação e à segregação de acessos em datarooms, sistemas processuais, BI jurídico, bases documentais e </w:t>
      </w:r>
      <w:r w:rsidRPr="00CC5A89">
        <w:rPr>
          <w:rFonts w:ascii="Rawline" w:hAnsi="Rawline"/>
        </w:rPr>
        <w:t>repositórios administrativos.</w:t>
      </w:r>
    </w:p>
    <w:p w14:paraId="02F239AF" w14:textId="77777777" w:rsidR="00E71EE8" w:rsidRPr="00CC5A89" w:rsidRDefault="00224B72" w:rsidP="00CC5A89">
      <w:pPr>
        <w:pStyle w:val="Commarcadores"/>
        <w:jc w:val="both"/>
        <w:rPr>
          <w:rFonts w:ascii="Rawline" w:hAnsi="Rawline"/>
        </w:rPr>
      </w:pPr>
      <w:r w:rsidRPr="00CC5A89">
        <w:rPr>
          <w:rFonts w:ascii="Rawline" w:hAnsi="Rawline"/>
        </w:rPr>
        <w:lastRenderedPageBreak/>
        <w:t>Compatibilização entre proteção de dados, sigilo profissional, retenção probatória e deveres legais de guarda e defesa de direitos em processo judicial, administrativo ou arbitral.</w:t>
      </w:r>
    </w:p>
    <w:p w14:paraId="219BAC9E" w14:textId="77777777" w:rsidR="00E71EE8" w:rsidRPr="00CC5A89" w:rsidRDefault="00224B72" w:rsidP="00CC5A89">
      <w:pPr>
        <w:pStyle w:val="Ttulo1"/>
        <w:jc w:val="both"/>
        <w:rPr>
          <w:rFonts w:ascii="Rawline" w:hAnsi="Rawline"/>
        </w:rPr>
      </w:pPr>
      <w:r w:rsidRPr="00CC5A89">
        <w:rPr>
          <w:rFonts w:ascii="Rawline" w:hAnsi="Rawline"/>
          <w:color w:val="2F5597"/>
        </w:rPr>
        <w:t>7. FINALIDADE E HIPÓTESES LEGAIS</w:t>
      </w:r>
    </w:p>
    <w:p w14:paraId="6C39EC29" w14:textId="77777777" w:rsidR="00E71EE8" w:rsidRPr="00CC5A89" w:rsidRDefault="00224B72" w:rsidP="00CC5A89">
      <w:pPr>
        <w:spacing w:after="120"/>
        <w:jc w:val="both"/>
        <w:rPr>
          <w:rFonts w:ascii="Rawline" w:hAnsi="Rawline"/>
        </w:rPr>
      </w:pPr>
      <w:r w:rsidRPr="00CC5A89">
        <w:rPr>
          <w:rFonts w:ascii="Rawline" w:hAnsi="Rawline"/>
          <w:color w:val="000000"/>
        </w:rPr>
        <w:t>O tratamento</w:t>
      </w:r>
      <w:r w:rsidRPr="00CC5A89">
        <w:rPr>
          <w:rFonts w:ascii="Rawline" w:hAnsi="Rawline"/>
          <w:color w:val="000000"/>
        </w:rPr>
        <w:t xml:space="preserve"> de dados pessoais no âmbito da Corbo, Aguiar &amp; Waise Advogados Associados está vinculado ao exercício regular de direitos, à execução de contratos, ao cumprimento de obrigações legais e regulatórias, ao legítimo interesse quando cabível e, subsidiariament</w:t>
      </w:r>
      <w:r w:rsidRPr="00CC5A89">
        <w:rPr>
          <w:rFonts w:ascii="Rawline" w:hAnsi="Rawline"/>
          <w:color w:val="000000"/>
        </w:rPr>
        <w:t>e, ao consentimento nas hipóteses residuais em que este se revele necessário e válido.</w:t>
      </w:r>
    </w:p>
    <w:p w14:paraId="0525CBAC" w14:textId="77777777" w:rsidR="00E71EE8" w:rsidRPr="00CC5A89" w:rsidRDefault="00224B72" w:rsidP="00CC5A89">
      <w:pPr>
        <w:spacing w:after="120"/>
        <w:jc w:val="both"/>
        <w:rPr>
          <w:rFonts w:ascii="Rawline" w:hAnsi="Rawline"/>
        </w:rPr>
      </w:pPr>
      <w:r w:rsidRPr="00CC5A89">
        <w:rPr>
          <w:rFonts w:ascii="Rawline" w:hAnsi="Rawline"/>
          <w:color w:val="000000"/>
        </w:rPr>
        <w:t>As finalidades devem ser sempre delimitadas, legítimas e documentadas, observando a natureza do serviço prestado, a posição da organização como controladora ou operadora</w:t>
      </w:r>
      <w:r w:rsidRPr="00CC5A89">
        <w:rPr>
          <w:rFonts w:ascii="Rawline" w:hAnsi="Rawline"/>
          <w:color w:val="000000"/>
        </w:rPr>
        <w:t xml:space="preserve"> e a categoria de dados tratada. Nos mandatos advocatícios, a base legal predominante está associada à tutela judicial, administrativa e arbitral, inclusive para dados sensíveis quando estritamente necessários ao exercício regular de direitos.</w:t>
      </w:r>
    </w:p>
    <w:p w14:paraId="160332D2" w14:textId="77777777" w:rsidR="00E71EE8" w:rsidRPr="00CC5A89" w:rsidRDefault="00224B72" w:rsidP="00CC5A89">
      <w:pPr>
        <w:spacing w:after="120"/>
        <w:jc w:val="both"/>
        <w:rPr>
          <w:rFonts w:ascii="Rawline" w:hAnsi="Rawline"/>
        </w:rPr>
      </w:pPr>
      <w:r w:rsidRPr="00CC5A89">
        <w:rPr>
          <w:rFonts w:ascii="Rawline" w:hAnsi="Rawline"/>
          <w:b/>
          <w:color w:val="000000"/>
        </w:rPr>
        <w:t>Macroprocess</w:t>
      </w:r>
      <w:r w:rsidRPr="00CC5A89">
        <w:rPr>
          <w:rFonts w:ascii="Rawline" w:hAnsi="Rawline"/>
          <w:b/>
          <w:color w:val="000000"/>
        </w:rPr>
        <w:t>os priorizados no IDP institucional do escritório</w:t>
      </w:r>
    </w:p>
    <w:tbl>
      <w:tblPr>
        <w:tblStyle w:val="Tabelacomgrade"/>
        <w:tblW w:w="0" w:type="auto"/>
        <w:tblLook w:val="04A0" w:firstRow="1" w:lastRow="0" w:firstColumn="1" w:lastColumn="0" w:noHBand="0" w:noVBand="1"/>
      </w:tblPr>
      <w:tblGrid>
        <w:gridCol w:w="1242"/>
        <w:gridCol w:w="2758"/>
        <w:gridCol w:w="2000"/>
        <w:gridCol w:w="2000"/>
        <w:gridCol w:w="2000"/>
      </w:tblGrid>
      <w:tr w:rsidR="00E71EE8" w:rsidRPr="00CC5A89" w14:paraId="0020BF8A" w14:textId="77777777" w:rsidTr="003E2ADB">
        <w:tc>
          <w:tcPr>
            <w:tcW w:w="1242" w:type="dxa"/>
          </w:tcPr>
          <w:p w14:paraId="13C151A6" w14:textId="77777777" w:rsidR="00E71EE8" w:rsidRPr="00CC5A89" w:rsidRDefault="00224B72" w:rsidP="00CC5A89">
            <w:pPr>
              <w:rPr>
                <w:rFonts w:ascii="Rawline" w:hAnsi="Rawline"/>
              </w:rPr>
            </w:pPr>
            <w:r w:rsidRPr="00CC5A89">
              <w:rPr>
                <w:rFonts w:ascii="Rawline" w:hAnsi="Rawline"/>
                <w:b/>
                <w:color w:val="000000"/>
              </w:rPr>
              <w:t>ID</w:t>
            </w:r>
          </w:p>
        </w:tc>
        <w:tc>
          <w:tcPr>
            <w:tcW w:w="2758" w:type="dxa"/>
          </w:tcPr>
          <w:p w14:paraId="7A65F8FC" w14:textId="77777777" w:rsidR="00E71EE8" w:rsidRPr="00CC5A89" w:rsidRDefault="00224B72" w:rsidP="00CC5A89">
            <w:pPr>
              <w:rPr>
                <w:rFonts w:ascii="Rawline" w:hAnsi="Rawline"/>
              </w:rPr>
            </w:pPr>
            <w:r w:rsidRPr="00CC5A89">
              <w:rPr>
                <w:rFonts w:ascii="Rawline" w:hAnsi="Rawline"/>
                <w:b/>
                <w:color w:val="000000"/>
              </w:rPr>
              <w:t>Processo de negócio</w:t>
            </w:r>
          </w:p>
        </w:tc>
        <w:tc>
          <w:tcPr>
            <w:tcW w:w="2000" w:type="dxa"/>
          </w:tcPr>
          <w:p w14:paraId="350DD7C7" w14:textId="77777777" w:rsidR="00E71EE8" w:rsidRPr="00CC5A89" w:rsidRDefault="00224B72" w:rsidP="00CC5A89">
            <w:pPr>
              <w:rPr>
                <w:rFonts w:ascii="Rawline" w:hAnsi="Rawline"/>
              </w:rPr>
            </w:pPr>
            <w:r w:rsidRPr="00CC5A89">
              <w:rPr>
                <w:rFonts w:ascii="Rawline" w:hAnsi="Rawline"/>
                <w:b/>
                <w:color w:val="000000"/>
              </w:rPr>
              <w:t>Finalidade</w:t>
            </w:r>
          </w:p>
        </w:tc>
        <w:tc>
          <w:tcPr>
            <w:tcW w:w="2000" w:type="dxa"/>
          </w:tcPr>
          <w:p w14:paraId="6F1BCD6C" w14:textId="77777777" w:rsidR="00E71EE8" w:rsidRPr="00CC5A89" w:rsidRDefault="00224B72" w:rsidP="00CC5A89">
            <w:pPr>
              <w:rPr>
                <w:rFonts w:ascii="Rawline" w:hAnsi="Rawline"/>
              </w:rPr>
            </w:pPr>
            <w:r w:rsidRPr="00CC5A89">
              <w:rPr>
                <w:rFonts w:ascii="Rawline" w:hAnsi="Rawline"/>
                <w:b/>
                <w:color w:val="000000"/>
              </w:rPr>
              <w:t>Sensíveis?</w:t>
            </w:r>
          </w:p>
        </w:tc>
        <w:tc>
          <w:tcPr>
            <w:tcW w:w="2000" w:type="dxa"/>
          </w:tcPr>
          <w:p w14:paraId="18A4AA2A" w14:textId="77777777" w:rsidR="00E71EE8" w:rsidRPr="00CC5A89" w:rsidRDefault="00224B72" w:rsidP="00CC5A89">
            <w:pPr>
              <w:rPr>
                <w:rFonts w:ascii="Rawline" w:hAnsi="Rawline"/>
              </w:rPr>
            </w:pPr>
            <w:r w:rsidRPr="00CC5A89">
              <w:rPr>
                <w:rFonts w:ascii="Rawline" w:hAnsi="Rawline"/>
                <w:b/>
                <w:color w:val="000000"/>
              </w:rPr>
              <w:t>Base legal</w:t>
            </w:r>
          </w:p>
        </w:tc>
      </w:tr>
      <w:tr w:rsidR="00E71EE8" w:rsidRPr="00CC5A89" w14:paraId="45B69979" w14:textId="77777777" w:rsidTr="003E2ADB">
        <w:tc>
          <w:tcPr>
            <w:tcW w:w="1242" w:type="dxa"/>
          </w:tcPr>
          <w:p w14:paraId="0360C00B" w14:textId="77777777" w:rsidR="00E71EE8" w:rsidRPr="00CC5A89" w:rsidRDefault="00224B72" w:rsidP="00CC5A89">
            <w:pPr>
              <w:rPr>
                <w:rFonts w:ascii="Rawline" w:hAnsi="Rawline"/>
              </w:rPr>
            </w:pPr>
            <w:r w:rsidRPr="00CC5A89">
              <w:rPr>
                <w:rFonts w:ascii="Rawline" w:hAnsi="Rawline"/>
                <w:color w:val="000000"/>
              </w:rPr>
              <w:t>PRO-001</w:t>
            </w:r>
          </w:p>
        </w:tc>
        <w:tc>
          <w:tcPr>
            <w:tcW w:w="2758" w:type="dxa"/>
          </w:tcPr>
          <w:p w14:paraId="31B40E3C" w14:textId="77777777" w:rsidR="00E71EE8" w:rsidRPr="00CC5A89" w:rsidRDefault="00224B72" w:rsidP="00CC5A89">
            <w:pPr>
              <w:rPr>
                <w:rFonts w:ascii="Rawline" w:hAnsi="Rawline"/>
              </w:rPr>
            </w:pPr>
            <w:r w:rsidRPr="00CC5A89">
              <w:rPr>
                <w:rFonts w:ascii="Rawline" w:hAnsi="Rawline"/>
                <w:color w:val="000000"/>
              </w:rPr>
              <w:t>Gestão de Contencioso Saúde Suplementar</w:t>
            </w:r>
          </w:p>
        </w:tc>
        <w:tc>
          <w:tcPr>
            <w:tcW w:w="2000" w:type="dxa"/>
          </w:tcPr>
          <w:p w14:paraId="6392EA66" w14:textId="77777777" w:rsidR="00E71EE8" w:rsidRPr="00CC5A89" w:rsidRDefault="00224B72" w:rsidP="00CC5A89">
            <w:pPr>
              <w:rPr>
                <w:rFonts w:ascii="Rawline" w:hAnsi="Rawline"/>
              </w:rPr>
            </w:pPr>
            <w:r w:rsidRPr="00CC5A89">
              <w:rPr>
                <w:rFonts w:ascii="Rawline" w:hAnsi="Rawline"/>
                <w:color w:val="000000"/>
              </w:rPr>
              <w:t>Defesa judicial em demandas com documentação médica, perícias e tutela de urgência.</w:t>
            </w:r>
          </w:p>
        </w:tc>
        <w:tc>
          <w:tcPr>
            <w:tcW w:w="2000" w:type="dxa"/>
          </w:tcPr>
          <w:p w14:paraId="16373378" w14:textId="77777777" w:rsidR="00E71EE8" w:rsidRPr="00CC5A89" w:rsidRDefault="00224B72" w:rsidP="00CC5A89">
            <w:pPr>
              <w:rPr>
                <w:rFonts w:ascii="Rawline" w:hAnsi="Rawline"/>
              </w:rPr>
            </w:pPr>
            <w:r w:rsidRPr="00CC5A89">
              <w:rPr>
                <w:rFonts w:ascii="Rawline" w:hAnsi="Rawline"/>
                <w:color w:val="000000"/>
              </w:rPr>
              <w:t>Sim</w:t>
            </w:r>
          </w:p>
        </w:tc>
        <w:tc>
          <w:tcPr>
            <w:tcW w:w="2000" w:type="dxa"/>
          </w:tcPr>
          <w:p w14:paraId="5EBE4DAC" w14:textId="77777777" w:rsidR="00E71EE8" w:rsidRPr="00CC5A89" w:rsidRDefault="00224B72" w:rsidP="00CC5A89">
            <w:pPr>
              <w:rPr>
                <w:rFonts w:ascii="Rawline" w:hAnsi="Rawline"/>
              </w:rPr>
            </w:pPr>
            <w:r w:rsidRPr="00CC5A89">
              <w:rPr>
                <w:rFonts w:ascii="Rawline" w:hAnsi="Rawline"/>
                <w:color w:val="000000"/>
              </w:rPr>
              <w:t xml:space="preserve">Art. 7º, VI, </w:t>
            </w:r>
            <w:r w:rsidRPr="00CC5A89">
              <w:rPr>
                <w:rFonts w:ascii="Rawline" w:hAnsi="Rawline"/>
                <w:color w:val="000000"/>
              </w:rPr>
              <w:t>e art. 11, II, d, da LGPD</w:t>
            </w:r>
          </w:p>
        </w:tc>
      </w:tr>
      <w:tr w:rsidR="00E71EE8" w:rsidRPr="00CC5A89" w14:paraId="1983F1AA" w14:textId="77777777" w:rsidTr="003E2ADB">
        <w:tc>
          <w:tcPr>
            <w:tcW w:w="1242" w:type="dxa"/>
          </w:tcPr>
          <w:p w14:paraId="092A9692" w14:textId="77777777" w:rsidR="00E71EE8" w:rsidRPr="00CC5A89" w:rsidRDefault="00224B72" w:rsidP="00CC5A89">
            <w:pPr>
              <w:rPr>
                <w:rFonts w:ascii="Rawline" w:hAnsi="Rawline"/>
              </w:rPr>
            </w:pPr>
            <w:r w:rsidRPr="00CC5A89">
              <w:rPr>
                <w:rFonts w:ascii="Rawline" w:hAnsi="Rawline"/>
                <w:color w:val="000000"/>
              </w:rPr>
              <w:t>PRO-002</w:t>
            </w:r>
          </w:p>
        </w:tc>
        <w:tc>
          <w:tcPr>
            <w:tcW w:w="2758" w:type="dxa"/>
          </w:tcPr>
          <w:p w14:paraId="41DF09D3" w14:textId="77777777" w:rsidR="00E71EE8" w:rsidRPr="00CC5A89" w:rsidRDefault="00224B72" w:rsidP="00CC5A89">
            <w:pPr>
              <w:rPr>
                <w:rFonts w:ascii="Rawline" w:hAnsi="Rawline"/>
              </w:rPr>
            </w:pPr>
            <w:r w:rsidRPr="00CC5A89">
              <w:rPr>
                <w:rFonts w:ascii="Rawline" w:hAnsi="Rawline"/>
                <w:color w:val="000000"/>
              </w:rPr>
              <w:t>Contencioso Cível Estratégico e de Consumo</w:t>
            </w:r>
          </w:p>
        </w:tc>
        <w:tc>
          <w:tcPr>
            <w:tcW w:w="2000" w:type="dxa"/>
          </w:tcPr>
          <w:p w14:paraId="2488B2A1" w14:textId="77777777" w:rsidR="00E71EE8" w:rsidRPr="00CC5A89" w:rsidRDefault="00224B72" w:rsidP="00CC5A89">
            <w:pPr>
              <w:rPr>
                <w:rFonts w:ascii="Rawline" w:hAnsi="Rawline"/>
              </w:rPr>
            </w:pPr>
            <w:r w:rsidRPr="00CC5A89">
              <w:rPr>
                <w:rFonts w:ascii="Rawline" w:hAnsi="Rawline"/>
                <w:color w:val="000000"/>
              </w:rPr>
              <w:t>Patrocínio de litígios de massa e gestão de contingências cíveis e consumeristas.</w:t>
            </w:r>
          </w:p>
        </w:tc>
        <w:tc>
          <w:tcPr>
            <w:tcW w:w="2000" w:type="dxa"/>
          </w:tcPr>
          <w:p w14:paraId="2B398F33" w14:textId="77777777" w:rsidR="00E71EE8" w:rsidRPr="00CC5A89" w:rsidRDefault="00224B72" w:rsidP="00CC5A89">
            <w:pPr>
              <w:rPr>
                <w:rFonts w:ascii="Rawline" w:hAnsi="Rawline"/>
              </w:rPr>
            </w:pPr>
            <w:r w:rsidRPr="00CC5A89">
              <w:rPr>
                <w:rFonts w:ascii="Rawline" w:hAnsi="Rawline"/>
                <w:color w:val="000000"/>
              </w:rPr>
              <w:t>Não</w:t>
            </w:r>
          </w:p>
        </w:tc>
        <w:tc>
          <w:tcPr>
            <w:tcW w:w="2000" w:type="dxa"/>
          </w:tcPr>
          <w:p w14:paraId="5A3760A8" w14:textId="77777777" w:rsidR="00E71EE8" w:rsidRPr="00CC5A89" w:rsidRDefault="00224B72" w:rsidP="00CC5A89">
            <w:pPr>
              <w:rPr>
                <w:rFonts w:ascii="Rawline" w:hAnsi="Rawline"/>
              </w:rPr>
            </w:pPr>
            <w:r w:rsidRPr="00CC5A89">
              <w:rPr>
                <w:rFonts w:ascii="Rawline" w:hAnsi="Rawline"/>
                <w:color w:val="000000"/>
              </w:rPr>
              <w:t>Art. 7º, VI, da LGPD</w:t>
            </w:r>
          </w:p>
        </w:tc>
      </w:tr>
      <w:tr w:rsidR="00E71EE8" w:rsidRPr="00CC5A89" w14:paraId="3A1D2A8B" w14:textId="77777777" w:rsidTr="003E2ADB">
        <w:tc>
          <w:tcPr>
            <w:tcW w:w="1242" w:type="dxa"/>
          </w:tcPr>
          <w:p w14:paraId="75DAB80F" w14:textId="77777777" w:rsidR="00E71EE8" w:rsidRPr="00CC5A89" w:rsidRDefault="00224B72" w:rsidP="00CC5A89">
            <w:pPr>
              <w:rPr>
                <w:rFonts w:ascii="Rawline" w:hAnsi="Rawline"/>
              </w:rPr>
            </w:pPr>
            <w:r w:rsidRPr="00CC5A89">
              <w:rPr>
                <w:rFonts w:ascii="Rawline" w:hAnsi="Rawline"/>
                <w:color w:val="000000"/>
              </w:rPr>
              <w:t>PRO-003</w:t>
            </w:r>
          </w:p>
        </w:tc>
        <w:tc>
          <w:tcPr>
            <w:tcW w:w="2758" w:type="dxa"/>
          </w:tcPr>
          <w:p w14:paraId="62D40538" w14:textId="77777777" w:rsidR="00E71EE8" w:rsidRPr="00CC5A89" w:rsidRDefault="00224B72" w:rsidP="00CC5A89">
            <w:pPr>
              <w:rPr>
                <w:rFonts w:ascii="Rawline" w:hAnsi="Rawline"/>
              </w:rPr>
            </w:pPr>
            <w:r w:rsidRPr="00CC5A89">
              <w:rPr>
                <w:rFonts w:ascii="Rawline" w:hAnsi="Rawline"/>
                <w:color w:val="000000"/>
              </w:rPr>
              <w:t>Contencioso Trabalhista de Volume</w:t>
            </w:r>
          </w:p>
        </w:tc>
        <w:tc>
          <w:tcPr>
            <w:tcW w:w="2000" w:type="dxa"/>
          </w:tcPr>
          <w:p w14:paraId="7AD9133A" w14:textId="77777777" w:rsidR="00E71EE8" w:rsidRPr="00CC5A89" w:rsidRDefault="00224B72" w:rsidP="00CC5A89">
            <w:pPr>
              <w:rPr>
                <w:rFonts w:ascii="Rawline" w:hAnsi="Rawline"/>
              </w:rPr>
            </w:pPr>
            <w:r w:rsidRPr="00CC5A89">
              <w:rPr>
                <w:rFonts w:ascii="Rawline" w:hAnsi="Rawline"/>
                <w:color w:val="000000"/>
              </w:rPr>
              <w:t>Defesa em reclamações trabal</w:t>
            </w:r>
            <w:r w:rsidRPr="00CC5A89">
              <w:rPr>
                <w:rFonts w:ascii="Rawline" w:hAnsi="Rawline"/>
                <w:color w:val="000000"/>
              </w:rPr>
              <w:t>histas e gestão de evidências laborais, inclusive ocupacionais.</w:t>
            </w:r>
          </w:p>
        </w:tc>
        <w:tc>
          <w:tcPr>
            <w:tcW w:w="2000" w:type="dxa"/>
          </w:tcPr>
          <w:p w14:paraId="74C388C2" w14:textId="77777777" w:rsidR="00E71EE8" w:rsidRPr="00CC5A89" w:rsidRDefault="00224B72" w:rsidP="00CC5A89">
            <w:pPr>
              <w:rPr>
                <w:rFonts w:ascii="Rawline" w:hAnsi="Rawline"/>
              </w:rPr>
            </w:pPr>
            <w:r w:rsidRPr="00CC5A89">
              <w:rPr>
                <w:rFonts w:ascii="Rawline" w:hAnsi="Rawline"/>
                <w:color w:val="000000"/>
              </w:rPr>
              <w:t>Sim</w:t>
            </w:r>
          </w:p>
        </w:tc>
        <w:tc>
          <w:tcPr>
            <w:tcW w:w="2000" w:type="dxa"/>
          </w:tcPr>
          <w:p w14:paraId="0C6281E0" w14:textId="77777777" w:rsidR="00E71EE8" w:rsidRPr="00CC5A89" w:rsidRDefault="00224B72" w:rsidP="00CC5A89">
            <w:pPr>
              <w:rPr>
                <w:rFonts w:ascii="Rawline" w:hAnsi="Rawline"/>
              </w:rPr>
            </w:pPr>
            <w:r w:rsidRPr="00CC5A89">
              <w:rPr>
                <w:rFonts w:ascii="Rawline" w:hAnsi="Rawline"/>
                <w:color w:val="000000"/>
              </w:rPr>
              <w:t>Art. 7º, V e VI, e art. 11, II, d, da LGPD</w:t>
            </w:r>
          </w:p>
        </w:tc>
      </w:tr>
      <w:tr w:rsidR="00E71EE8" w:rsidRPr="00CC5A89" w14:paraId="17D58874" w14:textId="77777777" w:rsidTr="003E2ADB">
        <w:tc>
          <w:tcPr>
            <w:tcW w:w="1242" w:type="dxa"/>
          </w:tcPr>
          <w:p w14:paraId="0BF5EADE" w14:textId="77777777" w:rsidR="00E71EE8" w:rsidRPr="00CC5A89" w:rsidRDefault="00224B72" w:rsidP="00CC5A89">
            <w:pPr>
              <w:rPr>
                <w:rFonts w:ascii="Rawline" w:hAnsi="Rawline"/>
              </w:rPr>
            </w:pPr>
            <w:r w:rsidRPr="00CC5A89">
              <w:rPr>
                <w:rFonts w:ascii="Rawline" w:hAnsi="Rawline"/>
                <w:color w:val="000000"/>
              </w:rPr>
              <w:lastRenderedPageBreak/>
              <w:t>PRO-004</w:t>
            </w:r>
          </w:p>
        </w:tc>
        <w:tc>
          <w:tcPr>
            <w:tcW w:w="2758" w:type="dxa"/>
          </w:tcPr>
          <w:p w14:paraId="74400E5A" w14:textId="77777777" w:rsidR="00E71EE8" w:rsidRPr="00CC5A89" w:rsidRDefault="00224B72" w:rsidP="00CC5A89">
            <w:pPr>
              <w:rPr>
                <w:rFonts w:ascii="Rawline" w:hAnsi="Rawline"/>
              </w:rPr>
            </w:pPr>
            <w:r w:rsidRPr="00CC5A89">
              <w:rPr>
                <w:rFonts w:ascii="Rawline" w:hAnsi="Rawline"/>
                <w:color w:val="000000"/>
              </w:rPr>
              <w:t>Atuação Consultiva, Due Diligence e Pareceres</w:t>
            </w:r>
          </w:p>
        </w:tc>
        <w:tc>
          <w:tcPr>
            <w:tcW w:w="2000" w:type="dxa"/>
          </w:tcPr>
          <w:p w14:paraId="58738C61" w14:textId="77777777" w:rsidR="00E71EE8" w:rsidRPr="00CC5A89" w:rsidRDefault="00224B72" w:rsidP="00CC5A89">
            <w:pPr>
              <w:rPr>
                <w:rFonts w:ascii="Rawline" w:hAnsi="Rawline"/>
              </w:rPr>
            </w:pPr>
            <w:r w:rsidRPr="00CC5A89">
              <w:rPr>
                <w:rFonts w:ascii="Rawline" w:hAnsi="Rawline"/>
                <w:color w:val="000000"/>
              </w:rPr>
              <w:t xml:space="preserve">Auditoria legal, prevenção de passivos, diligência societária e avaliação de risco </w:t>
            </w:r>
            <w:r w:rsidRPr="00CC5A89">
              <w:rPr>
                <w:rFonts w:ascii="Rawline" w:hAnsi="Rawline"/>
                <w:color w:val="000000"/>
              </w:rPr>
              <w:t>processual.</w:t>
            </w:r>
          </w:p>
        </w:tc>
        <w:tc>
          <w:tcPr>
            <w:tcW w:w="2000" w:type="dxa"/>
          </w:tcPr>
          <w:p w14:paraId="63DD3E7A" w14:textId="77777777" w:rsidR="00E71EE8" w:rsidRPr="00CC5A89" w:rsidRDefault="00224B72" w:rsidP="00CC5A89">
            <w:pPr>
              <w:rPr>
                <w:rFonts w:ascii="Rawline" w:hAnsi="Rawline"/>
              </w:rPr>
            </w:pPr>
            <w:r w:rsidRPr="00CC5A89">
              <w:rPr>
                <w:rFonts w:ascii="Rawline" w:hAnsi="Rawline"/>
                <w:color w:val="000000"/>
              </w:rPr>
              <w:t>Eventual</w:t>
            </w:r>
          </w:p>
        </w:tc>
        <w:tc>
          <w:tcPr>
            <w:tcW w:w="2000" w:type="dxa"/>
          </w:tcPr>
          <w:p w14:paraId="39B2B4F9" w14:textId="77777777" w:rsidR="00E71EE8" w:rsidRPr="00CC5A89" w:rsidRDefault="00224B72" w:rsidP="00CC5A89">
            <w:pPr>
              <w:rPr>
                <w:rFonts w:ascii="Rawline" w:hAnsi="Rawline"/>
              </w:rPr>
            </w:pPr>
            <w:r w:rsidRPr="00CC5A89">
              <w:rPr>
                <w:rFonts w:ascii="Rawline" w:hAnsi="Rawline"/>
                <w:color w:val="000000"/>
              </w:rPr>
              <w:t>Art. 7º, I ou IX, da LGPD, conforme o caso</w:t>
            </w:r>
          </w:p>
        </w:tc>
      </w:tr>
    </w:tbl>
    <w:p w14:paraId="75E0955E" w14:textId="77777777" w:rsidR="00E71EE8" w:rsidRPr="00CC5A89" w:rsidRDefault="00224B72" w:rsidP="00CC5A89">
      <w:pPr>
        <w:pStyle w:val="Ttulo1"/>
        <w:jc w:val="both"/>
        <w:rPr>
          <w:rFonts w:ascii="Rawline" w:hAnsi="Rawline"/>
        </w:rPr>
      </w:pPr>
      <w:r w:rsidRPr="00CC5A89">
        <w:rPr>
          <w:rFonts w:ascii="Rawline" w:hAnsi="Rawline"/>
          <w:color w:val="2F5597"/>
        </w:rPr>
        <w:t>8. ESCOPO E CATEGORIZAÇÃO</w:t>
      </w:r>
    </w:p>
    <w:p w14:paraId="43CF1F13" w14:textId="77777777" w:rsidR="00E71EE8" w:rsidRPr="00CC5A89" w:rsidRDefault="00224B72" w:rsidP="00CC5A89">
      <w:pPr>
        <w:spacing w:after="120"/>
        <w:jc w:val="both"/>
        <w:rPr>
          <w:rFonts w:ascii="Rawline" w:hAnsi="Rawline"/>
        </w:rPr>
      </w:pPr>
      <w:r w:rsidRPr="00CC5A89">
        <w:rPr>
          <w:rFonts w:ascii="Rawline" w:hAnsi="Rawline"/>
          <w:color w:val="000000"/>
        </w:rPr>
        <w:t>Em fidelidade à fonte normativa, o Programa reconhece que a governança de privacidade deve contemplar ampla categorização dos dados passíveis de tratamento. No conte</w:t>
      </w:r>
      <w:r w:rsidRPr="00CC5A89">
        <w:rPr>
          <w:rFonts w:ascii="Rawline" w:hAnsi="Rawline"/>
          <w:color w:val="000000"/>
        </w:rPr>
        <w:t>xto do escritório, essas categorias funcionam como taxonomia de referência para classificação e inventário, devendo ser aplicadas conforme a natureza do processo, do titular e da base legal correspondente.</w:t>
      </w:r>
    </w:p>
    <w:p w14:paraId="7BE7F357" w14:textId="4E8AC91B" w:rsidR="00E71EE8" w:rsidRPr="00CC5A89" w:rsidRDefault="00224B72" w:rsidP="00CC5A89">
      <w:pPr>
        <w:pStyle w:val="Commarcadores"/>
        <w:jc w:val="both"/>
        <w:rPr>
          <w:rFonts w:ascii="Rawline" w:hAnsi="Rawline"/>
        </w:rPr>
      </w:pPr>
      <w:r w:rsidRPr="00CC5A89">
        <w:rPr>
          <w:rFonts w:ascii="Rawline" w:hAnsi="Rawline"/>
        </w:rPr>
        <w:t>Dados de Identificação Pessoal: nome, endereços, t</w:t>
      </w:r>
      <w:r w:rsidRPr="00CC5A89">
        <w:rPr>
          <w:rFonts w:ascii="Rawline" w:hAnsi="Rawline"/>
        </w:rPr>
        <w:t>elefones, e-mails, CPF, RG, passaporte, CNH, registro profissional, IP, cookies, momentos de conexão, dados de GPS e de localização eletrônica.</w:t>
      </w:r>
    </w:p>
    <w:p w14:paraId="0C6F4FD6" w14:textId="3D51F4B0" w:rsidR="00E71EE8" w:rsidRPr="00CC5A89" w:rsidRDefault="00224B72" w:rsidP="00CC5A89">
      <w:pPr>
        <w:pStyle w:val="Commarcadores"/>
        <w:jc w:val="both"/>
        <w:rPr>
          <w:rFonts w:ascii="Rawline" w:hAnsi="Rawline"/>
        </w:rPr>
      </w:pPr>
      <w:r w:rsidRPr="00CC5A89">
        <w:rPr>
          <w:rFonts w:ascii="Rawline" w:hAnsi="Rawline"/>
        </w:rPr>
        <w:t>Dados de Identificação Financeira e Econômica: número de conta, cartão, renda, patrimônio, investimentos, dívida</w:t>
      </w:r>
      <w:r w:rsidRPr="00CC5A89">
        <w:rPr>
          <w:rFonts w:ascii="Rawline" w:hAnsi="Rawline"/>
        </w:rPr>
        <w:t>s, empréstimos, hipotecas, apólices, planos de pensão, transações, compensações, atividades profissionais, acordos comerciais e consentimentos.</w:t>
      </w:r>
    </w:p>
    <w:p w14:paraId="255688B4" w14:textId="63C7F55A" w:rsidR="00E71EE8" w:rsidRPr="00CC5A89" w:rsidRDefault="00224B72" w:rsidP="00CC5A89">
      <w:pPr>
        <w:pStyle w:val="Commarcadores"/>
        <w:jc w:val="both"/>
        <w:rPr>
          <w:rFonts w:ascii="Rawline" w:hAnsi="Rawline"/>
        </w:rPr>
      </w:pPr>
      <w:r w:rsidRPr="00CC5A89">
        <w:rPr>
          <w:rFonts w:ascii="Rawline" w:hAnsi="Rawline"/>
        </w:rPr>
        <w:t>Dados de Características Pessoais: idade, sexo, data e local de nascimento, estado civil, nacionalidade, situaçã</w:t>
      </w:r>
      <w:r w:rsidRPr="00CC5A89">
        <w:rPr>
          <w:rFonts w:ascii="Rawline" w:hAnsi="Rawline"/>
        </w:rPr>
        <w:t>o militar, situação migratória e descrição física.</w:t>
      </w:r>
    </w:p>
    <w:p w14:paraId="03C73191" w14:textId="0C24E2A6" w:rsidR="00E71EE8" w:rsidRPr="00CC5A89" w:rsidRDefault="00224B72" w:rsidP="00CC5A89">
      <w:pPr>
        <w:pStyle w:val="Commarcadores"/>
        <w:jc w:val="both"/>
        <w:rPr>
          <w:rFonts w:ascii="Rawline" w:hAnsi="Rawline"/>
        </w:rPr>
      </w:pPr>
      <w:r w:rsidRPr="00CC5A89">
        <w:rPr>
          <w:rFonts w:ascii="Rawline" w:hAnsi="Rawline"/>
        </w:rPr>
        <w:t>Dados de Hábitos Pessoais: uso de bens e serviços, comportamento social, viagens, deslocamentos, contatos sociais, posses, registros de incidentes e uso de mídia.</w:t>
      </w:r>
    </w:p>
    <w:p w14:paraId="0BC548CB" w14:textId="2081E6FE" w:rsidR="00E71EE8" w:rsidRPr="00CC5A89" w:rsidRDefault="00224B72" w:rsidP="00CC5A89">
      <w:pPr>
        <w:pStyle w:val="Commarcadores"/>
        <w:jc w:val="both"/>
        <w:rPr>
          <w:rFonts w:ascii="Rawline" w:hAnsi="Rawline"/>
        </w:rPr>
      </w:pPr>
      <w:r w:rsidRPr="00CC5A89">
        <w:rPr>
          <w:rFonts w:ascii="Rawline" w:hAnsi="Rawline"/>
        </w:rPr>
        <w:t>Dados de Características Psicológicas: ele</w:t>
      </w:r>
      <w:r w:rsidRPr="00CC5A89">
        <w:rPr>
          <w:rFonts w:ascii="Rawline" w:hAnsi="Rawline"/>
        </w:rPr>
        <w:t>mentos descritivos de personalidade e caráter quando legitimamente inseridos em laudos, pareceres ou avaliações periciais.</w:t>
      </w:r>
    </w:p>
    <w:p w14:paraId="2A86414E" w14:textId="32877112" w:rsidR="00E71EE8" w:rsidRPr="00CC5A89" w:rsidRDefault="00224B72" w:rsidP="00CC5A89">
      <w:pPr>
        <w:pStyle w:val="Commarcadores"/>
        <w:jc w:val="both"/>
        <w:rPr>
          <w:rFonts w:ascii="Rawline" w:hAnsi="Rawline"/>
        </w:rPr>
      </w:pPr>
      <w:r w:rsidRPr="00CC5A89">
        <w:rPr>
          <w:rFonts w:ascii="Rawline" w:hAnsi="Rawline"/>
        </w:rPr>
        <w:t>Dados de Composição Familiar: casamento, união, divórcios, dependentes, filhos e demais vínculos familiares.</w:t>
      </w:r>
    </w:p>
    <w:p w14:paraId="7B841198" w14:textId="11098E5E" w:rsidR="00E71EE8" w:rsidRPr="00CC5A89" w:rsidRDefault="00224B72" w:rsidP="00CC5A89">
      <w:pPr>
        <w:pStyle w:val="Commarcadores"/>
        <w:jc w:val="both"/>
        <w:rPr>
          <w:rFonts w:ascii="Rawline" w:hAnsi="Rawline"/>
        </w:rPr>
      </w:pPr>
      <w:r w:rsidRPr="00CC5A89">
        <w:rPr>
          <w:rFonts w:ascii="Rawline" w:hAnsi="Rawline"/>
        </w:rPr>
        <w:t>Dados de Interesses de L</w:t>
      </w:r>
      <w:r w:rsidRPr="00CC5A89">
        <w:rPr>
          <w:rFonts w:ascii="Rawline" w:hAnsi="Rawline"/>
        </w:rPr>
        <w:t>azer: hobbies, esportes e interesses diversos.</w:t>
      </w:r>
    </w:p>
    <w:p w14:paraId="14A3E045" w14:textId="36A762EC" w:rsidR="00E71EE8" w:rsidRPr="00CC5A89" w:rsidRDefault="00224B72" w:rsidP="00CC5A89">
      <w:pPr>
        <w:pStyle w:val="Commarcadores"/>
        <w:jc w:val="both"/>
        <w:rPr>
          <w:rFonts w:ascii="Rawline" w:hAnsi="Rawline"/>
        </w:rPr>
      </w:pPr>
      <w:r w:rsidRPr="00CC5A89">
        <w:rPr>
          <w:rFonts w:ascii="Rawline" w:hAnsi="Rawline"/>
        </w:rPr>
        <w:t xml:space="preserve">Dados de Associações: filiação </w:t>
      </w:r>
      <w:proofErr w:type="gramStart"/>
      <w:r w:rsidRPr="00CC5A89">
        <w:rPr>
          <w:rFonts w:ascii="Rawline" w:hAnsi="Rawline"/>
        </w:rPr>
        <w:t>a</w:t>
      </w:r>
      <w:proofErr w:type="gramEnd"/>
      <w:r w:rsidRPr="00CC5A89">
        <w:rPr>
          <w:rFonts w:ascii="Rawline" w:hAnsi="Rawline"/>
        </w:rPr>
        <w:t xml:space="preserve"> organizações não profissionais, clubes, grupos e entidades correlatas.</w:t>
      </w:r>
    </w:p>
    <w:p w14:paraId="6DDF67D8" w14:textId="1B78F84A" w:rsidR="00E71EE8" w:rsidRPr="00CC5A89" w:rsidRDefault="00224B72" w:rsidP="00CC5A89">
      <w:pPr>
        <w:pStyle w:val="Commarcadores"/>
        <w:jc w:val="both"/>
        <w:rPr>
          <w:rFonts w:ascii="Rawline" w:hAnsi="Rawline"/>
        </w:rPr>
      </w:pPr>
      <w:r w:rsidRPr="00CC5A89">
        <w:rPr>
          <w:rFonts w:ascii="Rawline" w:hAnsi="Rawline"/>
        </w:rPr>
        <w:t>Dados de Processos Judiciais, Administrativos ou</w:t>
      </w:r>
      <w:r w:rsidRPr="00CC5A89">
        <w:rPr>
          <w:rFonts w:ascii="Rawline" w:hAnsi="Rawline"/>
        </w:rPr>
        <w:t xml:space="preserve"> Criminais: suspeitas, condenações, sentenças, tutelas, guardas, interdições, adoções e penalidades administrativas.</w:t>
      </w:r>
    </w:p>
    <w:p w14:paraId="3EB5EF19" w14:textId="18E51C4C" w:rsidR="00E71EE8" w:rsidRPr="00CC5A89" w:rsidRDefault="00224B72" w:rsidP="00CC5A89">
      <w:pPr>
        <w:pStyle w:val="Commarcadores"/>
        <w:jc w:val="both"/>
        <w:rPr>
          <w:rFonts w:ascii="Rawline" w:hAnsi="Rawline"/>
        </w:rPr>
      </w:pPr>
      <w:r w:rsidRPr="00CC5A89">
        <w:rPr>
          <w:rFonts w:ascii="Rawline" w:hAnsi="Rawline"/>
        </w:rPr>
        <w:t>Dados Residenciais: natureza da residência, tempo de permanência, custos, avaliação do imóvel e identificação de coabitantes.</w:t>
      </w:r>
    </w:p>
    <w:p w14:paraId="64A260C1" w14:textId="458EF8A1" w:rsidR="00E71EE8" w:rsidRPr="00CC5A89" w:rsidRDefault="00224B72" w:rsidP="00CC5A89">
      <w:pPr>
        <w:pStyle w:val="Commarcadores"/>
        <w:jc w:val="both"/>
        <w:rPr>
          <w:rFonts w:ascii="Rawline" w:hAnsi="Rawline"/>
        </w:rPr>
      </w:pPr>
      <w:r w:rsidRPr="00CC5A89">
        <w:rPr>
          <w:rFonts w:ascii="Rawline" w:hAnsi="Rawline"/>
        </w:rPr>
        <w:lastRenderedPageBreak/>
        <w:t>Dados de Educ</w:t>
      </w:r>
      <w:r w:rsidRPr="00CC5A89">
        <w:rPr>
          <w:rFonts w:ascii="Rawline" w:hAnsi="Rawline"/>
        </w:rPr>
        <w:t>ação e Treinamento: diplomas, certificados, resultados de exames, histórico escolar, financiamentos, qualificações e experiência acadêmica ou profissional.</w:t>
      </w:r>
    </w:p>
    <w:p w14:paraId="4466C1AD" w14:textId="4E4B9B3B" w:rsidR="00E71EE8" w:rsidRPr="00CC5A89" w:rsidRDefault="00224B72" w:rsidP="00CC5A89">
      <w:pPr>
        <w:pStyle w:val="Commarcadores"/>
        <w:jc w:val="both"/>
        <w:rPr>
          <w:rFonts w:ascii="Rawline" w:hAnsi="Rawline"/>
        </w:rPr>
      </w:pPr>
      <w:r w:rsidRPr="00CC5A89">
        <w:rPr>
          <w:rFonts w:ascii="Rawline" w:hAnsi="Rawline"/>
        </w:rPr>
        <w:t>Dados de Profissão e Emprego: vínculos atuais e pretéritos, recrutamento, rescisão, carreira, absent</w:t>
      </w:r>
      <w:r w:rsidRPr="00CC5A89">
        <w:rPr>
          <w:rFonts w:ascii="Rawline" w:hAnsi="Rawline"/>
        </w:rPr>
        <w:t>eísmo, disciplina e avaliação de desempenho.</w:t>
      </w:r>
    </w:p>
    <w:p w14:paraId="3520E376" w14:textId="6FE20E4D" w:rsidR="00E71EE8" w:rsidRPr="00CC5A89" w:rsidRDefault="00224B72" w:rsidP="00CC5A89">
      <w:pPr>
        <w:pStyle w:val="Commarcadores"/>
        <w:jc w:val="both"/>
        <w:rPr>
          <w:rFonts w:ascii="Rawline" w:hAnsi="Rawline"/>
        </w:rPr>
      </w:pPr>
      <w:r w:rsidRPr="00CC5A89">
        <w:rPr>
          <w:rFonts w:ascii="Rawline" w:hAnsi="Rawline"/>
        </w:rPr>
        <w:t>Dados de Gravações de Vídeo, Imagem e Voz: fotos, vídeos, CFTV e arquivos de voz.</w:t>
      </w:r>
    </w:p>
    <w:p w14:paraId="49C308FF" w14:textId="7E17C48E" w:rsidR="00E71EE8" w:rsidRPr="00CC5A89" w:rsidRDefault="00224B72" w:rsidP="00CC5A89">
      <w:pPr>
        <w:pStyle w:val="Commarcadores"/>
        <w:jc w:val="both"/>
        <w:rPr>
          <w:rFonts w:ascii="Rawline" w:hAnsi="Rawline"/>
        </w:rPr>
      </w:pPr>
      <w:r w:rsidRPr="00CC5A89">
        <w:rPr>
          <w:rFonts w:ascii="Rawline" w:hAnsi="Rawline"/>
        </w:rPr>
        <w:t>Dados Pessoais Sensíveis: origem</w:t>
      </w:r>
      <w:r w:rsidRPr="00CC5A89">
        <w:rPr>
          <w:rFonts w:ascii="Rawline" w:hAnsi="Rawline"/>
        </w:rPr>
        <w:t xml:space="preserve"> racial ou étnica, convicção religiosa, opinião política, filiação sindical, dados referentes à saúde, vida sexual, dados genéticos, biométricos e outros elementos de especial proteção.</w:t>
      </w:r>
    </w:p>
    <w:p w14:paraId="5A3D0463" w14:textId="77777777" w:rsidR="00E71EE8" w:rsidRPr="00CC5A89" w:rsidRDefault="00224B72" w:rsidP="00CC5A89">
      <w:pPr>
        <w:pStyle w:val="Ttulo1"/>
        <w:jc w:val="both"/>
        <w:rPr>
          <w:rFonts w:ascii="Rawline" w:hAnsi="Rawline"/>
        </w:rPr>
      </w:pPr>
      <w:r w:rsidRPr="00CC5A89">
        <w:rPr>
          <w:rFonts w:ascii="Rawline" w:hAnsi="Rawline"/>
          <w:color w:val="2F5597"/>
        </w:rPr>
        <w:t>9. CICLO DE VIDA</w:t>
      </w:r>
    </w:p>
    <w:p w14:paraId="71DE3D6D" w14:textId="77777777" w:rsidR="00E71EE8" w:rsidRPr="00CC5A89" w:rsidRDefault="00224B72" w:rsidP="00CC5A89">
      <w:pPr>
        <w:pStyle w:val="Commarcadores"/>
        <w:jc w:val="both"/>
        <w:rPr>
          <w:rFonts w:ascii="Rawline" w:hAnsi="Rawline"/>
        </w:rPr>
      </w:pPr>
      <w:r w:rsidRPr="00CC5A89">
        <w:rPr>
          <w:rFonts w:ascii="Rawline" w:hAnsi="Rawline"/>
        </w:rPr>
        <w:t>Acesso: ato de ingressar, transitar, conhecer ou cons</w:t>
      </w:r>
      <w:r w:rsidRPr="00CC5A89">
        <w:rPr>
          <w:rFonts w:ascii="Rawline" w:hAnsi="Rawline"/>
        </w:rPr>
        <w:t xml:space="preserve">ultar </w:t>
      </w:r>
      <w:proofErr w:type="gramStart"/>
      <w:r w:rsidRPr="00CC5A89">
        <w:rPr>
          <w:rFonts w:ascii="Rawline" w:hAnsi="Rawline"/>
        </w:rPr>
        <w:t>a</w:t>
      </w:r>
      <w:proofErr w:type="gramEnd"/>
      <w:r w:rsidRPr="00CC5A89">
        <w:rPr>
          <w:rFonts w:ascii="Rawline" w:hAnsi="Rawline"/>
        </w:rPr>
        <w:t xml:space="preserve"> informação, bem como possibilidade de usar os ativos de informação, observada eventual restrição aplicável.</w:t>
      </w:r>
    </w:p>
    <w:p w14:paraId="75E77B46" w14:textId="77777777" w:rsidR="00E71EE8" w:rsidRPr="00CC5A89" w:rsidRDefault="00224B72" w:rsidP="00CC5A89">
      <w:pPr>
        <w:pStyle w:val="Commarcadores"/>
        <w:jc w:val="both"/>
        <w:rPr>
          <w:rFonts w:ascii="Rawline" w:hAnsi="Rawline"/>
        </w:rPr>
      </w:pPr>
      <w:r w:rsidRPr="00CC5A89">
        <w:rPr>
          <w:rFonts w:ascii="Rawline" w:hAnsi="Rawline"/>
        </w:rPr>
        <w:t>Armazenamento: ação ou resultado de manter ou conservar em repositório um dado.</w:t>
      </w:r>
    </w:p>
    <w:p w14:paraId="4C713639" w14:textId="77777777" w:rsidR="00E71EE8" w:rsidRPr="00CC5A89" w:rsidRDefault="00224B72" w:rsidP="00CC5A89">
      <w:pPr>
        <w:pStyle w:val="Commarcadores"/>
        <w:jc w:val="both"/>
        <w:rPr>
          <w:rFonts w:ascii="Rawline" w:hAnsi="Rawline"/>
        </w:rPr>
      </w:pPr>
      <w:r w:rsidRPr="00CC5A89">
        <w:rPr>
          <w:rFonts w:ascii="Rawline" w:hAnsi="Rawline"/>
        </w:rPr>
        <w:t>Arquivamento: ato ou efeito de manter registrado um dado, em</w:t>
      </w:r>
      <w:r w:rsidRPr="00CC5A89">
        <w:rPr>
          <w:rFonts w:ascii="Rawline" w:hAnsi="Rawline"/>
        </w:rPr>
        <w:t>bora já tenha perdido a validade ou esgotado a sua vigência.</w:t>
      </w:r>
    </w:p>
    <w:p w14:paraId="2E3A040C" w14:textId="77777777" w:rsidR="00E71EE8" w:rsidRPr="00CC5A89" w:rsidRDefault="00224B72" w:rsidP="00CC5A89">
      <w:pPr>
        <w:pStyle w:val="Commarcadores"/>
        <w:jc w:val="both"/>
        <w:rPr>
          <w:rFonts w:ascii="Rawline" w:hAnsi="Rawline"/>
        </w:rPr>
      </w:pPr>
      <w:r w:rsidRPr="00CC5A89">
        <w:rPr>
          <w:rFonts w:ascii="Rawline" w:hAnsi="Rawline"/>
        </w:rPr>
        <w:t>Avaliação: ato de analisar o dado com o objetivo de produzir informação.</w:t>
      </w:r>
    </w:p>
    <w:p w14:paraId="02BA03F3" w14:textId="77777777" w:rsidR="00E71EE8" w:rsidRPr="00CC5A89" w:rsidRDefault="00224B72" w:rsidP="00CC5A89">
      <w:pPr>
        <w:pStyle w:val="Commarcadores"/>
        <w:jc w:val="both"/>
        <w:rPr>
          <w:rFonts w:ascii="Rawline" w:hAnsi="Rawline"/>
        </w:rPr>
      </w:pPr>
      <w:r w:rsidRPr="00CC5A89">
        <w:rPr>
          <w:rFonts w:ascii="Rawline" w:hAnsi="Rawline"/>
        </w:rPr>
        <w:t>Classificação: maneira de ordenar os dados conforme algum critério estabelecido.</w:t>
      </w:r>
    </w:p>
    <w:p w14:paraId="35362E9C" w14:textId="77777777" w:rsidR="00E71EE8" w:rsidRPr="00CC5A89" w:rsidRDefault="00224B72" w:rsidP="00CC5A89">
      <w:pPr>
        <w:pStyle w:val="Commarcadores"/>
        <w:jc w:val="both"/>
        <w:rPr>
          <w:rFonts w:ascii="Rawline" w:hAnsi="Rawline"/>
        </w:rPr>
      </w:pPr>
      <w:r w:rsidRPr="00CC5A89">
        <w:rPr>
          <w:rFonts w:ascii="Rawline" w:hAnsi="Rawline"/>
        </w:rPr>
        <w:t>Coleta: recolhimento de dados com finalid</w:t>
      </w:r>
      <w:r w:rsidRPr="00CC5A89">
        <w:rPr>
          <w:rFonts w:ascii="Rawline" w:hAnsi="Rawline"/>
        </w:rPr>
        <w:t>ade específica.</w:t>
      </w:r>
    </w:p>
    <w:p w14:paraId="7AA6EC64" w14:textId="77777777" w:rsidR="00E71EE8" w:rsidRPr="00CC5A89" w:rsidRDefault="00224B72" w:rsidP="00CC5A89">
      <w:pPr>
        <w:pStyle w:val="Commarcadores"/>
        <w:jc w:val="both"/>
        <w:rPr>
          <w:rFonts w:ascii="Rawline" w:hAnsi="Rawline"/>
        </w:rPr>
      </w:pPr>
      <w:r w:rsidRPr="00CC5A89">
        <w:rPr>
          <w:rFonts w:ascii="Rawline" w:hAnsi="Rawline"/>
        </w:rPr>
        <w:t>Comunicação: ato de transmitir informações pertinentes a políticas de ação sobre os dados.</w:t>
      </w:r>
    </w:p>
    <w:p w14:paraId="70C7A160" w14:textId="77777777" w:rsidR="00E71EE8" w:rsidRPr="00CC5A89" w:rsidRDefault="00224B72" w:rsidP="00CC5A89">
      <w:pPr>
        <w:pStyle w:val="Commarcadores"/>
        <w:jc w:val="both"/>
        <w:rPr>
          <w:rFonts w:ascii="Rawline" w:hAnsi="Rawline"/>
        </w:rPr>
      </w:pPr>
      <w:r w:rsidRPr="00CC5A89">
        <w:rPr>
          <w:rFonts w:ascii="Rawline" w:hAnsi="Rawline"/>
        </w:rPr>
        <w:t>Controle: ação ou poder de regular, determinar ou monitorar as ações sobre o dado.</w:t>
      </w:r>
    </w:p>
    <w:p w14:paraId="3586D331" w14:textId="77777777" w:rsidR="00E71EE8" w:rsidRPr="00CC5A89" w:rsidRDefault="00224B72" w:rsidP="00CC5A89">
      <w:pPr>
        <w:pStyle w:val="Commarcadores"/>
        <w:jc w:val="both"/>
        <w:rPr>
          <w:rFonts w:ascii="Rawline" w:hAnsi="Rawline"/>
        </w:rPr>
      </w:pPr>
      <w:r w:rsidRPr="00CC5A89">
        <w:rPr>
          <w:rFonts w:ascii="Rawline" w:hAnsi="Rawline"/>
        </w:rPr>
        <w:t>Difusão: ato ou efeito de divulgação, propagação e multiplicação d</w:t>
      </w:r>
      <w:r w:rsidRPr="00CC5A89">
        <w:rPr>
          <w:rFonts w:ascii="Rawline" w:hAnsi="Rawline"/>
        </w:rPr>
        <w:t>os dados.</w:t>
      </w:r>
    </w:p>
    <w:p w14:paraId="1060C742" w14:textId="77777777" w:rsidR="00E71EE8" w:rsidRPr="00CC5A89" w:rsidRDefault="00224B72" w:rsidP="00CC5A89">
      <w:pPr>
        <w:pStyle w:val="Commarcadores"/>
        <w:jc w:val="both"/>
        <w:rPr>
          <w:rFonts w:ascii="Rawline" w:hAnsi="Rawline"/>
        </w:rPr>
      </w:pPr>
      <w:r w:rsidRPr="00CC5A89">
        <w:rPr>
          <w:rFonts w:ascii="Rawline" w:hAnsi="Rawline"/>
        </w:rPr>
        <w:t>Distribuição: ato ou efeito de dispor de dados de acordo com algum critério estabelecido.</w:t>
      </w:r>
    </w:p>
    <w:p w14:paraId="6BC8FB40" w14:textId="77777777" w:rsidR="00E71EE8" w:rsidRPr="00CC5A89" w:rsidRDefault="00224B72" w:rsidP="00CC5A89">
      <w:pPr>
        <w:pStyle w:val="Commarcadores"/>
        <w:jc w:val="both"/>
        <w:rPr>
          <w:rFonts w:ascii="Rawline" w:hAnsi="Rawline"/>
        </w:rPr>
      </w:pPr>
      <w:r w:rsidRPr="00CC5A89">
        <w:rPr>
          <w:rFonts w:ascii="Rawline" w:hAnsi="Rawline"/>
        </w:rPr>
        <w:t>Eliminação: ato ou efeito de excluir ou destruir dado do repositório.</w:t>
      </w:r>
    </w:p>
    <w:p w14:paraId="185BC302" w14:textId="77777777" w:rsidR="00E71EE8" w:rsidRPr="00CC5A89" w:rsidRDefault="00224B72" w:rsidP="00CC5A89">
      <w:pPr>
        <w:pStyle w:val="Commarcadores"/>
        <w:jc w:val="both"/>
        <w:rPr>
          <w:rFonts w:ascii="Rawline" w:hAnsi="Rawline"/>
        </w:rPr>
      </w:pPr>
      <w:r w:rsidRPr="00CC5A89">
        <w:rPr>
          <w:rFonts w:ascii="Rawline" w:hAnsi="Rawline"/>
        </w:rPr>
        <w:t>Extração: ato de copiar ou retirar dados do repositório em que se encontrava.</w:t>
      </w:r>
    </w:p>
    <w:p w14:paraId="1354E7D7" w14:textId="77777777" w:rsidR="00E71EE8" w:rsidRPr="00CC5A89" w:rsidRDefault="00224B72" w:rsidP="00CC5A89">
      <w:pPr>
        <w:pStyle w:val="Commarcadores"/>
        <w:jc w:val="both"/>
        <w:rPr>
          <w:rFonts w:ascii="Rawline" w:hAnsi="Rawline"/>
        </w:rPr>
      </w:pPr>
      <w:r w:rsidRPr="00CC5A89">
        <w:rPr>
          <w:rFonts w:ascii="Rawline" w:hAnsi="Rawline"/>
        </w:rPr>
        <w:t>Modifica</w:t>
      </w:r>
      <w:r w:rsidRPr="00CC5A89">
        <w:rPr>
          <w:rFonts w:ascii="Rawline" w:hAnsi="Rawline"/>
        </w:rPr>
        <w:t>ção: ato ou efeito de alterar o dado.</w:t>
      </w:r>
    </w:p>
    <w:p w14:paraId="3B4EDADA" w14:textId="77777777" w:rsidR="00E71EE8" w:rsidRPr="00CC5A89" w:rsidRDefault="00224B72" w:rsidP="00CC5A89">
      <w:pPr>
        <w:pStyle w:val="Commarcadores"/>
        <w:jc w:val="both"/>
        <w:rPr>
          <w:rFonts w:ascii="Rawline" w:hAnsi="Rawline"/>
        </w:rPr>
      </w:pPr>
      <w:r w:rsidRPr="00CC5A89">
        <w:rPr>
          <w:rFonts w:ascii="Rawline" w:hAnsi="Rawline"/>
        </w:rPr>
        <w:t>Processamento: ato ou efeito de processar dados visando organizá-los para obtenção de um resultado determinado.</w:t>
      </w:r>
    </w:p>
    <w:p w14:paraId="5B2EBC6E" w14:textId="77777777" w:rsidR="00E71EE8" w:rsidRPr="00CC5A89" w:rsidRDefault="00224B72" w:rsidP="00CC5A89">
      <w:pPr>
        <w:pStyle w:val="Commarcadores"/>
        <w:jc w:val="both"/>
        <w:rPr>
          <w:rFonts w:ascii="Rawline" w:hAnsi="Rawline"/>
        </w:rPr>
      </w:pPr>
      <w:r w:rsidRPr="00CC5A89">
        <w:rPr>
          <w:rFonts w:ascii="Rawline" w:hAnsi="Rawline"/>
        </w:rPr>
        <w:t>Produção: criação de bens e serviços a partir do tratamento de dados.</w:t>
      </w:r>
    </w:p>
    <w:p w14:paraId="2AFF9CA2" w14:textId="77777777" w:rsidR="00E71EE8" w:rsidRPr="00CC5A89" w:rsidRDefault="00224B72" w:rsidP="00CC5A89">
      <w:pPr>
        <w:pStyle w:val="Commarcadores"/>
        <w:jc w:val="both"/>
        <w:rPr>
          <w:rFonts w:ascii="Rawline" w:hAnsi="Rawline"/>
        </w:rPr>
      </w:pPr>
      <w:r w:rsidRPr="00CC5A89">
        <w:rPr>
          <w:rFonts w:ascii="Rawline" w:hAnsi="Rawline"/>
        </w:rPr>
        <w:t>Recepção: ato de receber os dados ao</w:t>
      </w:r>
      <w:r w:rsidRPr="00CC5A89">
        <w:rPr>
          <w:rFonts w:ascii="Rawline" w:hAnsi="Rawline"/>
        </w:rPr>
        <w:t xml:space="preserve"> final da transmissão.</w:t>
      </w:r>
    </w:p>
    <w:p w14:paraId="2B28B012" w14:textId="77777777" w:rsidR="00E71EE8" w:rsidRPr="00CC5A89" w:rsidRDefault="00224B72" w:rsidP="00CC5A89">
      <w:pPr>
        <w:pStyle w:val="Commarcadores"/>
        <w:jc w:val="both"/>
        <w:rPr>
          <w:rFonts w:ascii="Rawline" w:hAnsi="Rawline"/>
        </w:rPr>
      </w:pPr>
      <w:r w:rsidRPr="00CC5A89">
        <w:rPr>
          <w:rFonts w:ascii="Rawline" w:hAnsi="Rawline"/>
        </w:rPr>
        <w:t>Reprodução: cópia de dado preexistente obtido por qualquer processo.</w:t>
      </w:r>
    </w:p>
    <w:p w14:paraId="52F76560" w14:textId="77777777" w:rsidR="00E71EE8" w:rsidRPr="00CC5A89" w:rsidRDefault="00224B72" w:rsidP="00CC5A89">
      <w:pPr>
        <w:pStyle w:val="Commarcadores"/>
        <w:jc w:val="both"/>
        <w:rPr>
          <w:rFonts w:ascii="Rawline" w:hAnsi="Rawline"/>
        </w:rPr>
      </w:pPr>
      <w:r w:rsidRPr="00CC5A89">
        <w:rPr>
          <w:rFonts w:ascii="Rawline" w:hAnsi="Rawline"/>
        </w:rPr>
        <w:t>Transferência: mudança de dados de uma área de armazenamento para outra, ou para terceiro.</w:t>
      </w:r>
    </w:p>
    <w:p w14:paraId="77F8EE9C" w14:textId="77777777" w:rsidR="00E71EE8" w:rsidRPr="00CC5A89" w:rsidRDefault="00224B72" w:rsidP="00CC5A89">
      <w:pPr>
        <w:pStyle w:val="Commarcadores"/>
        <w:jc w:val="both"/>
        <w:rPr>
          <w:rFonts w:ascii="Rawline" w:hAnsi="Rawline"/>
        </w:rPr>
      </w:pPr>
      <w:r w:rsidRPr="00CC5A89">
        <w:rPr>
          <w:rFonts w:ascii="Rawline" w:hAnsi="Rawline"/>
        </w:rPr>
        <w:t>Transmissão: movimentação de dados entre dois pontos por meios físicos ou</w:t>
      </w:r>
      <w:r w:rsidRPr="00CC5A89">
        <w:rPr>
          <w:rFonts w:ascii="Rawline" w:hAnsi="Rawline"/>
        </w:rPr>
        <w:t xml:space="preserve"> eletrônicos.</w:t>
      </w:r>
    </w:p>
    <w:p w14:paraId="23E6D59A" w14:textId="77777777" w:rsidR="00E71EE8" w:rsidRPr="00CC5A89" w:rsidRDefault="00224B72" w:rsidP="00CC5A89">
      <w:pPr>
        <w:pStyle w:val="Commarcadores"/>
        <w:jc w:val="both"/>
        <w:rPr>
          <w:rFonts w:ascii="Rawline" w:hAnsi="Rawline"/>
        </w:rPr>
      </w:pPr>
      <w:r w:rsidRPr="00CC5A89">
        <w:rPr>
          <w:rFonts w:ascii="Rawline" w:hAnsi="Rawline"/>
        </w:rPr>
        <w:t>Utilização: ato ou efeito do aproveitamento dos dados.</w:t>
      </w:r>
    </w:p>
    <w:p w14:paraId="699D4365" w14:textId="77777777" w:rsidR="00E71EE8" w:rsidRPr="00CC5A89" w:rsidRDefault="00224B72" w:rsidP="00CC5A89">
      <w:pPr>
        <w:pStyle w:val="Ttulo1"/>
        <w:jc w:val="both"/>
        <w:rPr>
          <w:rFonts w:ascii="Rawline" w:hAnsi="Rawline"/>
        </w:rPr>
      </w:pPr>
      <w:r w:rsidRPr="00CC5A89">
        <w:rPr>
          <w:rFonts w:ascii="Rawline" w:hAnsi="Rawline"/>
          <w:color w:val="2F5597"/>
        </w:rPr>
        <w:lastRenderedPageBreak/>
        <w:t>10. CONTROLADOR</w:t>
      </w:r>
    </w:p>
    <w:p w14:paraId="512F5A59" w14:textId="77777777" w:rsidR="00E71EE8" w:rsidRPr="00CC5A89" w:rsidRDefault="00224B72" w:rsidP="00CC5A89">
      <w:pPr>
        <w:spacing w:after="120"/>
        <w:jc w:val="both"/>
        <w:rPr>
          <w:rFonts w:ascii="Rawline" w:hAnsi="Rawline"/>
        </w:rPr>
      </w:pPr>
      <w:r w:rsidRPr="00CC5A89">
        <w:rPr>
          <w:rFonts w:ascii="Rawline" w:hAnsi="Rawline"/>
          <w:color w:val="000000"/>
        </w:rPr>
        <w:t>A Corbo, Aguiar &amp; Waise Advogados Associados atua como controladora dos dados pessoais tratados em seus processos administrativos, trabalhistas internos, contratuais, fina</w:t>
      </w:r>
      <w:r w:rsidRPr="00CC5A89">
        <w:rPr>
          <w:rFonts w:ascii="Rawline" w:hAnsi="Rawline"/>
          <w:color w:val="000000"/>
        </w:rPr>
        <w:t>nceiros, de comunicação institucional, de recrutamento e de governança. Nesses contextos, compete à organização definir a finalidade, a base legal, a natureza dos dados tratados e a duração do tratamento, inclusive critérios de retenção e descarte.</w:t>
      </w:r>
    </w:p>
    <w:p w14:paraId="20A9EE50" w14:textId="77777777" w:rsidR="00E71EE8" w:rsidRPr="00CC5A89" w:rsidRDefault="00224B72" w:rsidP="00CC5A89">
      <w:pPr>
        <w:spacing w:after="120"/>
        <w:jc w:val="both"/>
        <w:rPr>
          <w:rFonts w:ascii="Rawline" w:hAnsi="Rawline"/>
        </w:rPr>
      </w:pPr>
      <w:r w:rsidRPr="00CC5A89">
        <w:rPr>
          <w:rFonts w:ascii="Rawline" w:hAnsi="Rawline"/>
          <w:color w:val="000000"/>
        </w:rPr>
        <w:t>Nos man</w:t>
      </w:r>
      <w:r w:rsidRPr="00CC5A89">
        <w:rPr>
          <w:rFonts w:ascii="Rawline" w:hAnsi="Rawline"/>
          <w:color w:val="000000"/>
        </w:rPr>
        <w:t>datos advocatícios em que o cliente define os elementos essenciais do tratamento, o escritório poderá atuar como operadora, sem prejuízo do seu dever de manter controles próprios, segurança adequada, documentação de tratamento e observância dos limites leg</w:t>
      </w:r>
      <w:r w:rsidRPr="00CC5A89">
        <w:rPr>
          <w:rFonts w:ascii="Rawline" w:hAnsi="Rawline"/>
          <w:color w:val="000000"/>
        </w:rPr>
        <w:t>ais e contratuais. Não se presume co-controladoria sem instrumento que demonstre finalidade comum, interesse mútuo e repartição efetiva de decisão sobre elementos essenciais do tratamento.</w:t>
      </w:r>
    </w:p>
    <w:p w14:paraId="32282EB5" w14:textId="77777777" w:rsidR="00E71EE8" w:rsidRPr="00CC5A89" w:rsidRDefault="00224B72" w:rsidP="00CC5A89">
      <w:pPr>
        <w:pStyle w:val="Ttulo1"/>
        <w:jc w:val="both"/>
        <w:rPr>
          <w:rFonts w:ascii="Rawline" w:hAnsi="Rawline"/>
        </w:rPr>
      </w:pPr>
      <w:r w:rsidRPr="00CC5A89">
        <w:rPr>
          <w:rFonts w:ascii="Rawline" w:hAnsi="Rawline"/>
          <w:color w:val="2F5597"/>
        </w:rPr>
        <w:t>11. ENCARREGADO</w:t>
      </w:r>
    </w:p>
    <w:p w14:paraId="4A949FB5" w14:textId="77777777" w:rsidR="00E71EE8" w:rsidRPr="00CC5A89" w:rsidRDefault="00224B72" w:rsidP="00CC5A89">
      <w:pPr>
        <w:spacing w:after="120"/>
        <w:jc w:val="both"/>
        <w:rPr>
          <w:rFonts w:ascii="Rawline" w:hAnsi="Rawline"/>
        </w:rPr>
      </w:pPr>
      <w:r w:rsidRPr="00CC5A89">
        <w:rPr>
          <w:rFonts w:ascii="Rawline" w:hAnsi="Rawline"/>
          <w:color w:val="000000"/>
        </w:rPr>
        <w:t>O Encarregado pelo Tratamento de Dados Pessoais é o</w:t>
      </w:r>
      <w:r w:rsidRPr="00CC5A89">
        <w:rPr>
          <w:rFonts w:ascii="Rawline" w:hAnsi="Rawline"/>
          <w:color w:val="000000"/>
        </w:rPr>
        <w:t xml:space="preserve"> responsável por gerenciar o Programa de Governança em Privacidade, receber comunicações de titulares e da ANPD, orientar sócios, advogados, colaboradores, contratados e parceiros quanto às práticas de proteção de dados, além de coordenar providências, esc</w:t>
      </w:r>
      <w:r w:rsidRPr="00CC5A89">
        <w:rPr>
          <w:rFonts w:ascii="Rawline" w:hAnsi="Rawline"/>
          <w:color w:val="000000"/>
        </w:rPr>
        <w:t>larecimentos e registros correlatos.</w:t>
      </w:r>
    </w:p>
    <w:p w14:paraId="42BFC74F" w14:textId="77777777" w:rsidR="00E71EE8" w:rsidRPr="00CC5A89" w:rsidRDefault="00224B72" w:rsidP="00CC5A89">
      <w:pPr>
        <w:pStyle w:val="Commarcadores"/>
        <w:jc w:val="both"/>
        <w:rPr>
          <w:rFonts w:ascii="Rawline" w:hAnsi="Rawline"/>
        </w:rPr>
      </w:pPr>
      <w:r w:rsidRPr="00CC5A89">
        <w:rPr>
          <w:rFonts w:ascii="Rawline" w:hAnsi="Rawline"/>
        </w:rPr>
        <w:t>Manter canal institucional específico para temas de privacidade e proteção de dados.</w:t>
      </w:r>
    </w:p>
    <w:p w14:paraId="524DF265" w14:textId="77777777" w:rsidR="00E71EE8" w:rsidRPr="00CC5A89" w:rsidRDefault="00224B72" w:rsidP="00CC5A89">
      <w:pPr>
        <w:pStyle w:val="Commarcadores"/>
        <w:jc w:val="both"/>
        <w:rPr>
          <w:rFonts w:ascii="Rawline" w:hAnsi="Rawline"/>
        </w:rPr>
      </w:pPr>
      <w:r w:rsidRPr="00CC5A89">
        <w:rPr>
          <w:rFonts w:ascii="Rawline" w:hAnsi="Rawline"/>
        </w:rPr>
        <w:t>Apoiar a elaboração e a revisão do IDP, do RIPD, dos registros de incidentes, das medidas de segurança e dos ajustes contratuais.</w:t>
      </w:r>
    </w:p>
    <w:p w14:paraId="1358FE96" w14:textId="77777777" w:rsidR="00E71EE8" w:rsidRPr="00CC5A89" w:rsidRDefault="00224B72" w:rsidP="00CC5A89">
      <w:pPr>
        <w:pStyle w:val="Commarcadores"/>
        <w:jc w:val="both"/>
        <w:rPr>
          <w:rFonts w:ascii="Rawline" w:hAnsi="Rawline"/>
        </w:rPr>
      </w:pPr>
      <w:r w:rsidRPr="00CC5A89">
        <w:rPr>
          <w:rFonts w:ascii="Rawline" w:hAnsi="Rawline"/>
        </w:rPr>
        <w:t>Gara</w:t>
      </w:r>
      <w:r w:rsidRPr="00CC5A89">
        <w:rPr>
          <w:rFonts w:ascii="Rawline" w:hAnsi="Rawline"/>
        </w:rPr>
        <w:t>ntir acesso direto à direção da banca e autonomia suficiente para recomendar ações corretivas, preventivas e de melhoria.</w:t>
      </w:r>
    </w:p>
    <w:p w14:paraId="582B7790" w14:textId="77777777" w:rsidR="00E71EE8" w:rsidRPr="00CC5A89" w:rsidRDefault="00224B72" w:rsidP="00CC5A89">
      <w:pPr>
        <w:pStyle w:val="Commarcadores"/>
        <w:jc w:val="both"/>
        <w:rPr>
          <w:rFonts w:ascii="Rawline" w:hAnsi="Rawline"/>
        </w:rPr>
      </w:pPr>
      <w:r w:rsidRPr="00CC5A89">
        <w:rPr>
          <w:rFonts w:ascii="Rawline" w:hAnsi="Rawline"/>
        </w:rPr>
        <w:t>Evitar acúmulo de funções que gerem conflito de interesse com a supervisão do Programa.</w:t>
      </w:r>
    </w:p>
    <w:p w14:paraId="1696BC90" w14:textId="77777777" w:rsidR="00E71EE8" w:rsidRPr="00CC5A89" w:rsidRDefault="00224B72" w:rsidP="00CC5A89">
      <w:pPr>
        <w:pStyle w:val="Ttulo1"/>
        <w:jc w:val="both"/>
        <w:rPr>
          <w:rFonts w:ascii="Rawline" w:hAnsi="Rawline"/>
        </w:rPr>
      </w:pPr>
      <w:r w:rsidRPr="00CC5A89">
        <w:rPr>
          <w:rFonts w:ascii="Rawline" w:hAnsi="Rawline"/>
          <w:color w:val="2F5597"/>
        </w:rPr>
        <w:t>12. OPERADOR</w:t>
      </w:r>
    </w:p>
    <w:p w14:paraId="2FCC8D59" w14:textId="77777777" w:rsidR="00E71EE8" w:rsidRPr="00CC5A89" w:rsidRDefault="00224B72" w:rsidP="00CC5A89">
      <w:pPr>
        <w:spacing w:after="120"/>
        <w:jc w:val="both"/>
        <w:rPr>
          <w:rFonts w:ascii="Rawline" w:hAnsi="Rawline"/>
        </w:rPr>
      </w:pPr>
      <w:proofErr w:type="gramStart"/>
      <w:r w:rsidRPr="00CC5A89">
        <w:rPr>
          <w:rFonts w:ascii="Rawline" w:hAnsi="Rawline"/>
          <w:color w:val="000000"/>
        </w:rPr>
        <w:t>A</w:t>
      </w:r>
      <w:proofErr w:type="gramEnd"/>
      <w:r w:rsidRPr="00CC5A89">
        <w:rPr>
          <w:rFonts w:ascii="Rawline" w:hAnsi="Rawline"/>
          <w:color w:val="000000"/>
        </w:rPr>
        <w:t xml:space="preserve"> operadora trata dados pessoais </w:t>
      </w:r>
      <w:r w:rsidRPr="00CC5A89">
        <w:rPr>
          <w:rFonts w:ascii="Rawline" w:hAnsi="Rawline"/>
          <w:color w:val="000000"/>
        </w:rPr>
        <w:t>em nome da controladora e de acordo com suas instruções legítimas, sem poder de decisão autônoma sobre os elementos essenciais do tratamento. No contexto do escritório, essa figura se manifesta tanto em fornecedores que tratam dados em nome da CAW quanto n</w:t>
      </w:r>
      <w:r w:rsidRPr="00CC5A89">
        <w:rPr>
          <w:rFonts w:ascii="Rawline" w:hAnsi="Rawline"/>
          <w:color w:val="000000"/>
        </w:rPr>
        <w:t>a própria CAW quando atua em nome de clientes controladores em determinados mandatos.</w:t>
      </w:r>
    </w:p>
    <w:p w14:paraId="5557492D" w14:textId="77777777" w:rsidR="00E71EE8" w:rsidRPr="00CC5A89" w:rsidRDefault="00224B72" w:rsidP="00CC5A89">
      <w:pPr>
        <w:pStyle w:val="Commarcadores"/>
        <w:jc w:val="both"/>
        <w:rPr>
          <w:rFonts w:ascii="Rawline" w:hAnsi="Rawline"/>
        </w:rPr>
      </w:pPr>
      <w:r w:rsidRPr="00CC5A89">
        <w:rPr>
          <w:rFonts w:ascii="Rawline" w:hAnsi="Rawline"/>
        </w:rPr>
        <w:t>Seguir estritamente a finalidade e os limites definidos pela controladora.</w:t>
      </w:r>
    </w:p>
    <w:p w14:paraId="109F25E2" w14:textId="77777777" w:rsidR="00E71EE8" w:rsidRPr="00CC5A89" w:rsidRDefault="00224B72" w:rsidP="00CC5A89">
      <w:pPr>
        <w:pStyle w:val="Commarcadores"/>
        <w:jc w:val="both"/>
        <w:rPr>
          <w:rFonts w:ascii="Rawline" w:hAnsi="Rawline"/>
        </w:rPr>
      </w:pPr>
      <w:r w:rsidRPr="00CC5A89">
        <w:rPr>
          <w:rFonts w:ascii="Rawline" w:hAnsi="Rawline"/>
        </w:rPr>
        <w:lastRenderedPageBreak/>
        <w:t>Formalizar responsabilidades e salvaguardas por contrato ou instrumento equivalente.</w:t>
      </w:r>
    </w:p>
    <w:p w14:paraId="447CFD1C" w14:textId="77777777" w:rsidR="00E71EE8" w:rsidRPr="00CC5A89" w:rsidRDefault="00224B72" w:rsidP="00CC5A89">
      <w:pPr>
        <w:pStyle w:val="Commarcadores"/>
        <w:jc w:val="both"/>
        <w:rPr>
          <w:rFonts w:ascii="Rawline" w:hAnsi="Rawline"/>
        </w:rPr>
      </w:pPr>
      <w:r w:rsidRPr="00CC5A89">
        <w:rPr>
          <w:rFonts w:ascii="Rawline" w:hAnsi="Rawline"/>
        </w:rPr>
        <w:t>Não utiliz</w:t>
      </w:r>
      <w:r w:rsidRPr="00CC5A89">
        <w:rPr>
          <w:rFonts w:ascii="Rawline" w:hAnsi="Rawline"/>
        </w:rPr>
        <w:t>ar dados para fins diversos nem compartilhá-los sem autorização expressa ou hipótese legal.</w:t>
      </w:r>
    </w:p>
    <w:p w14:paraId="0A06E2E2" w14:textId="77777777" w:rsidR="00E71EE8" w:rsidRPr="00CC5A89" w:rsidRDefault="00224B72" w:rsidP="00CC5A89">
      <w:pPr>
        <w:pStyle w:val="Commarcadores"/>
        <w:jc w:val="both"/>
        <w:rPr>
          <w:rFonts w:ascii="Rawline" w:hAnsi="Rawline"/>
        </w:rPr>
      </w:pPr>
      <w:r w:rsidRPr="00CC5A89">
        <w:rPr>
          <w:rFonts w:ascii="Rawline" w:hAnsi="Rawline"/>
        </w:rPr>
        <w:t>Suboperadores somente poderão ser admitidos mediante autorização formal e rastreável da controladora.</w:t>
      </w:r>
    </w:p>
    <w:p w14:paraId="453AA50F" w14:textId="77777777" w:rsidR="00E71EE8" w:rsidRPr="00CC5A89" w:rsidRDefault="00224B72" w:rsidP="00CC5A89">
      <w:pPr>
        <w:pStyle w:val="Ttulo1"/>
        <w:jc w:val="both"/>
        <w:rPr>
          <w:rFonts w:ascii="Rawline" w:hAnsi="Rawline"/>
        </w:rPr>
      </w:pPr>
      <w:r w:rsidRPr="00CC5A89">
        <w:rPr>
          <w:rFonts w:ascii="Rawline" w:hAnsi="Rawline"/>
          <w:color w:val="2F5597"/>
        </w:rPr>
        <w:t>13. TITULAR</w:t>
      </w:r>
    </w:p>
    <w:p w14:paraId="75DB09B0" w14:textId="2C315875" w:rsidR="00E71EE8" w:rsidRPr="00CC5A89" w:rsidRDefault="00224B72" w:rsidP="00CC5A89">
      <w:pPr>
        <w:spacing w:after="120"/>
        <w:jc w:val="both"/>
        <w:rPr>
          <w:rFonts w:ascii="Rawline" w:hAnsi="Rawline"/>
        </w:rPr>
      </w:pPr>
      <w:r w:rsidRPr="00CC5A89">
        <w:rPr>
          <w:rFonts w:ascii="Rawline" w:hAnsi="Rawline"/>
          <w:color w:val="000000"/>
        </w:rPr>
        <w:t xml:space="preserve">O Programa protege dados pessoais e sensíveis de titulares que se relacionam com </w:t>
      </w:r>
      <w:proofErr w:type="gramStart"/>
      <w:r w:rsidRPr="00CC5A89">
        <w:rPr>
          <w:rFonts w:ascii="Rawline" w:hAnsi="Rawline"/>
          <w:color w:val="000000"/>
        </w:rPr>
        <w:t>a</w:t>
      </w:r>
      <w:proofErr w:type="gramEnd"/>
      <w:r w:rsidRPr="00CC5A89">
        <w:rPr>
          <w:rFonts w:ascii="Rawline" w:hAnsi="Rawline"/>
          <w:color w:val="000000"/>
        </w:rPr>
        <w:t xml:space="preserve"> organização em múltiplos contextos. Com </w:t>
      </w:r>
      <w:r w:rsidR="00CC5A89">
        <w:rPr>
          <w:rFonts w:ascii="Rawline" w:hAnsi="Rawline"/>
          <w:color w:val="000000"/>
        </w:rPr>
        <w:t xml:space="preserve">rigorosa </w:t>
      </w:r>
      <w:r w:rsidRPr="00CC5A89">
        <w:rPr>
          <w:rFonts w:ascii="Rawline" w:hAnsi="Rawline"/>
          <w:color w:val="000000"/>
        </w:rPr>
        <w:t>lógica classificatória, as categorias prioritárias de titulares no contexto da banca são as seguintes:</w:t>
      </w:r>
    </w:p>
    <w:p w14:paraId="6F0F8B96" w14:textId="77777777" w:rsidR="00E71EE8" w:rsidRPr="00CC5A89" w:rsidRDefault="00224B72" w:rsidP="00CC5A89">
      <w:pPr>
        <w:pStyle w:val="Numerada"/>
        <w:jc w:val="both"/>
        <w:rPr>
          <w:rFonts w:ascii="Rawline" w:hAnsi="Rawline"/>
        </w:rPr>
      </w:pPr>
      <w:r w:rsidRPr="00CC5A89">
        <w:rPr>
          <w:rFonts w:ascii="Rawline" w:hAnsi="Rawline"/>
        </w:rPr>
        <w:t>Clientes pessoa físic</w:t>
      </w:r>
      <w:r w:rsidRPr="00CC5A89">
        <w:rPr>
          <w:rFonts w:ascii="Rawline" w:hAnsi="Rawline"/>
        </w:rPr>
        <w:t>a atendidos diretamente pelo escritório.</w:t>
      </w:r>
    </w:p>
    <w:p w14:paraId="426AF400" w14:textId="77777777" w:rsidR="00E71EE8" w:rsidRPr="00CC5A89" w:rsidRDefault="00224B72" w:rsidP="00CC5A89">
      <w:pPr>
        <w:pStyle w:val="Numerada"/>
        <w:jc w:val="both"/>
        <w:rPr>
          <w:rFonts w:ascii="Rawline" w:hAnsi="Rawline"/>
        </w:rPr>
      </w:pPr>
      <w:r w:rsidRPr="00CC5A89">
        <w:rPr>
          <w:rFonts w:ascii="Rawline" w:hAnsi="Rawline"/>
        </w:rPr>
        <w:t>Representantes, procuradores e prepostos de clientes empresariais.</w:t>
      </w:r>
    </w:p>
    <w:p w14:paraId="1C1F7D3E" w14:textId="77777777" w:rsidR="00E71EE8" w:rsidRPr="00CC5A89" w:rsidRDefault="00224B72" w:rsidP="00CC5A89">
      <w:pPr>
        <w:pStyle w:val="Numerada"/>
        <w:jc w:val="both"/>
        <w:rPr>
          <w:rFonts w:ascii="Rawline" w:hAnsi="Rawline"/>
        </w:rPr>
      </w:pPr>
      <w:r w:rsidRPr="00CC5A89">
        <w:rPr>
          <w:rFonts w:ascii="Rawline" w:hAnsi="Rawline"/>
        </w:rPr>
        <w:t>Autores, réus, consumidores, beneficiários, testemunhas e terceiros mencionados em processos patrocinados pela banca.</w:t>
      </w:r>
    </w:p>
    <w:p w14:paraId="7F1473CF" w14:textId="77777777" w:rsidR="00E71EE8" w:rsidRPr="00CC5A89" w:rsidRDefault="00224B72" w:rsidP="00CC5A89">
      <w:pPr>
        <w:pStyle w:val="Numerada"/>
        <w:jc w:val="both"/>
        <w:rPr>
          <w:rFonts w:ascii="Rawline" w:hAnsi="Rawline"/>
        </w:rPr>
      </w:pPr>
      <w:r w:rsidRPr="00CC5A89">
        <w:rPr>
          <w:rFonts w:ascii="Rawline" w:hAnsi="Rawline"/>
        </w:rPr>
        <w:t>Ex-empregados, prepostos e col</w:t>
      </w:r>
      <w:r w:rsidRPr="00CC5A89">
        <w:rPr>
          <w:rFonts w:ascii="Rawline" w:hAnsi="Rawline"/>
        </w:rPr>
        <w:t>aboradores de clientes corporativos em demandas trabalhistas ou regulatórias.</w:t>
      </w:r>
    </w:p>
    <w:p w14:paraId="4EABC68E" w14:textId="77777777" w:rsidR="00E71EE8" w:rsidRPr="00CC5A89" w:rsidRDefault="00224B72" w:rsidP="00CC5A89">
      <w:pPr>
        <w:pStyle w:val="Numerada"/>
        <w:jc w:val="both"/>
        <w:rPr>
          <w:rFonts w:ascii="Rawline" w:hAnsi="Rawline"/>
        </w:rPr>
      </w:pPr>
      <w:r w:rsidRPr="00CC5A89">
        <w:rPr>
          <w:rFonts w:ascii="Rawline" w:hAnsi="Rawline"/>
        </w:rPr>
        <w:t>Sócios, administradores, prestadores de serviço e partes relacionadas submetidos a due diligence, auditoria legal ou parecer preventivo.</w:t>
      </w:r>
    </w:p>
    <w:p w14:paraId="2EED2741" w14:textId="77777777" w:rsidR="00E71EE8" w:rsidRPr="00CC5A89" w:rsidRDefault="00224B72" w:rsidP="00CC5A89">
      <w:pPr>
        <w:pStyle w:val="Numerada"/>
        <w:jc w:val="both"/>
        <w:rPr>
          <w:rFonts w:ascii="Rawline" w:hAnsi="Rawline"/>
        </w:rPr>
      </w:pPr>
      <w:r w:rsidRPr="00CC5A89">
        <w:rPr>
          <w:rFonts w:ascii="Rawline" w:hAnsi="Rawline"/>
        </w:rPr>
        <w:t>Colaboradores, candidatos, sócios e empre</w:t>
      </w:r>
      <w:r w:rsidRPr="00CC5A89">
        <w:rPr>
          <w:rFonts w:ascii="Rawline" w:hAnsi="Rawline"/>
        </w:rPr>
        <w:t>gados da própria CAW.</w:t>
      </w:r>
    </w:p>
    <w:p w14:paraId="5B07B124" w14:textId="77777777" w:rsidR="00E71EE8" w:rsidRPr="00CC5A89" w:rsidRDefault="00224B72" w:rsidP="00CC5A89">
      <w:pPr>
        <w:pStyle w:val="Numerada"/>
        <w:jc w:val="both"/>
        <w:rPr>
          <w:rFonts w:ascii="Rawline" w:hAnsi="Rawline"/>
        </w:rPr>
      </w:pPr>
      <w:r w:rsidRPr="00CC5A89">
        <w:rPr>
          <w:rFonts w:ascii="Rawline" w:hAnsi="Rawline"/>
        </w:rPr>
        <w:t>Dependentes e beneficiários vinculados a rotinas internas do escritório, quando houver.</w:t>
      </w:r>
    </w:p>
    <w:p w14:paraId="5123ABB0" w14:textId="77777777" w:rsidR="00E71EE8" w:rsidRPr="00CC5A89" w:rsidRDefault="00224B72" w:rsidP="00CC5A89">
      <w:pPr>
        <w:pStyle w:val="Numerada"/>
        <w:jc w:val="both"/>
        <w:rPr>
          <w:rFonts w:ascii="Rawline" w:hAnsi="Rawline"/>
        </w:rPr>
      </w:pPr>
      <w:r w:rsidRPr="00CC5A89">
        <w:rPr>
          <w:rFonts w:ascii="Rawline" w:hAnsi="Rawline"/>
        </w:rPr>
        <w:t>Prestadores terceirizados, correspondentes, peritos e parceiros operacionais.</w:t>
      </w:r>
    </w:p>
    <w:p w14:paraId="607E5135" w14:textId="77777777" w:rsidR="00E71EE8" w:rsidRPr="00CC5A89" w:rsidRDefault="00224B72" w:rsidP="00CC5A89">
      <w:pPr>
        <w:pStyle w:val="Numerada"/>
        <w:jc w:val="both"/>
        <w:rPr>
          <w:rFonts w:ascii="Rawline" w:hAnsi="Rawline"/>
        </w:rPr>
      </w:pPr>
      <w:r w:rsidRPr="00CC5A89">
        <w:rPr>
          <w:rFonts w:ascii="Rawline" w:hAnsi="Rawline"/>
        </w:rPr>
        <w:t>Visitantes, usuários de canais eletrônicos, participantes de eventos</w:t>
      </w:r>
      <w:r w:rsidRPr="00CC5A89">
        <w:rPr>
          <w:rFonts w:ascii="Rawline" w:hAnsi="Rawline"/>
        </w:rPr>
        <w:t xml:space="preserve"> e contatos institucionais.</w:t>
      </w:r>
    </w:p>
    <w:p w14:paraId="68FE4906" w14:textId="77777777" w:rsidR="00E71EE8" w:rsidRPr="00CC5A89" w:rsidRDefault="00224B72" w:rsidP="00CC5A89">
      <w:pPr>
        <w:pStyle w:val="Numerada"/>
        <w:jc w:val="both"/>
        <w:rPr>
          <w:rFonts w:ascii="Rawline" w:hAnsi="Rawline"/>
        </w:rPr>
      </w:pPr>
      <w:r w:rsidRPr="00CC5A89">
        <w:rPr>
          <w:rFonts w:ascii="Rawline" w:hAnsi="Rawline"/>
        </w:rPr>
        <w:t>Representantes de autoridades, órgãos reguladores e instituições com as quais haja intercâmbio de dados ou documentos.</w:t>
      </w:r>
    </w:p>
    <w:p w14:paraId="7E446529" w14:textId="77777777" w:rsidR="00E71EE8" w:rsidRPr="00CC5A89" w:rsidRDefault="00224B72" w:rsidP="00CC5A89">
      <w:pPr>
        <w:pStyle w:val="Ttulo1"/>
        <w:jc w:val="both"/>
        <w:rPr>
          <w:rFonts w:ascii="Rawline" w:hAnsi="Rawline"/>
        </w:rPr>
      </w:pPr>
      <w:r w:rsidRPr="00CC5A89">
        <w:rPr>
          <w:rFonts w:ascii="Rawline" w:hAnsi="Rawline"/>
          <w:color w:val="2F5597"/>
        </w:rPr>
        <w:t>14. COMPARTILHAMENTO E TRANSFERÊNCIA</w:t>
      </w:r>
    </w:p>
    <w:p w14:paraId="20E9CB02" w14:textId="77777777" w:rsidR="00E71EE8" w:rsidRPr="00CC5A89" w:rsidRDefault="00224B72" w:rsidP="00CC5A89">
      <w:pPr>
        <w:spacing w:after="120"/>
        <w:jc w:val="both"/>
        <w:rPr>
          <w:rFonts w:ascii="Rawline" w:hAnsi="Rawline"/>
        </w:rPr>
      </w:pPr>
      <w:r w:rsidRPr="00CC5A89">
        <w:rPr>
          <w:rFonts w:ascii="Rawline" w:hAnsi="Rawline"/>
          <w:color w:val="000000"/>
        </w:rPr>
        <w:t>Os instrumentos contratuais, acordos de confidencialidade, termos de res</w:t>
      </w:r>
      <w:r w:rsidRPr="00CC5A89">
        <w:rPr>
          <w:rFonts w:ascii="Rawline" w:hAnsi="Rawline"/>
          <w:color w:val="000000"/>
        </w:rPr>
        <w:t>ponsabilidade e ajustes celebrados pela Corbo, Aguiar &amp; Waise Advogados Associados com fornecedores, parceiros, correspondentes, datarooms, plataformas e demais terceiros que tratem dados pessoais devem observar, com a devida adaptação, as cláusulas abaixo</w:t>
      </w:r>
      <w:r w:rsidRPr="00CC5A89">
        <w:rPr>
          <w:rFonts w:ascii="Rawline" w:hAnsi="Rawline"/>
          <w:color w:val="000000"/>
        </w:rPr>
        <w:t>:</w:t>
      </w:r>
    </w:p>
    <w:p w14:paraId="441DE1F8" w14:textId="37096ADC" w:rsidR="00E71EE8" w:rsidRPr="00CC5A89" w:rsidRDefault="00224B72" w:rsidP="00CC5A89">
      <w:pPr>
        <w:pStyle w:val="Commarcadores"/>
        <w:jc w:val="both"/>
        <w:rPr>
          <w:rFonts w:ascii="Rawline" w:hAnsi="Rawline"/>
        </w:rPr>
      </w:pPr>
      <w:r w:rsidRPr="00CC5A89">
        <w:rPr>
          <w:rFonts w:ascii="Rawline" w:hAnsi="Rawline"/>
        </w:rPr>
        <w:t xml:space="preserve">A CONTRATADA/PARTÍCIPE compromete-se </w:t>
      </w:r>
      <w:proofErr w:type="gramStart"/>
      <w:r w:rsidRPr="00CC5A89">
        <w:rPr>
          <w:rFonts w:ascii="Rawline" w:hAnsi="Rawline"/>
        </w:rPr>
        <w:t>a</w:t>
      </w:r>
      <w:proofErr w:type="gramEnd"/>
      <w:r w:rsidRPr="00CC5A89">
        <w:rPr>
          <w:rFonts w:ascii="Rawline" w:hAnsi="Rawline"/>
        </w:rPr>
        <w:t xml:space="preserve"> observar as disposições da Lei nº 13.709, de 14 de agosto de 2018, mediante a implementação de medidas, salvaguardas e mecanismos de mitigação de riscos de segurança da informação e privacidade, visando assegurar a </w:t>
      </w:r>
      <w:r w:rsidRPr="00CC5A89">
        <w:rPr>
          <w:rFonts w:ascii="Rawline" w:hAnsi="Rawline"/>
        </w:rPr>
        <w:lastRenderedPageBreak/>
        <w:t>disponibilidade, integridade, confidencialidade e autenticidade das informações confiadas pela CAW.</w:t>
      </w:r>
    </w:p>
    <w:p w14:paraId="4972C38E" w14:textId="7F555661" w:rsidR="00E71EE8" w:rsidRPr="00CC5A89" w:rsidRDefault="00224B72" w:rsidP="00CC5A89">
      <w:pPr>
        <w:pStyle w:val="Commarcadores"/>
        <w:jc w:val="both"/>
        <w:rPr>
          <w:rFonts w:ascii="Rawline" w:hAnsi="Rawline"/>
        </w:rPr>
      </w:pPr>
      <w:r w:rsidRPr="00CC5A89">
        <w:rPr>
          <w:rFonts w:ascii="Rawline" w:hAnsi="Rawline"/>
        </w:rPr>
        <w:t>A CONTRATADA/PARTÍCIPE compromete-se a manter a privacidade dos dados pessoais, bem como o sigilo e o acesso restrito aos dados, informações e documentos co</w:t>
      </w:r>
      <w:r w:rsidRPr="00CC5A89">
        <w:rPr>
          <w:rFonts w:ascii="Rawline" w:hAnsi="Rawline"/>
        </w:rPr>
        <w:t>nfiados pela CAW ou obtidos direta ou indiretamente em função da relação contratual, observando a LGPD, a legislação aplicável e as boas práticas de segurança da informação e governança digital.</w:t>
      </w:r>
    </w:p>
    <w:p w14:paraId="52C4FDF8" w14:textId="07DFCCFD" w:rsidR="00E71EE8" w:rsidRPr="00CC5A89" w:rsidRDefault="00224B72" w:rsidP="00CC5A89">
      <w:pPr>
        <w:pStyle w:val="Commarcadores"/>
        <w:jc w:val="both"/>
        <w:rPr>
          <w:rFonts w:ascii="Rawline" w:hAnsi="Rawline"/>
        </w:rPr>
      </w:pPr>
      <w:r w:rsidRPr="00CC5A89">
        <w:rPr>
          <w:rFonts w:ascii="Rawline" w:hAnsi="Rawline"/>
        </w:rPr>
        <w:t xml:space="preserve">A CONTRATADA/PARTÍCIPE garante transparência à CAW quanto às </w:t>
      </w:r>
      <w:r w:rsidRPr="00CC5A89">
        <w:rPr>
          <w:rFonts w:ascii="Rawline" w:hAnsi="Rawline"/>
        </w:rPr>
        <w:t xml:space="preserve">práticas de proteção e tratamento dos dados pessoais, fornecendo informações claras e atualizadas </w:t>
      </w:r>
      <w:proofErr w:type="gramStart"/>
      <w:r w:rsidRPr="00CC5A89">
        <w:rPr>
          <w:rFonts w:ascii="Rawline" w:hAnsi="Rawline"/>
        </w:rPr>
        <w:t>a</w:t>
      </w:r>
      <w:proofErr w:type="gramEnd"/>
      <w:r w:rsidRPr="00CC5A89">
        <w:rPr>
          <w:rFonts w:ascii="Rawline" w:hAnsi="Rawline"/>
        </w:rPr>
        <w:t xml:space="preserve"> esse respeito no âmbito de suas atividades.</w:t>
      </w:r>
    </w:p>
    <w:p w14:paraId="6A4FF5B2" w14:textId="2FC7C23B" w:rsidR="00E71EE8" w:rsidRPr="00CC5A89" w:rsidRDefault="00224B72" w:rsidP="00CC5A89">
      <w:pPr>
        <w:pStyle w:val="Commarcadores"/>
        <w:jc w:val="both"/>
        <w:rPr>
          <w:rFonts w:ascii="Rawline" w:hAnsi="Rawline"/>
        </w:rPr>
      </w:pPr>
      <w:r w:rsidRPr="00CC5A89">
        <w:rPr>
          <w:rFonts w:ascii="Rawline" w:hAnsi="Rawline"/>
        </w:rPr>
        <w:t>A CONTRATADA/PARTÍCIPE compromete-se a tratar dados pessoais obtidos por meio da relação com a CAW apenas para f</w:t>
      </w:r>
      <w:r w:rsidRPr="00CC5A89">
        <w:rPr>
          <w:rFonts w:ascii="Rawline" w:hAnsi="Rawline"/>
        </w:rPr>
        <w:t>inalidades específicas e legítimas acordadas, com armazenamento limitado ao tempo necessário.</w:t>
      </w:r>
    </w:p>
    <w:p w14:paraId="1891AF5E" w14:textId="1D730D61" w:rsidR="00E71EE8" w:rsidRPr="00CC5A89" w:rsidRDefault="00224B72" w:rsidP="00CC5A89">
      <w:pPr>
        <w:pStyle w:val="Commarcadores"/>
        <w:jc w:val="both"/>
        <w:rPr>
          <w:rFonts w:ascii="Rawline" w:hAnsi="Rawline"/>
        </w:rPr>
      </w:pPr>
      <w:r w:rsidRPr="00CC5A89">
        <w:rPr>
          <w:rFonts w:ascii="Rawline" w:hAnsi="Rawline"/>
        </w:rPr>
        <w:t>A CONTRATADA/PARTÍCIPE não disponibilizará a terceiros dados pessoais oriundos da relação com a CAW, salvo autorização expressa e escrita da banca ou hipótese leg</w:t>
      </w:r>
      <w:r w:rsidRPr="00CC5A89">
        <w:rPr>
          <w:rFonts w:ascii="Rawline" w:hAnsi="Rawline"/>
        </w:rPr>
        <w:t>al aplicável.</w:t>
      </w:r>
    </w:p>
    <w:p w14:paraId="28016CBC" w14:textId="61D501B3" w:rsidR="00E71EE8" w:rsidRPr="00CC5A89" w:rsidRDefault="00224B72" w:rsidP="00CC5A89">
      <w:pPr>
        <w:pStyle w:val="Commarcadores"/>
        <w:jc w:val="both"/>
        <w:rPr>
          <w:rFonts w:ascii="Rawline" w:hAnsi="Rawline"/>
        </w:rPr>
      </w:pPr>
      <w:r w:rsidRPr="00CC5A89">
        <w:rPr>
          <w:rFonts w:ascii="Rawline" w:hAnsi="Rawline"/>
        </w:rPr>
        <w:t>A CONTRATADA/PARTÍCIPE responsabilizará seus colaboradores por eventual violação das obrigações assumidas e responderá administrativa, civil e criminalmente pelo compartilhamento não autorizado de dados pessoais decorrentes da relação contrat</w:t>
      </w:r>
      <w:r w:rsidRPr="00CC5A89">
        <w:rPr>
          <w:rFonts w:ascii="Rawline" w:hAnsi="Rawline"/>
        </w:rPr>
        <w:t>ual.</w:t>
      </w:r>
    </w:p>
    <w:p w14:paraId="59B53BFE" w14:textId="43AF2A76" w:rsidR="00E71EE8" w:rsidRPr="00CC5A89" w:rsidRDefault="00224B72" w:rsidP="00CC5A89">
      <w:pPr>
        <w:pStyle w:val="Commarcadores"/>
        <w:jc w:val="both"/>
        <w:rPr>
          <w:rFonts w:ascii="Rawline" w:hAnsi="Rawline"/>
        </w:rPr>
      </w:pPr>
      <w:r w:rsidRPr="00CC5A89">
        <w:rPr>
          <w:rFonts w:ascii="Rawline" w:hAnsi="Rawline"/>
        </w:rPr>
        <w:t>A CONTRATADA/PARTÍCIPE deverá notificar prontamente a CAW sobre ocorrência de violação de segurança, comprometimento ou vazamento de dados pessoais, bem como sobre as medidas de mitigação ou remediação adotadas ou planejadas.</w:t>
      </w:r>
    </w:p>
    <w:p w14:paraId="18CB54FE" w14:textId="31FCC311" w:rsidR="00E71EE8" w:rsidRPr="00CC5A89" w:rsidRDefault="00224B72" w:rsidP="00CC5A89">
      <w:pPr>
        <w:pStyle w:val="Commarcadores"/>
        <w:jc w:val="both"/>
        <w:rPr>
          <w:rFonts w:ascii="Rawline" w:hAnsi="Rawline"/>
        </w:rPr>
      </w:pPr>
      <w:r w:rsidRPr="00CC5A89">
        <w:rPr>
          <w:rFonts w:ascii="Rawline" w:hAnsi="Rawline"/>
        </w:rPr>
        <w:t>A CONTRATADA/PARTÍCIPE co</w:t>
      </w:r>
      <w:r w:rsidRPr="00CC5A89">
        <w:rPr>
          <w:rFonts w:ascii="Rawline" w:hAnsi="Rawline"/>
        </w:rPr>
        <w:t xml:space="preserve">mpromete-se </w:t>
      </w:r>
      <w:proofErr w:type="gramStart"/>
      <w:r w:rsidRPr="00CC5A89">
        <w:rPr>
          <w:rFonts w:ascii="Rawline" w:hAnsi="Rawline"/>
        </w:rPr>
        <w:t>a</w:t>
      </w:r>
      <w:proofErr w:type="gramEnd"/>
      <w:r w:rsidRPr="00CC5A89">
        <w:rPr>
          <w:rFonts w:ascii="Rawline" w:hAnsi="Rawline"/>
        </w:rPr>
        <w:t xml:space="preserve"> eliminar ou devolver os dados pessoais decorrentes da relação com a CAW ao término do vínculo, salvo autorização expressa ou hipótese legal de retenção.</w:t>
      </w:r>
    </w:p>
    <w:p w14:paraId="4B886652" w14:textId="48D4209E" w:rsidR="00E71EE8" w:rsidRPr="00CC5A89" w:rsidRDefault="00224B72" w:rsidP="00CC5A89">
      <w:pPr>
        <w:pStyle w:val="Commarcadores"/>
        <w:jc w:val="both"/>
        <w:rPr>
          <w:rFonts w:ascii="Rawline" w:hAnsi="Rawline"/>
        </w:rPr>
      </w:pPr>
      <w:r w:rsidRPr="00CC5A89">
        <w:rPr>
          <w:rFonts w:ascii="Rawline" w:hAnsi="Rawline"/>
        </w:rPr>
        <w:t>Antes, durante e após a relação contratual, a CONTRATADA/PARTÍCIPE, por si e por seus rep</w:t>
      </w:r>
      <w:r w:rsidRPr="00CC5A89">
        <w:rPr>
          <w:rFonts w:ascii="Rawline" w:hAnsi="Rawline"/>
        </w:rPr>
        <w:t>resentantes, prepostos, empregados, gerentes ou procuradores, obriga-se a manter sob sigilo toda informação verbal, escrita, tangível ou eletrônica obtida direta ou indiretamente em razão do ajuste celebrado.</w:t>
      </w:r>
    </w:p>
    <w:p w14:paraId="4ACA2DA8" w14:textId="77777777" w:rsidR="00E71EE8" w:rsidRPr="00CC5A89" w:rsidRDefault="00224B72" w:rsidP="00CC5A89">
      <w:pPr>
        <w:spacing w:after="120"/>
        <w:jc w:val="both"/>
        <w:rPr>
          <w:rFonts w:ascii="Rawline" w:hAnsi="Rawline"/>
        </w:rPr>
      </w:pPr>
      <w:r w:rsidRPr="00CC5A89">
        <w:rPr>
          <w:rFonts w:ascii="Rawline" w:hAnsi="Rawline"/>
          <w:color w:val="000000"/>
        </w:rPr>
        <w:t xml:space="preserve">Quanto à transferência internacional de dados, </w:t>
      </w:r>
      <w:r w:rsidRPr="00CC5A89">
        <w:rPr>
          <w:rFonts w:ascii="Rawline" w:hAnsi="Rawline"/>
          <w:color w:val="000000"/>
        </w:rPr>
        <w:t>adota-se o entendimento de que ela somente será admitida em hipóteses específicas, com base jurídica adequada, salvaguardas contratuais expressas, necessidade comprovada e preferência por dados já legitimamente publicizados ou estritamente indispensáveis a</w:t>
      </w:r>
      <w:r w:rsidRPr="00CC5A89">
        <w:rPr>
          <w:rFonts w:ascii="Rawline" w:hAnsi="Rawline"/>
          <w:color w:val="000000"/>
        </w:rPr>
        <w:t xml:space="preserve">o cumprimento da finalidade. No contexto da banca, isso abrange, por exemplo, cooperação internacional, atuação transfronteiriça, uso de provedores globais de </w:t>
      </w:r>
      <w:r w:rsidRPr="00CC5A89">
        <w:rPr>
          <w:rFonts w:ascii="Rawline" w:hAnsi="Rawline"/>
          <w:color w:val="000000"/>
        </w:rPr>
        <w:lastRenderedPageBreak/>
        <w:t>tecnologia ou apoio a clientes com operações no exterior, sempre com formalização documental e li</w:t>
      </w:r>
      <w:r w:rsidRPr="00CC5A89">
        <w:rPr>
          <w:rFonts w:ascii="Rawline" w:hAnsi="Rawline"/>
          <w:color w:val="000000"/>
        </w:rPr>
        <w:t>mitação de escopo.</w:t>
      </w:r>
    </w:p>
    <w:p w14:paraId="49466604" w14:textId="77777777" w:rsidR="00E71EE8" w:rsidRPr="00CC5A89" w:rsidRDefault="00224B72" w:rsidP="00CC5A89">
      <w:pPr>
        <w:pStyle w:val="Ttulo1"/>
        <w:jc w:val="both"/>
        <w:rPr>
          <w:rFonts w:ascii="Rawline" w:hAnsi="Rawline"/>
        </w:rPr>
      </w:pPr>
      <w:r w:rsidRPr="00CC5A89">
        <w:rPr>
          <w:rFonts w:ascii="Rawline" w:hAnsi="Rawline"/>
          <w:color w:val="2F5597"/>
        </w:rPr>
        <w:t>15. APROVAÇÃO</w:t>
      </w:r>
    </w:p>
    <w:p w14:paraId="2CC47515" w14:textId="77777777" w:rsidR="00E71EE8" w:rsidRPr="00CC5A89" w:rsidRDefault="00224B72" w:rsidP="00CC5A89">
      <w:pPr>
        <w:spacing w:after="120"/>
        <w:jc w:val="both"/>
        <w:rPr>
          <w:rFonts w:ascii="Rawline" w:hAnsi="Rawline"/>
        </w:rPr>
      </w:pPr>
      <w:r w:rsidRPr="00CC5A89">
        <w:rPr>
          <w:rFonts w:ascii="Rawline" w:hAnsi="Rawline"/>
          <w:color w:val="000000"/>
        </w:rPr>
        <w:t>Este Programa de Governança em Privacidade é formalmente aprovado pela direção da Corbo, Aguiar &amp; Waise Advogados Associados e pelo Encarregado pelo Tratamento de Dados Pessoais do escritório.</w:t>
      </w:r>
    </w:p>
    <w:p w14:paraId="07CC6100" w14:textId="77777777" w:rsidR="00E71EE8" w:rsidRPr="00CC5A89" w:rsidRDefault="00224B72" w:rsidP="00CC5A89">
      <w:pPr>
        <w:spacing w:after="120"/>
        <w:jc w:val="both"/>
        <w:rPr>
          <w:rFonts w:ascii="Rawline" w:hAnsi="Rawline"/>
        </w:rPr>
      </w:pPr>
      <w:r w:rsidRPr="00CC5A89">
        <w:rPr>
          <w:rFonts w:ascii="Rawline" w:hAnsi="Rawline"/>
          <w:color w:val="000000"/>
        </w:rPr>
        <w:t>O Programa será revisto e atua</w:t>
      </w:r>
      <w:r w:rsidRPr="00CC5A89">
        <w:rPr>
          <w:rFonts w:ascii="Rawline" w:hAnsi="Rawline"/>
          <w:color w:val="000000"/>
        </w:rPr>
        <w:t>lizado anualmente ou sempre que necessário, diante de mudança legislativa, contratual, tecnológica, operacional ou de risco que afete o tratamento de dados pessoais realizado pela organização.</w:t>
      </w:r>
    </w:p>
    <w:p w14:paraId="46B20395" w14:textId="77777777" w:rsidR="00E71EE8" w:rsidRDefault="00E71EE8" w:rsidP="00CC5A89">
      <w:pPr>
        <w:spacing w:after="120"/>
        <w:jc w:val="both"/>
        <w:rPr>
          <w:rFonts w:ascii="Rawline" w:hAnsi="Rawline"/>
        </w:rPr>
      </w:pPr>
    </w:p>
    <w:p w14:paraId="0D41A475" w14:textId="77777777" w:rsidR="00CC5A89" w:rsidRPr="00CC5A89" w:rsidRDefault="00CC5A89" w:rsidP="00CC5A89">
      <w:pPr>
        <w:spacing w:after="120"/>
        <w:jc w:val="both"/>
        <w:rPr>
          <w:rFonts w:ascii="Rawline" w:hAnsi="Rawline"/>
        </w:rPr>
      </w:pPr>
    </w:p>
    <w:p w14:paraId="5B3DE8C8" w14:textId="77777777" w:rsidR="00E71EE8" w:rsidRPr="00CC5A89" w:rsidRDefault="00224B72" w:rsidP="00CC5A89">
      <w:pPr>
        <w:spacing w:after="120"/>
        <w:jc w:val="both"/>
        <w:rPr>
          <w:rFonts w:ascii="Rawline" w:hAnsi="Rawline"/>
        </w:rPr>
      </w:pPr>
      <w:r w:rsidRPr="00CC5A89">
        <w:rPr>
          <w:rFonts w:ascii="Rawline" w:hAnsi="Rawline"/>
          <w:color w:val="000000"/>
        </w:rPr>
        <w:t>Diretoria da Corbo, Aguiar &amp; Waise Advogados Associados</w:t>
      </w:r>
    </w:p>
    <w:p w14:paraId="2C87E21E" w14:textId="77777777" w:rsidR="00CC5A89" w:rsidRDefault="00CC5A89" w:rsidP="00CC5A89">
      <w:pPr>
        <w:spacing w:after="120"/>
        <w:jc w:val="both"/>
        <w:rPr>
          <w:rFonts w:ascii="Rawline" w:hAnsi="Rawline"/>
          <w:color w:val="000000"/>
        </w:rPr>
      </w:pPr>
    </w:p>
    <w:p w14:paraId="657BC318" w14:textId="77777777" w:rsidR="00CC5A89" w:rsidRDefault="00CC5A89" w:rsidP="00CC5A89">
      <w:pPr>
        <w:spacing w:after="120"/>
        <w:jc w:val="both"/>
        <w:rPr>
          <w:rFonts w:ascii="Rawline" w:hAnsi="Rawline"/>
          <w:color w:val="000000"/>
        </w:rPr>
      </w:pPr>
    </w:p>
    <w:p w14:paraId="45D13F65" w14:textId="73FA542A" w:rsidR="00E71EE8" w:rsidRPr="00CC5A89" w:rsidRDefault="00224B72" w:rsidP="00CC5A89">
      <w:pPr>
        <w:spacing w:after="120"/>
        <w:jc w:val="both"/>
        <w:rPr>
          <w:rFonts w:ascii="Rawline" w:hAnsi="Rawline"/>
        </w:rPr>
      </w:pPr>
      <w:r w:rsidRPr="00CC5A89">
        <w:rPr>
          <w:rFonts w:ascii="Rawline" w:hAnsi="Rawline"/>
          <w:color w:val="000000"/>
        </w:rPr>
        <w:t>Enc</w:t>
      </w:r>
      <w:r w:rsidRPr="00CC5A89">
        <w:rPr>
          <w:rFonts w:ascii="Rawline" w:hAnsi="Rawline"/>
          <w:color w:val="000000"/>
        </w:rPr>
        <w:t>arregado pelo Tratamento de Dados Pessoais</w:t>
      </w:r>
    </w:p>
    <w:sectPr w:rsidR="00E71EE8" w:rsidRPr="00CC5A89" w:rsidSect="00034616">
      <w:headerReference w:type="default" r:id="rId8"/>
      <w:pgSz w:w="12240" w:h="15840"/>
      <w:pgMar w:top="1120" w:right="1120" w:bottom="1120" w:left="11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F86B7" w14:textId="77777777" w:rsidR="00224B72" w:rsidRDefault="00224B72" w:rsidP="00CC5A89">
      <w:pPr>
        <w:spacing w:after="0" w:line="240" w:lineRule="auto"/>
      </w:pPr>
      <w:r>
        <w:separator/>
      </w:r>
    </w:p>
  </w:endnote>
  <w:endnote w:type="continuationSeparator" w:id="0">
    <w:p w14:paraId="173A1768" w14:textId="77777777" w:rsidR="00224B72" w:rsidRDefault="00224B72" w:rsidP="00CC5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awline">
    <w:panose1 w:val="00000500000000000000"/>
    <w:charset w:val="00"/>
    <w:family w:val="auto"/>
    <w:pitch w:val="variable"/>
    <w:sig w:usb0="20000207"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C047C6" w14:textId="77777777" w:rsidR="00224B72" w:rsidRDefault="00224B72" w:rsidP="00CC5A89">
      <w:pPr>
        <w:spacing w:after="0" w:line="240" w:lineRule="auto"/>
      </w:pPr>
      <w:r>
        <w:separator/>
      </w:r>
    </w:p>
  </w:footnote>
  <w:footnote w:type="continuationSeparator" w:id="0">
    <w:p w14:paraId="0E7F2F26" w14:textId="77777777" w:rsidR="00224B72" w:rsidRDefault="00224B72" w:rsidP="00CC5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43A741" w14:textId="2BCBBD44" w:rsidR="00CC5A89" w:rsidRDefault="00CC5A89" w:rsidP="00CC5A89">
    <w:pPr>
      <w:pStyle w:val="Cabealho"/>
      <w:jc w:val="center"/>
    </w:pPr>
    <w:r>
      <w:rPr>
        <w:noProof/>
      </w:rPr>
      <w:drawing>
        <wp:inline distT="0" distB="0" distL="0" distR="0" wp14:anchorId="42289319" wp14:editId="4741D04D">
          <wp:extent cx="2047875" cy="693615"/>
          <wp:effectExtent l="0" t="0" r="0" b="0"/>
          <wp:docPr id="10401962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96232" name="Imagem 1040196232"/>
                  <pic:cNvPicPr/>
                </pic:nvPicPr>
                <pic:blipFill>
                  <a:blip r:embed="rId1"/>
                  <a:stretch>
                    <a:fillRect/>
                  </a:stretch>
                </pic:blipFill>
                <pic:spPr>
                  <a:xfrm>
                    <a:off x="0" y="0"/>
                    <a:ext cx="2062594" cy="698600"/>
                  </a:xfrm>
                  <a:prstGeom prst="rect">
                    <a:avLst/>
                  </a:prstGeom>
                </pic:spPr>
              </pic:pic>
            </a:graphicData>
          </a:graphic>
        </wp:inline>
      </w:drawing>
    </w:r>
  </w:p>
  <w:p w14:paraId="48B19E5C" w14:textId="77777777" w:rsidR="00CC5A89" w:rsidRDefault="00CC5A89" w:rsidP="00CC5A89">
    <w:pPr>
      <w:pStyle w:val="Cabealho"/>
      <w:jc w:val="center"/>
    </w:pPr>
  </w:p>
  <w:p w14:paraId="7D4535B3" w14:textId="77777777" w:rsidR="00CC5A89" w:rsidRDefault="00CC5A89" w:rsidP="00CC5A89">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EA8"/>
    <w:rsid w:val="002239F3"/>
    <w:rsid w:val="00224B72"/>
    <w:rsid w:val="0029639D"/>
    <w:rsid w:val="002E7600"/>
    <w:rsid w:val="00326F90"/>
    <w:rsid w:val="003E2ADB"/>
    <w:rsid w:val="003F2AE9"/>
    <w:rsid w:val="0066099F"/>
    <w:rsid w:val="00AA1D8D"/>
    <w:rsid w:val="00B47730"/>
    <w:rsid w:val="00CB0664"/>
    <w:rsid w:val="00CC5A89"/>
    <w:rsid w:val="00DA68DA"/>
    <w:rsid w:val="00E71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657801"/>
  <w14:defaultImageDpi w14:val="300"/>
  <w15:docId w15:val="{636B3ED3-1E00-4D72-99E2-64CB473C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5542AA-438F-46C9-A44D-26CB8B9EA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3440</Words>
  <Characters>18577</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Davison Rego Menezes</cp:lastModifiedBy>
  <cp:revision>4</cp:revision>
  <dcterms:created xsi:type="dcterms:W3CDTF">2026-03-31T06:08:00Z</dcterms:created>
  <dcterms:modified xsi:type="dcterms:W3CDTF">2026-03-31T11:24:00Z</dcterms:modified>
  <cp:category/>
</cp:coreProperties>
</file>