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041" w:rsidRPr="00A55167" w:rsidRDefault="00703A2B">
      <w:pPr>
        <w:jc w:val="center"/>
        <w:rPr>
          <w:rFonts w:ascii="Arial" w:hAnsi="Arial" w:cs="Arial"/>
          <w:sz w:val="28"/>
        </w:rPr>
      </w:pPr>
      <w:r w:rsidRPr="00A55167">
        <w:rPr>
          <w:rFonts w:ascii="Arial" w:hAnsi="Arial" w:cs="Arial"/>
          <w:b/>
          <w:color w:val="1F3864"/>
          <w:sz w:val="44"/>
        </w:rPr>
        <w:t xml:space="preserve">PROGRAMA DE </w:t>
      </w:r>
      <w:r w:rsidR="00B70F72" w:rsidRPr="00A55167">
        <w:rPr>
          <w:rFonts w:ascii="Arial" w:hAnsi="Arial" w:cs="Arial"/>
          <w:b/>
          <w:color w:val="1F3864"/>
          <w:sz w:val="44"/>
        </w:rPr>
        <w:t>GOVERNANÇA</w:t>
      </w:r>
      <w:r w:rsidRPr="00A55167">
        <w:rPr>
          <w:rFonts w:ascii="Arial" w:hAnsi="Arial" w:cs="Arial"/>
          <w:b/>
          <w:color w:val="1F3864"/>
          <w:sz w:val="44"/>
        </w:rPr>
        <w:br/>
        <w:t>EM PRIVACIDADE (PGP)</w:t>
      </w:r>
    </w:p>
    <w:p w:rsidR="00531000" w:rsidRPr="00531000" w:rsidRDefault="00531000" w:rsidP="00531000">
      <w:pPr>
        <w:rPr>
          <w:rFonts w:ascii="Arial" w:hAnsi="Arial" w:cs="Arial"/>
        </w:rPr>
      </w:pPr>
      <w:bookmarkStart w:id="0" w:name="_Hlk226375595"/>
    </w:p>
    <w:p w:rsidR="00F94041" w:rsidRPr="00F93161" w:rsidRDefault="00703A2B">
      <w:pPr>
        <w:jc w:val="center"/>
        <w:rPr>
          <w:rFonts w:ascii="Arial" w:hAnsi="Arial" w:cs="Arial"/>
        </w:rPr>
      </w:pPr>
      <w:bookmarkStart w:id="1" w:name="_Hlk226374794"/>
      <w:r w:rsidRPr="00F93161">
        <w:rPr>
          <w:rFonts w:ascii="Arial" w:hAnsi="Arial" w:cs="Arial"/>
          <w:b/>
          <w:color w:val="1F3864"/>
          <w:sz w:val="26"/>
        </w:rPr>
        <w:t xml:space="preserve">Câmara Municipal de </w:t>
      </w:r>
      <w:r w:rsidR="00957977">
        <w:rPr>
          <w:rFonts w:ascii="Arial" w:hAnsi="Arial" w:cs="Arial"/>
          <w:b/>
          <w:color w:val="1F3864"/>
          <w:sz w:val="26"/>
        </w:rPr>
        <w:t>Riachão do Jacuípe</w:t>
      </w:r>
      <w:r w:rsidRPr="00F93161">
        <w:rPr>
          <w:rFonts w:ascii="Arial" w:hAnsi="Arial" w:cs="Arial"/>
          <w:b/>
          <w:color w:val="1F3864"/>
          <w:sz w:val="26"/>
        </w:rPr>
        <w:t xml:space="preserve"> - Bahia</w:t>
      </w:r>
    </w:p>
    <w:p w:rsidR="00F94041" w:rsidRPr="00F93161" w:rsidRDefault="00F94041">
      <w:pPr>
        <w:rPr>
          <w:rFonts w:ascii="Arial" w:hAnsi="Arial" w:cs="Arial"/>
        </w:rPr>
      </w:pPr>
    </w:p>
    <w:p w:rsidR="00557C1F" w:rsidRPr="00557C1F" w:rsidRDefault="00557C1F" w:rsidP="00557C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bookmarkStart w:id="2" w:name="_Hlk226374749"/>
      <w:bookmarkEnd w:id="1"/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PORTARIA Nº XXX, DE XX DE </w:t>
      </w:r>
      <w:r w:rsidR="00B52CC8">
        <w:rPr>
          <w:rFonts w:ascii="Arial" w:eastAsia="Times New Roman" w:hAnsi="Arial" w:cs="Arial"/>
          <w:b/>
          <w:bCs/>
          <w:color w:val="000000"/>
          <w:szCs w:val="21"/>
        </w:rPr>
        <w:t>ABRIL</w:t>
      </w:r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 DE 2026</w:t>
      </w:r>
    </w:p>
    <w:p w:rsidR="00557C1F" w:rsidRPr="00557C1F" w:rsidRDefault="00557C1F" w:rsidP="00557C1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585"/>
      </w:tblGrid>
      <w:tr w:rsidR="00557C1F" w:rsidRPr="00557C1F" w:rsidTr="00557C1F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7C1F" w:rsidRPr="00557C1F" w:rsidRDefault="00557C1F" w:rsidP="00557C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7C1F" w:rsidRPr="00557C1F" w:rsidRDefault="00557C1F" w:rsidP="00557C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prova o Programa de Governança em Privacidade (PGP) da Câmara Municipal de </w:t>
            </w:r>
            <w:r w:rsidR="0095797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Riachão do Jacuípe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Estado da Bahia.</w:t>
            </w:r>
          </w:p>
        </w:tc>
      </w:tr>
    </w:tbl>
    <w:p w:rsidR="00557C1F" w:rsidRDefault="00557C1F" w:rsidP="007B5B79">
      <w:pPr>
        <w:spacing w:after="120"/>
        <w:jc w:val="both"/>
        <w:rPr>
          <w:rFonts w:ascii="Arial" w:hAnsi="Arial"/>
          <w:color w:val="000000"/>
        </w:rPr>
      </w:pPr>
    </w:p>
    <w:p w:rsidR="007B5B79" w:rsidRPr="007B5B79" w:rsidRDefault="007B5B79" w:rsidP="009C5695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O </w:t>
      </w:r>
      <w:r w:rsidRPr="007B5B79">
        <w:rPr>
          <w:rFonts w:ascii="Arial" w:hAnsi="Arial" w:cs="Arial"/>
          <w:b/>
        </w:rPr>
        <w:t xml:space="preserve">PRESIDENTE DA CÂMARA MUNICIPAL DE </w:t>
      </w:r>
      <w:r w:rsidR="00957977">
        <w:rPr>
          <w:rFonts w:ascii="Arial" w:hAnsi="Arial" w:cs="Arial"/>
          <w:b/>
        </w:rPr>
        <w:t>RIACHÃO DO JACUÍPE</w:t>
      </w:r>
      <w:r w:rsidR="00557C1F" w:rsidRPr="009C5695">
        <w:rPr>
          <w:rFonts w:ascii="Arial" w:hAnsi="Arial" w:cs="Arial"/>
          <w:b/>
        </w:rPr>
        <w:t>,</w:t>
      </w:r>
      <w:r w:rsidRPr="007B5B79">
        <w:rPr>
          <w:rFonts w:ascii="Arial" w:hAnsi="Arial" w:cs="Arial"/>
          <w:b/>
        </w:rPr>
        <w:t xml:space="preserve"> ESTADO DA BAH</w:t>
      </w:r>
      <w:r w:rsidR="001B3CD1" w:rsidRPr="009C5695">
        <w:rPr>
          <w:rFonts w:ascii="Arial" w:hAnsi="Arial" w:cs="Arial"/>
          <w:b/>
        </w:rPr>
        <w:t>IA</w:t>
      </w:r>
      <w:r w:rsidRPr="007B5B79">
        <w:rPr>
          <w:rFonts w:ascii="Arial" w:hAnsi="Arial" w:cs="Arial"/>
        </w:rPr>
        <w:t xml:space="preserve">, </w:t>
      </w:r>
      <w:bookmarkEnd w:id="2"/>
      <w:r w:rsidRPr="007B5B79">
        <w:rPr>
          <w:rFonts w:ascii="Arial" w:hAnsi="Arial" w:cs="Arial"/>
        </w:rPr>
        <w:t xml:space="preserve">no uso de suas atribuições legais e regimentais, considerando a necessidade de consolidar diretrizes de privacidade e proteção de dados pessoais no âmbito do Poder Legislativo Municipal, </w:t>
      </w:r>
      <w:r w:rsidRPr="007B5B79">
        <w:rPr>
          <w:rFonts w:ascii="Arial" w:hAnsi="Arial" w:cs="Arial"/>
          <w:b/>
        </w:rPr>
        <w:t>RESOLVE</w:t>
      </w:r>
      <w:r w:rsidRPr="007B5B79">
        <w:rPr>
          <w:rFonts w:ascii="Arial" w:hAnsi="Arial" w:cs="Arial"/>
        </w:rPr>
        <w:t>:</w:t>
      </w:r>
    </w:p>
    <w:p w:rsidR="007B5B79" w:rsidRPr="009C5695" w:rsidRDefault="007B5B79" w:rsidP="009C5695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1º Fica </w:t>
      </w:r>
      <w:r w:rsidRPr="009C5695">
        <w:rPr>
          <w:rFonts w:ascii="Arial" w:hAnsi="Arial" w:cs="Arial"/>
        </w:rPr>
        <w:t xml:space="preserve">aprovado o Programa de Governança em Privacidade </w:t>
      </w:r>
      <w:r w:rsidRPr="007B5B79">
        <w:rPr>
          <w:rFonts w:ascii="Arial" w:hAnsi="Arial" w:cs="Arial"/>
        </w:rPr>
        <w:t>(P</w:t>
      </w:r>
      <w:r w:rsidRPr="009C5695">
        <w:rPr>
          <w:rFonts w:ascii="Arial" w:hAnsi="Arial" w:cs="Arial"/>
        </w:rPr>
        <w:t>GP</w:t>
      </w:r>
      <w:r w:rsidRPr="007B5B79">
        <w:rPr>
          <w:rFonts w:ascii="Arial" w:hAnsi="Arial" w:cs="Arial"/>
        </w:rPr>
        <w:t xml:space="preserve">) da Câmara Municipal de </w:t>
      </w:r>
      <w:r w:rsidR="00957977">
        <w:rPr>
          <w:rFonts w:ascii="Arial" w:hAnsi="Arial" w:cs="Arial"/>
        </w:rPr>
        <w:t>Riachão do Jacuípe</w:t>
      </w:r>
      <w:r w:rsidR="00557C1F" w:rsidRPr="009C5695">
        <w:rPr>
          <w:rFonts w:ascii="Arial" w:hAnsi="Arial" w:cs="Arial"/>
        </w:rPr>
        <w:t>,</w:t>
      </w:r>
      <w:r w:rsidRPr="007B5B79">
        <w:rPr>
          <w:rFonts w:ascii="Arial" w:hAnsi="Arial" w:cs="Arial"/>
        </w:rPr>
        <w:t xml:space="preserve"> Estado da Bahia.</w:t>
      </w:r>
    </w:p>
    <w:p w:rsidR="007B5B79" w:rsidRPr="007B5B79" w:rsidRDefault="007B5B79" w:rsidP="009C5695">
      <w:pPr>
        <w:spacing w:after="120"/>
        <w:jc w:val="both"/>
        <w:rPr>
          <w:rFonts w:ascii="Arial" w:hAnsi="Arial" w:cs="Arial"/>
        </w:rPr>
      </w:pPr>
      <w:bookmarkStart w:id="3" w:name="_Hlk226322112"/>
      <w:r w:rsidRPr="007B5B79">
        <w:rPr>
          <w:rFonts w:ascii="Arial" w:hAnsi="Arial" w:cs="Arial"/>
        </w:rPr>
        <w:t xml:space="preserve">Art. </w:t>
      </w:r>
      <w:r w:rsidRPr="009C5695">
        <w:rPr>
          <w:rFonts w:ascii="Arial" w:hAnsi="Arial" w:cs="Arial"/>
        </w:rPr>
        <w:t>2</w:t>
      </w:r>
      <w:r w:rsidRPr="007B5B79">
        <w:rPr>
          <w:rFonts w:ascii="Arial" w:hAnsi="Arial" w:cs="Arial"/>
        </w:rPr>
        <w:t>º Os casos omissos serão avaliados pela Presidência, com apoio da Procuradoria Jurídica e do Encarregado</w:t>
      </w:r>
      <w:r w:rsidR="00557C1F" w:rsidRPr="009C5695">
        <w:rPr>
          <w:rFonts w:ascii="Arial" w:hAnsi="Arial" w:cs="Arial"/>
        </w:rPr>
        <w:t xml:space="preserve"> pelo Tratamento de Dados Pessoais</w:t>
      </w:r>
      <w:r w:rsidRPr="007B5B79">
        <w:rPr>
          <w:rFonts w:ascii="Arial" w:hAnsi="Arial" w:cs="Arial"/>
        </w:rPr>
        <w:t>, observada a legislação vigente.</w:t>
      </w:r>
    </w:p>
    <w:p w:rsidR="007B5B79" w:rsidRPr="007B5B79" w:rsidRDefault="007B5B79" w:rsidP="009C5695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</w:t>
      </w:r>
      <w:r w:rsidRPr="009C5695">
        <w:rPr>
          <w:rFonts w:ascii="Arial" w:hAnsi="Arial" w:cs="Arial"/>
        </w:rPr>
        <w:t>3</w:t>
      </w:r>
      <w:r w:rsidRPr="007B5B79">
        <w:rPr>
          <w:rFonts w:ascii="Arial" w:hAnsi="Arial" w:cs="Arial"/>
        </w:rPr>
        <w:t>º Est</w:t>
      </w:r>
      <w:r w:rsidR="00557C1F" w:rsidRPr="009C5695">
        <w:rPr>
          <w:rFonts w:ascii="Arial" w:hAnsi="Arial" w:cs="Arial"/>
        </w:rPr>
        <w:t>a</w:t>
      </w:r>
      <w:r w:rsidRPr="007B5B79">
        <w:rPr>
          <w:rFonts w:ascii="Arial" w:hAnsi="Arial" w:cs="Arial"/>
        </w:rPr>
        <w:t xml:space="preserve"> P</w:t>
      </w:r>
      <w:r w:rsidR="00557C1F" w:rsidRPr="009C5695">
        <w:rPr>
          <w:rFonts w:ascii="Arial" w:hAnsi="Arial" w:cs="Arial"/>
        </w:rPr>
        <w:t>ortaria</w:t>
      </w:r>
      <w:r w:rsidRPr="007B5B79">
        <w:rPr>
          <w:rFonts w:ascii="Arial" w:hAnsi="Arial" w:cs="Arial"/>
        </w:rPr>
        <w:t xml:space="preserve"> entra em vigor na data da sua publicação no Diário Oficial.</w:t>
      </w:r>
    </w:p>
    <w:bookmarkEnd w:id="3"/>
    <w:p w:rsidR="001B3CD1" w:rsidRPr="009C5695" w:rsidRDefault="00957977" w:rsidP="009C5695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Riachão do Jacuípe</w:t>
      </w:r>
      <w:r w:rsidR="001B3CD1" w:rsidRPr="009C5695">
        <w:rPr>
          <w:rFonts w:ascii="Arial" w:hAnsi="Arial" w:cs="Arial"/>
          <w:sz w:val="22"/>
          <w:szCs w:val="22"/>
        </w:rPr>
        <w:t xml:space="preserve"> – BA, 6 de abril de 2026.</w:t>
      </w:r>
    </w:p>
    <w:p w:rsidR="001B3CD1" w:rsidRPr="009C5695" w:rsidRDefault="001B3CD1" w:rsidP="009C5695">
      <w:pPr>
        <w:spacing w:after="120"/>
        <w:jc w:val="center"/>
        <w:rPr>
          <w:rFonts w:ascii="Arial" w:hAnsi="Arial" w:cs="Arial"/>
        </w:rPr>
      </w:pPr>
      <w:r w:rsidRPr="009C5695">
        <w:rPr>
          <w:rFonts w:ascii="Arial" w:hAnsi="Arial" w:cs="Arial"/>
        </w:rPr>
        <w:br/>
      </w:r>
      <w:r w:rsidRPr="009C5695">
        <w:rPr>
          <w:rFonts w:ascii="Arial" w:hAnsi="Arial" w:cs="Arial"/>
          <w:b/>
          <w:bCs/>
        </w:rPr>
        <w:br/>
      </w:r>
      <w:r w:rsidR="00957977" w:rsidRPr="00957977">
        <w:rPr>
          <w:rFonts w:ascii="Arial" w:hAnsi="Arial" w:cs="Arial"/>
          <w:b/>
          <w:bCs/>
        </w:rPr>
        <w:t>FRANKLIN DOS SANTOS SANTANA</w:t>
      </w:r>
      <w:r w:rsidR="00957977">
        <w:rPr>
          <w:rFonts w:ascii="Arial" w:hAnsi="Arial" w:cs="Arial"/>
          <w:b/>
          <w:bCs/>
        </w:rPr>
        <w:br/>
      </w:r>
      <w:r w:rsidRPr="009C5695">
        <w:rPr>
          <w:rFonts w:ascii="Arial" w:hAnsi="Arial" w:cs="Arial"/>
          <w:b/>
          <w:bCs/>
        </w:rPr>
        <w:t>PRESIDENTE</w:t>
      </w:r>
    </w:p>
    <w:bookmarkEnd w:id="0"/>
    <w:p w:rsidR="00F94041" w:rsidRPr="009C5695" w:rsidRDefault="001B3CD1" w:rsidP="009C5695">
      <w:pPr>
        <w:spacing w:after="120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 </w:t>
      </w:r>
      <w:r w:rsidR="00703A2B" w:rsidRPr="009C5695">
        <w:rPr>
          <w:rFonts w:ascii="Arial" w:hAnsi="Arial" w:cs="Arial"/>
        </w:rPr>
        <w:br w:type="page"/>
      </w:r>
    </w:p>
    <w:p w:rsidR="00F94041" w:rsidRPr="009C5695" w:rsidRDefault="00293CA5" w:rsidP="009C5695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lastRenderedPageBreak/>
        <w:t>Histórico de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Autor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05/04/2026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1.0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Emissão inicial do PGP adaptado para o Poder Legislativo Municipal</w:t>
            </w:r>
          </w:p>
        </w:tc>
        <w:tc>
          <w:tcPr>
            <w:tcW w:w="2160" w:type="dxa"/>
          </w:tcPr>
          <w:p w:rsidR="00F94041" w:rsidRPr="009C5695" w:rsidRDefault="00293CA5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Encarregado (DPO)</w:t>
            </w:r>
          </w:p>
        </w:tc>
      </w:tr>
    </w:tbl>
    <w:p w:rsidR="009C5695" w:rsidRDefault="009C5695" w:rsidP="009C5695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293CA5" w:rsidP="009C5695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 xml:space="preserve">1. </w:t>
      </w:r>
      <w:r w:rsidR="00703A2B" w:rsidRPr="009C5695">
        <w:rPr>
          <w:rFonts w:ascii="Arial" w:hAnsi="Arial" w:cs="Arial"/>
          <w:color w:val="auto"/>
          <w:sz w:val="22"/>
          <w:szCs w:val="22"/>
        </w:rPr>
        <w:t xml:space="preserve">Siglas e </w:t>
      </w:r>
      <w:r w:rsidRPr="009C5695">
        <w:rPr>
          <w:rFonts w:ascii="Arial" w:hAnsi="Arial" w:cs="Arial"/>
          <w:color w:val="auto"/>
          <w:sz w:val="22"/>
          <w:szCs w:val="22"/>
        </w:rPr>
        <w:t>A</w:t>
      </w:r>
      <w:r w:rsidR="00703A2B" w:rsidRPr="009C5695">
        <w:rPr>
          <w:rFonts w:ascii="Arial" w:hAnsi="Arial" w:cs="Arial"/>
          <w:color w:val="auto"/>
          <w:sz w:val="22"/>
          <w:szCs w:val="22"/>
        </w:rPr>
        <w:t>cr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ô</w:t>
      </w:r>
      <w:r w:rsidR="00703A2B" w:rsidRPr="009C5695">
        <w:rPr>
          <w:rFonts w:ascii="Arial" w:hAnsi="Arial" w:cs="Arial"/>
          <w:color w:val="auto"/>
          <w:sz w:val="22"/>
          <w:szCs w:val="22"/>
        </w:rPr>
        <w:t>nimos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LGPD: Lei Geral de Proteção de Dados Pessoais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ANPD: Autoridade Nacional de Proteção de Dados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IDP: Inventario de Dados Pessoais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RIPD: Relatório de Impacto a Proteção de Dados Pessoais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PGP: Programa de Governança em Privacidade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DPO: Data Protection Officer (Encarregado)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LAI: Lei de Acesso a Informação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TCM-BA: Tribunal de Contas dos Municípios do Estado da Bahia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SAPL: Sistema de Apoio ao Processo Legislativo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2. Introdução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Este Programa de Governança em Privacidade (PGP) estabelece diretrizes, papeis, responsabilidades e mecanismos de controle para o tratamento de dados pessoais no </w:t>
      </w:r>
      <w:r w:rsidR="00B70F72" w:rsidRPr="009C5695">
        <w:rPr>
          <w:rFonts w:ascii="Arial" w:hAnsi="Arial" w:cs="Arial"/>
        </w:rPr>
        <w:t>âmbito</w:t>
      </w:r>
      <w:r w:rsidRPr="009C5695">
        <w:rPr>
          <w:rFonts w:ascii="Arial" w:hAnsi="Arial" w:cs="Arial"/>
        </w:rPr>
        <w:t xml:space="preserve"> da Câmara Municipal de </w:t>
      </w:r>
      <w:r w:rsidR="00957977">
        <w:rPr>
          <w:rFonts w:ascii="Arial" w:hAnsi="Arial" w:cs="Arial"/>
        </w:rPr>
        <w:t>Riachão do Jacuípe</w:t>
      </w:r>
      <w:r w:rsidRPr="009C5695">
        <w:rPr>
          <w:rFonts w:ascii="Arial" w:hAnsi="Arial" w:cs="Arial"/>
        </w:rPr>
        <w:t>.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documento foi </w:t>
      </w:r>
      <w:r w:rsidR="00B70F72" w:rsidRPr="009C5695">
        <w:rPr>
          <w:rFonts w:ascii="Arial" w:hAnsi="Arial" w:cs="Arial"/>
        </w:rPr>
        <w:t>construído</w:t>
      </w:r>
      <w:r w:rsidRPr="009C5695">
        <w:rPr>
          <w:rFonts w:ascii="Arial" w:hAnsi="Arial" w:cs="Arial"/>
        </w:rPr>
        <w:t xml:space="preserve"> com base no Inventario de Dados Pessoais (IDP) e no RIPD institucional, considerando as especificidades do Poder Legislativo Municipal e os titulares mais relevantes: munícipes, vereadores, servidores efetivos e comissionados, trabalhadores terceirizados e representantes de fornecedores.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3. Programa de Governança em Privacidade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 xml:space="preserve">3.1 O que 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é</w:t>
      </w:r>
      <w:r w:rsidRPr="009C5695">
        <w:rPr>
          <w:rFonts w:ascii="Arial" w:hAnsi="Arial" w:cs="Arial"/>
          <w:color w:val="auto"/>
          <w:sz w:val="22"/>
          <w:szCs w:val="22"/>
        </w:rPr>
        <w:t xml:space="preserve"> o PGP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PGP </w:t>
      </w:r>
      <w:r w:rsidR="00293CA5" w:rsidRPr="009C5695">
        <w:rPr>
          <w:rFonts w:ascii="Arial" w:hAnsi="Arial" w:cs="Arial"/>
        </w:rPr>
        <w:t>é</w:t>
      </w:r>
      <w:r w:rsidRPr="009C5695">
        <w:rPr>
          <w:rFonts w:ascii="Arial" w:hAnsi="Arial" w:cs="Arial"/>
        </w:rPr>
        <w:t xml:space="preserve"> o conjunto integrado de políticas, processos, controles e evidencias de conformidade destinado a assegurar o cumprimento da LGPD em toda a estrutura da Câmara, com foco em </w:t>
      </w:r>
      <w:r w:rsidR="00B70F72" w:rsidRPr="009C5695">
        <w:rPr>
          <w:rFonts w:ascii="Arial" w:hAnsi="Arial" w:cs="Arial"/>
        </w:rPr>
        <w:t>prevenção</w:t>
      </w:r>
      <w:r w:rsidRPr="009C5695">
        <w:rPr>
          <w:rFonts w:ascii="Arial" w:hAnsi="Arial" w:cs="Arial"/>
        </w:rPr>
        <w:t xml:space="preserve"> de riscos, proteção dos direitos dos titulares e accountability institucional.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3.2 Estrutura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çã</w:t>
      </w:r>
      <w:r w:rsidRPr="009C5695">
        <w:rPr>
          <w:rFonts w:ascii="Arial" w:hAnsi="Arial" w:cs="Arial"/>
          <w:color w:val="auto"/>
          <w:sz w:val="22"/>
          <w:szCs w:val="22"/>
        </w:rPr>
        <w:t>o do PGP na Câmara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 </w:t>
      </w:r>
      <w:r w:rsidR="00B70F72" w:rsidRPr="009C5695">
        <w:rPr>
          <w:rFonts w:ascii="Arial" w:hAnsi="Arial" w:cs="Arial"/>
        </w:rPr>
        <w:t>estruturação</w:t>
      </w:r>
      <w:r w:rsidRPr="009C5695">
        <w:rPr>
          <w:rFonts w:ascii="Arial" w:hAnsi="Arial" w:cs="Arial"/>
        </w:rPr>
        <w:t xml:space="preserve"> observa o art. 50, </w:t>
      </w:r>
      <w:r w:rsidR="00B70F72" w:rsidRPr="009C5695">
        <w:rPr>
          <w:rFonts w:ascii="Arial" w:hAnsi="Arial" w:cs="Arial"/>
        </w:rPr>
        <w:t>parágrafo</w:t>
      </w:r>
      <w:r w:rsidRPr="009C5695">
        <w:rPr>
          <w:rFonts w:ascii="Arial" w:hAnsi="Arial" w:cs="Arial"/>
        </w:rPr>
        <w:t xml:space="preserve"> 2 da LGPD e envolve: (i) processos e políticas internas; (ii) </w:t>
      </w:r>
      <w:r w:rsidR="00B70F72" w:rsidRPr="009C5695">
        <w:rPr>
          <w:rFonts w:ascii="Arial" w:hAnsi="Arial" w:cs="Arial"/>
        </w:rPr>
        <w:t>adaptação</w:t>
      </w:r>
      <w:r w:rsidRPr="009C5695">
        <w:rPr>
          <w:rFonts w:ascii="Arial" w:hAnsi="Arial" w:cs="Arial"/>
        </w:rPr>
        <w:t xml:space="preserve"> a escala e sensibilidade dos tratamentos; (iii) avaliação </w:t>
      </w:r>
      <w:r w:rsidR="00B70F72" w:rsidRPr="009C5695">
        <w:rPr>
          <w:rFonts w:ascii="Arial" w:hAnsi="Arial" w:cs="Arial"/>
        </w:rPr>
        <w:t>sistemática</w:t>
      </w:r>
      <w:r w:rsidRPr="009C5695">
        <w:rPr>
          <w:rFonts w:ascii="Arial" w:hAnsi="Arial" w:cs="Arial"/>
        </w:rPr>
        <w:t xml:space="preserve"> de riscos; (iv) medidas de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técnicas e administrativas; (v) plano de resposta a incidentes; e (vi) revisão periódica de maturidade.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lastRenderedPageBreak/>
        <w:t>4. Princ</w:t>
      </w:r>
      <w:r w:rsidR="00F93161" w:rsidRPr="009C5695">
        <w:rPr>
          <w:rFonts w:ascii="Arial" w:hAnsi="Arial" w:cs="Arial"/>
          <w:color w:val="auto"/>
          <w:sz w:val="22"/>
          <w:szCs w:val="22"/>
        </w:rPr>
        <w:t>í</w:t>
      </w:r>
      <w:r w:rsidRPr="009C5695">
        <w:rPr>
          <w:rFonts w:ascii="Arial" w:hAnsi="Arial" w:cs="Arial"/>
          <w:color w:val="auto"/>
          <w:sz w:val="22"/>
          <w:szCs w:val="22"/>
        </w:rPr>
        <w:t>pios de Privacidade Aplicados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Finalidade: todo tratamento deve possuir proposito legitimo, especifico e explicito.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Adequação</w:t>
      </w:r>
      <w:r w:rsidR="00703A2B" w:rsidRPr="009C5695">
        <w:rPr>
          <w:rFonts w:ascii="Arial" w:hAnsi="Arial" w:cs="Arial"/>
        </w:rPr>
        <w:t>: o tratamento deve ser compatível com as finalidades informadas ao titular.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Necessidade: coleta e uso do mínimo de dados necessário para cada processo.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Livre acesso e qualidade dos dados: garantia de acesso e </w:t>
      </w:r>
      <w:r w:rsidR="00B70F72" w:rsidRPr="009C5695">
        <w:rPr>
          <w:rFonts w:ascii="Arial" w:hAnsi="Arial" w:cs="Arial"/>
        </w:rPr>
        <w:t>correção</w:t>
      </w:r>
      <w:r w:rsidRPr="009C5695">
        <w:rPr>
          <w:rFonts w:ascii="Arial" w:hAnsi="Arial" w:cs="Arial"/>
        </w:rPr>
        <w:t xml:space="preserve"> quando </w:t>
      </w:r>
      <w:r w:rsidR="00B70F72" w:rsidRPr="009C5695">
        <w:rPr>
          <w:rFonts w:ascii="Arial" w:hAnsi="Arial" w:cs="Arial"/>
        </w:rPr>
        <w:t>cabível</w:t>
      </w:r>
      <w:r w:rsidRPr="009C5695">
        <w:rPr>
          <w:rFonts w:ascii="Arial" w:hAnsi="Arial" w:cs="Arial"/>
        </w:rPr>
        <w:t>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Transparência</w:t>
      </w:r>
      <w:r w:rsidR="00703A2B" w:rsidRPr="009C5695">
        <w:rPr>
          <w:rFonts w:ascii="Arial" w:hAnsi="Arial" w:cs="Arial"/>
        </w:rPr>
        <w:t>: informação clara sobre tratamento e compartilhamentos.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Segurança</w:t>
      </w:r>
      <w:r w:rsidR="00703A2B"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</w:rPr>
        <w:t>prevenção</w:t>
      </w:r>
      <w:r w:rsidR="00703A2B" w:rsidRPr="009C5695">
        <w:rPr>
          <w:rFonts w:ascii="Arial" w:hAnsi="Arial" w:cs="Arial"/>
        </w:rPr>
        <w:t>: medidas técnicas e administrativas para evitar incidentes.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Não </w:t>
      </w:r>
      <w:r w:rsidR="00B70F72" w:rsidRPr="009C5695">
        <w:rPr>
          <w:rFonts w:ascii="Arial" w:hAnsi="Arial" w:cs="Arial"/>
        </w:rPr>
        <w:t>discriminação</w:t>
      </w:r>
      <w:r w:rsidRPr="009C5695">
        <w:rPr>
          <w:rFonts w:ascii="Arial" w:hAnsi="Arial" w:cs="Arial"/>
        </w:rPr>
        <w:t xml:space="preserve">: </w:t>
      </w:r>
      <w:r w:rsidR="00B70F72" w:rsidRPr="009C5695">
        <w:rPr>
          <w:rFonts w:ascii="Arial" w:hAnsi="Arial" w:cs="Arial"/>
        </w:rPr>
        <w:t>vedação</w:t>
      </w:r>
      <w:r w:rsidRPr="009C5695">
        <w:rPr>
          <w:rFonts w:ascii="Arial" w:hAnsi="Arial" w:cs="Arial"/>
        </w:rPr>
        <w:t xml:space="preserve"> de tratamento para fins </w:t>
      </w:r>
      <w:r w:rsidR="00B70F72" w:rsidRPr="009C5695">
        <w:rPr>
          <w:rFonts w:ascii="Arial" w:hAnsi="Arial" w:cs="Arial"/>
        </w:rPr>
        <w:t>ilícitos</w:t>
      </w:r>
      <w:r w:rsidRPr="009C5695">
        <w:rPr>
          <w:rFonts w:ascii="Arial" w:hAnsi="Arial" w:cs="Arial"/>
        </w:rPr>
        <w:t xml:space="preserve"> ou abusivos.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Responsabilização</w:t>
      </w:r>
      <w:r w:rsidR="00703A2B"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</w:rPr>
        <w:t>prestação</w:t>
      </w:r>
      <w:r w:rsidR="00703A2B" w:rsidRPr="009C5695">
        <w:rPr>
          <w:rFonts w:ascii="Arial" w:hAnsi="Arial" w:cs="Arial"/>
        </w:rPr>
        <w:t xml:space="preserve"> de contas: </w:t>
      </w:r>
      <w:r w:rsidRPr="009C5695">
        <w:rPr>
          <w:rFonts w:ascii="Arial" w:hAnsi="Arial" w:cs="Arial"/>
        </w:rPr>
        <w:t>demonstração</w:t>
      </w:r>
      <w:r w:rsidR="00703A2B" w:rsidRPr="009C5695">
        <w:rPr>
          <w:rFonts w:ascii="Arial" w:hAnsi="Arial" w:cs="Arial"/>
        </w:rPr>
        <w:t xml:space="preserve"> de conformidade com evidencias.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5. Objetivos do PGP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Consolidar um modelo de compliance LGPD aderente ao Legislativo Municipal.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Reduzir riscos de </w:t>
      </w:r>
      <w:r w:rsidR="00B70F72" w:rsidRPr="009C5695">
        <w:rPr>
          <w:rFonts w:ascii="Arial" w:hAnsi="Arial" w:cs="Arial"/>
        </w:rPr>
        <w:t>exposição</w:t>
      </w:r>
      <w:r w:rsidRPr="009C5695">
        <w:rPr>
          <w:rFonts w:ascii="Arial" w:hAnsi="Arial" w:cs="Arial"/>
        </w:rPr>
        <w:t xml:space="preserve"> indevida de dados de munícipes, servidores e vereadores.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Implementar cultura de privacidade 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da informação na Casa Legislativa.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Garantir </w:t>
      </w:r>
      <w:r w:rsidR="00B70F72" w:rsidRPr="009C5695">
        <w:rPr>
          <w:rFonts w:ascii="Arial" w:hAnsi="Arial" w:cs="Arial"/>
        </w:rPr>
        <w:t>equilíbrio</w:t>
      </w:r>
      <w:r w:rsidRPr="009C5695">
        <w:rPr>
          <w:rFonts w:ascii="Arial" w:hAnsi="Arial" w:cs="Arial"/>
        </w:rPr>
        <w:t xml:space="preserve"> entre </w:t>
      </w:r>
      <w:r w:rsidR="00B70F72" w:rsidRPr="009C5695">
        <w:rPr>
          <w:rFonts w:ascii="Arial" w:hAnsi="Arial" w:cs="Arial"/>
        </w:rPr>
        <w:t>transparência</w:t>
      </w:r>
      <w:r w:rsidRPr="009C5695">
        <w:rPr>
          <w:rFonts w:ascii="Arial" w:hAnsi="Arial" w:cs="Arial"/>
        </w:rPr>
        <w:t xml:space="preserve"> pública e proteção de dados pessoais.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Fortalecer mecanismos de governança, monitoramento e melhoria continua.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6. Gestão, Papeis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Estrutura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Responsabilidade principal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Mesa Diretora / Presid</w:t>
            </w:r>
            <w:r w:rsidR="006826D1" w:rsidRPr="009C5695">
              <w:rPr>
                <w:rFonts w:ascii="Arial" w:hAnsi="Arial" w:cs="Arial"/>
              </w:rPr>
              <w:t>ê</w:t>
            </w:r>
            <w:r w:rsidRPr="009C5695">
              <w:rPr>
                <w:rFonts w:ascii="Arial" w:hAnsi="Arial" w:cs="Arial"/>
              </w:rPr>
              <w:t>ncia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Patroc</w:t>
            </w:r>
            <w:r w:rsidR="006826D1" w:rsidRPr="009C5695">
              <w:rPr>
                <w:rFonts w:ascii="Arial" w:hAnsi="Arial" w:cs="Arial"/>
              </w:rPr>
              <w:t>í</w:t>
            </w:r>
            <w:r w:rsidRPr="009C5695">
              <w:rPr>
                <w:rFonts w:ascii="Arial" w:hAnsi="Arial" w:cs="Arial"/>
              </w:rPr>
              <w:t xml:space="preserve">nio institucional do PGP, aprovação de políticas e </w:t>
            </w:r>
            <w:r w:rsidR="00B70F72" w:rsidRPr="009C5695">
              <w:rPr>
                <w:rFonts w:ascii="Arial" w:hAnsi="Arial" w:cs="Arial"/>
              </w:rPr>
              <w:t>alocação</w:t>
            </w:r>
            <w:r w:rsidRPr="009C5695">
              <w:rPr>
                <w:rFonts w:ascii="Arial" w:hAnsi="Arial" w:cs="Arial"/>
              </w:rPr>
              <w:t xml:space="preserve"> de recursos.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Encarregado (DPO)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Canal com titulares e ANPD, </w:t>
            </w:r>
            <w:r w:rsidR="00B70F72" w:rsidRPr="009C5695">
              <w:rPr>
                <w:rFonts w:ascii="Arial" w:hAnsi="Arial" w:cs="Arial"/>
              </w:rPr>
              <w:t>orientação</w:t>
            </w:r>
            <w:r w:rsidRPr="009C5695">
              <w:rPr>
                <w:rFonts w:ascii="Arial" w:hAnsi="Arial" w:cs="Arial"/>
              </w:rPr>
              <w:t xml:space="preserve"> interna, apoio em incidentes e monitoramento de conformidade.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Procuradoria Jurídica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Analise de bases legais, revisão de respostas LAI e suporte jurídico em incidentes.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Controladoria Interna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Acompanhamento de controles, auditoria interna e reporte de achados.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TI / </w:t>
            </w:r>
            <w:r w:rsidR="00B70F72" w:rsidRPr="009C5695">
              <w:rPr>
                <w:rFonts w:ascii="Arial" w:hAnsi="Arial" w:cs="Arial"/>
              </w:rPr>
              <w:t>Segurança</w:t>
            </w:r>
            <w:r w:rsidRPr="009C5695">
              <w:rPr>
                <w:rFonts w:ascii="Arial" w:hAnsi="Arial" w:cs="Arial"/>
              </w:rPr>
              <w:t xml:space="preserve"> da Informação</w:t>
            </w:r>
          </w:p>
        </w:tc>
        <w:tc>
          <w:tcPr>
            <w:tcW w:w="432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Implementação</w:t>
            </w:r>
            <w:r w:rsidR="00703A2B" w:rsidRPr="009C5695">
              <w:rPr>
                <w:rFonts w:ascii="Arial" w:hAnsi="Arial" w:cs="Arial"/>
              </w:rPr>
              <w:t xml:space="preserve"> de controles técnicos, backups, perfis de acesso e logs.</w:t>
            </w:r>
          </w:p>
        </w:tc>
      </w:tr>
      <w:tr w:rsidR="009C5695" w:rsidRPr="009C5695"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Setores finalísticos (RH, </w:t>
            </w:r>
            <w:r w:rsidR="00B70F72" w:rsidRPr="009C5695">
              <w:rPr>
                <w:rFonts w:ascii="Arial" w:hAnsi="Arial" w:cs="Arial"/>
              </w:rPr>
              <w:t>Licitações</w:t>
            </w:r>
            <w:r w:rsidRPr="009C5695">
              <w:rPr>
                <w:rFonts w:ascii="Arial" w:hAnsi="Arial" w:cs="Arial"/>
              </w:rPr>
              <w:t>, Ouvidoria, Legislativo)</w:t>
            </w:r>
          </w:p>
        </w:tc>
        <w:tc>
          <w:tcPr>
            <w:tcW w:w="432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Execução dos procedimentos de privacidade no dia a dia e </w:t>
            </w:r>
            <w:r w:rsidR="00B70F72" w:rsidRPr="009C5695">
              <w:rPr>
                <w:rFonts w:ascii="Arial" w:hAnsi="Arial" w:cs="Arial"/>
              </w:rPr>
              <w:t>manutenção</w:t>
            </w:r>
            <w:r w:rsidRPr="009C5695">
              <w:rPr>
                <w:rFonts w:ascii="Arial" w:hAnsi="Arial" w:cs="Arial"/>
              </w:rPr>
              <w:t xml:space="preserve"> de evidencias.</w:t>
            </w:r>
          </w:p>
        </w:tc>
      </w:tr>
    </w:tbl>
    <w:p w:rsidR="009C5695" w:rsidRDefault="009C5695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 Etapas do Programa de Governança em Privacidade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7.1 Inicia</w:t>
      </w:r>
      <w:r w:rsidR="006826D1" w:rsidRPr="009C5695">
        <w:rPr>
          <w:rFonts w:ascii="Arial" w:hAnsi="Arial" w:cs="Arial"/>
          <w:color w:val="auto"/>
          <w:sz w:val="22"/>
          <w:szCs w:val="22"/>
        </w:rPr>
        <w:t>çã</w:t>
      </w:r>
      <w:r w:rsidRPr="009C5695">
        <w:rPr>
          <w:rFonts w:ascii="Arial" w:hAnsi="Arial" w:cs="Arial"/>
          <w:color w:val="auto"/>
          <w:sz w:val="22"/>
          <w:szCs w:val="22"/>
        </w:rPr>
        <w:t>o e Planejamento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Esta fase compreende: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Designa</w:t>
      </w:r>
      <w:r w:rsidR="006826D1" w:rsidRPr="009C5695">
        <w:rPr>
          <w:rFonts w:ascii="Arial" w:hAnsi="Arial" w:cs="Arial"/>
        </w:rPr>
        <w:t>çã</w:t>
      </w:r>
      <w:r w:rsidRPr="009C5695">
        <w:rPr>
          <w:rFonts w:ascii="Arial" w:hAnsi="Arial" w:cs="Arial"/>
        </w:rPr>
        <w:t xml:space="preserve">o formal do Encarregado (DPO) e </w:t>
      </w:r>
      <w:r w:rsidR="00B70F72" w:rsidRPr="009C5695">
        <w:rPr>
          <w:rFonts w:ascii="Arial" w:hAnsi="Arial" w:cs="Arial"/>
        </w:rPr>
        <w:t>definição</w:t>
      </w:r>
      <w:r w:rsidRPr="009C5695">
        <w:rPr>
          <w:rFonts w:ascii="Arial" w:hAnsi="Arial" w:cs="Arial"/>
        </w:rPr>
        <w:t xml:space="preserve"> de canal de atendimento ao titular;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Alinhamento de expectativas com a Alta Administração (Mesa Diretora);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Avaliação de maturidade de privacidade 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>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Invent</w:t>
      </w:r>
      <w:r w:rsidR="006826D1" w:rsidRPr="009C5695">
        <w:rPr>
          <w:rFonts w:ascii="Arial" w:hAnsi="Arial" w:cs="Arial"/>
        </w:rPr>
        <w:t>á</w:t>
      </w:r>
      <w:r w:rsidRPr="009C5695">
        <w:rPr>
          <w:rFonts w:ascii="Arial" w:hAnsi="Arial" w:cs="Arial"/>
        </w:rPr>
        <w:t>rio de Dados Pessoais (IDP) por processo de neg</w:t>
      </w:r>
      <w:r w:rsidR="006826D1" w:rsidRPr="009C5695">
        <w:rPr>
          <w:rFonts w:ascii="Arial" w:hAnsi="Arial" w:cs="Arial"/>
        </w:rPr>
        <w:t>ó</w:t>
      </w:r>
      <w:r w:rsidRPr="009C5695">
        <w:rPr>
          <w:rFonts w:ascii="Arial" w:hAnsi="Arial" w:cs="Arial"/>
        </w:rPr>
        <w:t>cio;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Levantamento e adequa</w:t>
      </w:r>
      <w:r w:rsidR="006826D1" w:rsidRPr="009C5695">
        <w:rPr>
          <w:rFonts w:ascii="Arial" w:hAnsi="Arial" w:cs="Arial"/>
        </w:rPr>
        <w:t>çã</w:t>
      </w:r>
      <w:r w:rsidRPr="009C5695">
        <w:rPr>
          <w:rFonts w:ascii="Arial" w:hAnsi="Arial" w:cs="Arial"/>
        </w:rPr>
        <w:t>o de contratos com operadores e fornecedores de TI.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7.2 Construção e Execução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Nesta etapa são executadas as </w:t>
      </w:r>
      <w:r w:rsidR="00B65EA6" w:rsidRPr="009C5695">
        <w:rPr>
          <w:rFonts w:ascii="Arial" w:hAnsi="Arial" w:cs="Arial"/>
        </w:rPr>
        <w:t xml:space="preserve">seguintes </w:t>
      </w:r>
      <w:r w:rsidRPr="009C5695">
        <w:rPr>
          <w:rFonts w:ascii="Arial" w:hAnsi="Arial" w:cs="Arial"/>
        </w:rPr>
        <w:t>medidas estruturantes: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Política de Proteção de Dados e Política de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da Informação;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Implementa</w:t>
      </w:r>
      <w:r w:rsidR="006826D1" w:rsidRPr="009C5695">
        <w:rPr>
          <w:rFonts w:ascii="Arial" w:hAnsi="Arial" w:cs="Arial"/>
        </w:rPr>
        <w:t>çã</w:t>
      </w:r>
      <w:r w:rsidRPr="009C5695">
        <w:rPr>
          <w:rFonts w:ascii="Arial" w:hAnsi="Arial" w:cs="Arial"/>
        </w:rPr>
        <w:t xml:space="preserve">o de </w:t>
      </w:r>
      <w:r w:rsidRPr="009C5695">
        <w:rPr>
          <w:rFonts w:ascii="Arial" w:hAnsi="Arial" w:cs="Arial"/>
          <w:i/>
        </w:rPr>
        <w:t>Privacy by Design</w:t>
      </w:r>
      <w:r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  <w:i/>
        </w:rPr>
        <w:t>Privacy by Default</w:t>
      </w:r>
      <w:r w:rsidRPr="009C5695">
        <w:rPr>
          <w:rFonts w:ascii="Arial" w:hAnsi="Arial" w:cs="Arial"/>
        </w:rPr>
        <w:t xml:space="preserve"> nos sistemas utilizados;</w:t>
      </w:r>
    </w:p>
    <w:p w:rsidR="00F94041" w:rsidRPr="009C5695" w:rsidRDefault="006826D1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Elaboração</w:t>
      </w:r>
      <w:r w:rsidR="00703A2B" w:rsidRPr="009C5695">
        <w:rPr>
          <w:rFonts w:ascii="Arial" w:hAnsi="Arial" w:cs="Arial"/>
        </w:rPr>
        <w:t xml:space="preserve"> e </w:t>
      </w:r>
      <w:r w:rsidRPr="009C5695">
        <w:rPr>
          <w:rFonts w:ascii="Arial" w:hAnsi="Arial" w:cs="Arial"/>
        </w:rPr>
        <w:t>manutenção</w:t>
      </w:r>
      <w:r w:rsidR="00703A2B" w:rsidRPr="009C5695">
        <w:rPr>
          <w:rFonts w:ascii="Arial" w:hAnsi="Arial" w:cs="Arial"/>
        </w:rPr>
        <w:t xml:space="preserve"> do RIPD para tratamentos de maior risco;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Revisão de </w:t>
      </w:r>
      <w:r w:rsidR="006826D1" w:rsidRPr="009C5695">
        <w:rPr>
          <w:rFonts w:ascii="Arial" w:hAnsi="Arial" w:cs="Arial"/>
        </w:rPr>
        <w:t>cláusulas</w:t>
      </w:r>
      <w:r w:rsidRPr="009C5695">
        <w:rPr>
          <w:rFonts w:ascii="Arial" w:hAnsi="Arial" w:cs="Arial"/>
        </w:rPr>
        <w:t xml:space="preserve"> contratuais com previsões de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 xml:space="preserve"> e confidencialidade;</w:t>
      </w:r>
    </w:p>
    <w:p w:rsidR="00F94041" w:rsidRPr="009C5695" w:rsidRDefault="006826D1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Adequação</w:t>
      </w:r>
      <w:r w:rsidR="00703A2B" w:rsidRPr="009C5695">
        <w:rPr>
          <w:rFonts w:ascii="Arial" w:hAnsi="Arial" w:cs="Arial"/>
        </w:rPr>
        <w:t xml:space="preserve"> de termos e avisos de privacidade no portal institucional.</w:t>
      </w:r>
    </w:p>
    <w:p w:rsidR="00F94041" w:rsidRPr="009C5695" w:rsidRDefault="00703A2B" w:rsidP="009C5695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7.3 Monitoramento e Melhoria Continua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monitoramento e continuo, com ciclo PDCA (Plan, </w:t>
      </w:r>
      <w:proofErr w:type="gramStart"/>
      <w:r w:rsidRPr="009C5695">
        <w:rPr>
          <w:rFonts w:ascii="Arial" w:hAnsi="Arial" w:cs="Arial"/>
        </w:rPr>
        <w:t>Do, Check</w:t>
      </w:r>
      <w:proofErr w:type="gramEnd"/>
      <w:r w:rsidRPr="009C5695">
        <w:rPr>
          <w:rFonts w:ascii="Arial" w:hAnsi="Arial" w:cs="Arial"/>
        </w:rPr>
        <w:t>, Act), incluindo: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Indicadores de maturidade e desempenho;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Testes periódicos de controles e de </w:t>
      </w:r>
      <w:r w:rsidR="00B70F72" w:rsidRPr="009C5695">
        <w:rPr>
          <w:rFonts w:ascii="Arial" w:hAnsi="Arial" w:cs="Arial"/>
        </w:rPr>
        <w:t>restauração</w:t>
      </w:r>
      <w:r w:rsidRPr="009C5695">
        <w:rPr>
          <w:rFonts w:ascii="Arial" w:hAnsi="Arial" w:cs="Arial"/>
        </w:rPr>
        <w:t xml:space="preserve"> de backup;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Gestão de incidentes e lições aprendidas;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Relatório anual de conformidade para Alta Administração.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8. Alinhamento com IDP e RIPD da Câmara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O PGP </w:t>
      </w:r>
      <w:r w:rsidR="00B70F72" w:rsidRPr="009C5695">
        <w:rPr>
          <w:rFonts w:ascii="Arial" w:hAnsi="Arial" w:cs="Arial"/>
        </w:rPr>
        <w:t>está</w:t>
      </w:r>
      <w:r w:rsidRPr="009C5695">
        <w:rPr>
          <w:rFonts w:ascii="Arial" w:hAnsi="Arial" w:cs="Arial"/>
        </w:rPr>
        <w:t xml:space="preserve"> alinhado aos processos identificados no IDP e aos riscos tratados no RIPD: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PRO-001-PARL: atividade parlamentar e publicidade de atos;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PRO-002-RH: dados funcionais, financeiros e </w:t>
      </w:r>
      <w:r w:rsidR="00B70F72" w:rsidRPr="009C5695">
        <w:rPr>
          <w:rFonts w:ascii="Arial" w:hAnsi="Arial" w:cs="Arial"/>
        </w:rPr>
        <w:t>sensíveis</w:t>
      </w:r>
      <w:r w:rsidRPr="009C5695">
        <w:rPr>
          <w:rFonts w:ascii="Arial" w:hAnsi="Arial" w:cs="Arial"/>
        </w:rPr>
        <w:t xml:space="preserve"> de servidores;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PRO-003-TERCEIRIZADOS: </w:t>
      </w:r>
      <w:r w:rsidR="00B70F72" w:rsidRPr="009C5695">
        <w:rPr>
          <w:rFonts w:ascii="Arial" w:hAnsi="Arial" w:cs="Arial"/>
        </w:rPr>
        <w:t>fiscalização</w:t>
      </w:r>
      <w:r w:rsidRPr="009C5695">
        <w:rPr>
          <w:rFonts w:ascii="Arial" w:hAnsi="Arial" w:cs="Arial"/>
        </w:rPr>
        <w:t xml:space="preserve"> de contratos e controle de acesso;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PRO-004-MUNIC: ouvidoria, e-SIC e </w:t>
      </w:r>
      <w:r w:rsidR="00B70F72" w:rsidRPr="009C5695">
        <w:rPr>
          <w:rFonts w:ascii="Arial" w:hAnsi="Arial" w:cs="Arial"/>
        </w:rPr>
        <w:t>relação</w:t>
      </w:r>
      <w:r w:rsidRPr="009C5695">
        <w:rPr>
          <w:rFonts w:ascii="Arial" w:hAnsi="Arial" w:cs="Arial"/>
        </w:rPr>
        <w:t xml:space="preserve"> com munícipes;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PRO-005-PROC-LEG: tramitação legislativa e </w:t>
      </w:r>
      <w:r w:rsidR="00B70F72" w:rsidRPr="009C5695">
        <w:rPr>
          <w:rFonts w:ascii="Arial" w:hAnsi="Arial" w:cs="Arial"/>
        </w:rPr>
        <w:t>sessões</w:t>
      </w:r>
      <w:r w:rsidRPr="009C5695">
        <w:rPr>
          <w:rFonts w:ascii="Arial" w:hAnsi="Arial" w:cs="Arial"/>
        </w:rPr>
        <w:t>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PRO-006-LIC: </w:t>
      </w:r>
      <w:r w:rsidR="00B70F72" w:rsidRPr="009C5695">
        <w:rPr>
          <w:rFonts w:ascii="Arial" w:hAnsi="Arial" w:cs="Arial"/>
        </w:rPr>
        <w:t>licitações</w:t>
      </w:r>
      <w:r w:rsidRPr="009C5695">
        <w:rPr>
          <w:rFonts w:ascii="Arial" w:hAnsi="Arial" w:cs="Arial"/>
        </w:rPr>
        <w:t xml:space="preserve"> e contratos administrativos.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9. Indicadores de Performance (KPIs)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Indicador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 xml:space="preserve">Formula / </w:t>
            </w:r>
            <w:r w:rsidR="00B70F72" w:rsidRPr="009C5695">
              <w:rPr>
                <w:rFonts w:ascii="Arial" w:hAnsi="Arial" w:cs="Arial"/>
                <w:b/>
              </w:rPr>
              <w:t>Medição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Meta Anual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iMC - </w:t>
            </w:r>
            <w:r w:rsidR="00B70F72" w:rsidRPr="009C5695">
              <w:rPr>
                <w:rFonts w:ascii="Arial" w:hAnsi="Arial" w:cs="Arial"/>
              </w:rPr>
              <w:t>Índice</w:t>
            </w:r>
            <w:r w:rsidRPr="009C5695">
              <w:rPr>
                <w:rFonts w:ascii="Arial" w:hAnsi="Arial" w:cs="Arial"/>
              </w:rPr>
              <w:t xml:space="preserve"> de Maturidade por Controle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Controles implementados / controles planejados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80%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lastRenderedPageBreak/>
              <w:t xml:space="preserve">iSeg - Maturidade de </w:t>
            </w:r>
            <w:r w:rsidR="00B70F72" w:rsidRPr="009C5695">
              <w:rPr>
                <w:rFonts w:ascii="Arial" w:hAnsi="Arial" w:cs="Arial"/>
              </w:rPr>
              <w:t>Segurança</w:t>
            </w:r>
            <w:r w:rsidRPr="009C5695">
              <w:rPr>
                <w:rFonts w:ascii="Arial" w:hAnsi="Arial" w:cs="Arial"/>
              </w:rPr>
              <w:t xml:space="preserve"> da Informação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Controles de </w:t>
            </w:r>
            <w:r w:rsidR="00B70F72" w:rsidRPr="009C5695">
              <w:rPr>
                <w:rFonts w:ascii="Arial" w:hAnsi="Arial" w:cs="Arial"/>
              </w:rPr>
              <w:t>segurança</w:t>
            </w:r>
            <w:r w:rsidRPr="009C5695">
              <w:rPr>
                <w:rFonts w:ascii="Arial" w:hAnsi="Arial" w:cs="Arial"/>
              </w:rPr>
              <w:t xml:space="preserve"> efetivos / total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85%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iPriv - Maturidade de Privacidade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Requisitos LGPD atendidos / total de requisitos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80%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Índice</w:t>
            </w:r>
            <w:r w:rsidR="00703A2B" w:rsidRPr="009C5695">
              <w:rPr>
                <w:rFonts w:ascii="Arial" w:hAnsi="Arial" w:cs="Arial"/>
              </w:rPr>
              <w:t xml:space="preserve"> de Incidentes de Dados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N de incidentes relevantes por ano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&lt;= 2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Índice</w:t>
            </w:r>
            <w:r w:rsidR="00703A2B" w:rsidRPr="009C5695">
              <w:rPr>
                <w:rFonts w:ascii="Arial" w:hAnsi="Arial" w:cs="Arial"/>
              </w:rPr>
              <w:t xml:space="preserve"> de Processos Inventariados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Processos com IDP atualizado / total de processos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100%</w:t>
            </w:r>
          </w:p>
        </w:tc>
      </w:tr>
      <w:tr w:rsidR="009C5695" w:rsidRPr="009C5695">
        <w:tc>
          <w:tcPr>
            <w:tcW w:w="288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Índice</w:t>
            </w:r>
            <w:r w:rsidR="00703A2B" w:rsidRPr="009C5695">
              <w:rPr>
                <w:rFonts w:ascii="Arial" w:hAnsi="Arial" w:cs="Arial"/>
              </w:rPr>
              <w:t xml:space="preserve"> de Contratos com Clausula LGPD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Contratos adequados / total de contratos</w:t>
            </w:r>
          </w:p>
        </w:tc>
        <w:tc>
          <w:tcPr>
            <w:tcW w:w="288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&gt;= 90%</w:t>
            </w:r>
          </w:p>
        </w:tc>
      </w:tr>
    </w:tbl>
    <w:p w:rsidR="009C5695" w:rsidRDefault="009C5695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10. Gestão de Incidentes de Privacidade</w:t>
      </w:r>
    </w:p>
    <w:p w:rsidR="00F94041" w:rsidRPr="009C5695" w:rsidRDefault="00B65EA6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O f</w:t>
      </w:r>
      <w:r w:rsidR="00703A2B" w:rsidRPr="009C5695">
        <w:rPr>
          <w:rFonts w:ascii="Arial" w:hAnsi="Arial" w:cs="Arial"/>
        </w:rPr>
        <w:t>luxo mínimo de resposta a incidente</w:t>
      </w:r>
      <w:r w:rsidRPr="009C5695">
        <w:rPr>
          <w:rFonts w:ascii="Arial" w:hAnsi="Arial" w:cs="Arial"/>
        </w:rPr>
        <w:t xml:space="preserve"> compreende</w:t>
      </w:r>
      <w:r w:rsidR="00703A2B" w:rsidRPr="009C5695">
        <w:rPr>
          <w:rFonts w:ascii="Arial" w:hAnsi="Arial" w:cs="Arial"/>
        </w:rPr>
        <w:t>: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Identificação</w:t>
      </w:r>
      <w:r w:rsidR="00703A2B" w:rsidRPr="009C5695">
        <w:rPr>
          <w:rFonts w:ascii="Arial" w:hAnsi="Arial" w:cs="Arial"/>
        </w:rPr>
        <w:t xml:space="preserve"> e contenção imediata do evento.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Registro interno e comunicação ao Encarregado (DPO).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Avaliação de impacto e </w:t>
      </w:r>
      <w:r w:rsidR="00B70F72" w:rsidRPr="009C5695">
        <w:rPr>
          <w:rFonts w:ascii="Arial" w:hAnsi="Arial" w:cs="Arial"/>
        </w:rPr>
        <w:t>classificação</w:t>
      </w:r>
      <w:r w:rsidRPr="009C5695">
        <w:rPr>
          <w:rFonts w:ascii="Arial" w:hAnsi="Arial" w:cs="Arial"/>
        </w:rPr>
        <w:t xml:space="preserve"> do risco ao titular.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Adoção</w:t>
      </w:r>
      <w:r w:rsidR="00703A2B" w:rsidRPr="009C5695">
        <w:rPr>
          <w:rFonts w:ascii="Arial" w:hAnsi="Arial" w:cs="Arial"/>
        </w:rPr>
        <w:t xml:space="preserve"> de medidas corretivas e preventivas.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Comunicação a ANPD e aos titulares, quando </w:t>
      </w:r>
      <w:r w:rsidR="00B70F72" w:rsidRPr="009C5695">
        <w:rPr>
          <w:rFonts w:ascii="Arial" w:hAnsi="Arial" w:cs="Arial"/>
        </w:rPr>
        <w:t>cabível</w:t>
      </w:r>
      <w:r w:rsidRPr="009C5695">
        <w:rPr>
          <w:rFonts w:ascii="Arial" w:hAnsi="Arial" w:cs="Arial"/>
        </w:rPr>
        <w:t>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Encerramento com relatório de lições aprendidas.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A comunicação de incidente deve ser realizada em prazo </w:t>
      </w:r>
      <w:r w:rsidR="00B70F72" w:rsidRPr="009C5695">
        <w:rPr>
          <w:rFonts w:ascii="Arial" w:hAnsi="Arial" w:cs="Arial"/>
        </w:rPr>
        <w:t>razoável</w:t>
      </w:r>
      <w:r w:rsidRPr="009C5695">
        <w:rPr>
          <w:rFonts w:ascii="Arial" w:hAnsi="Arial" w:cs="Arial"/>
        </w:rPr>
        <w:t xml:space="preserve">, observadas as </w:t>
      </w:r>
      <w:r w:rsidR="00B70F72" w:rsidRPr="009C5695">
        <w:rPr>
          <w:rFonts w:ascii="Arial" w:hAnsi="Arial" w:cs="Arial"/>
        </w:rPr>
        <w:t>orientações</w:t>
      </w:r>
      <w:r w:rsidRPr="009C5695">
        <w:rPr>
          <w:rFonts w:ascii="Arial" w:hAnsi="Arial" w:cs="Arial"/>
        </w:rPr>
        <w:t xml:space="preserve"> vigentes da ANPD e a gravidade concreta do risco ou dano aos titulares.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11. Comunicação, Capacitação e Cultura</w:t>
      </w:r>
    </w:p>
    <w:p w:rsidR="00F94041" w:rsidRPr="009C5695" w:rsidRDefault="00B65EA6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São d</w:t>
      </w:r>
      <w:r w:rsidR="00703A2B" w:rsidRPr="009C5695">
        <w:rPr>
          <w:rFonts w:ascii="Arial" w:hAnsi="Arial" w:cs="Arial"/>
        </w:rPr>
        <w:t>iretrizes de cultura organizacional: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Treinamento anual </w:t>
      </w:r>
      <w:r w:rsidR="00B70F72" w:rsidRPr="009C5695">
        <w:rPr>
          <w:rFonts w:ascii="Arial" w:hAnsi="Arial" w:cs="Arial"/>
        </w:rPr>
        <w:t>obrigatório</w:t>
      </w:r>
      <w:r w:rsidRPr="009C5695">
        <w:rPr>
          <w:rFonts w:ascii="Arial" w:hAnsi="Arial" w:cs="Arial"/>
        </w:rPr>
        <w:t xml:space="preserve"> para vereadores, servidores e terceirizados com acesso a dados;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Campanhas trimestrais de </w:t>
      </w:r>
      <w:r w:rsidR="00B70F72" w:rsidRPr="009C5695">
        <w:rPr>
          <w:rFonts w:ascii="Arial" w:hAnsi="Arial" w:cs="Arial"/>
        </w:rPr>
        <w:t>conscientização</w:t>
      </w:r>
      <w:r w:rsidRPr="009C5695">
        <w:rPr>
          <w:rFonts w:ascii="Arial" w:hAnsi="Arial" w:cs="Arial"/>
        </w:rPr>
        <w:t xml:space="preserve"> sobre privacidade e </w:t>
      </w:r>
      <w:r w:rsidR="00B70F72" w:rsidRPr="009C5695">
        <w:rPr>
          <w:rFonts w:ascii="Arial" w:hAnsi="Arial" w:cs="Arial"/>
        </w:rPr>
        <w:t>segurança</w:t>
      </w:r>
      <w:r w:rsidRPr="009C5695">
        <w:rPr>
          <w:rFonts w:ascii="Arial" w:hAnsi="Arial" w:cs="Arial"/>
        </w:rPr>
        <w:t>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Manual </w:t>
      </w:r>
      <w:r w:rsidR="00B70F72" w:rsidRPr="009C5695">
        <w:rPr>
          <w:rFonts w:ascii="Arial" w:hAnsi="Arial" w:cs="Arial"/>
        </w:rPr>
        <w:t>prático</w:t>
      </w:r>
      <w:r w:rsidRPr="009C5695">
        <w:rPr>
          <w:rFonts w:ascii="Arial" w:hAnsi="Arial" w:cs="Arial"/>
        </w:rPr>
        <w:t xml:space="preserve"> de conduta para tratamento de dados pessoais por setor;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Canal de </w:t>
      </w:r>
      <w:r w:rsidR="00B70F72" w:rsidRPr="009C5695">
        <w:rPr>
          <w:rFonts w:ascii="Arial" w:hAnsi="Arial" w:cs="Arial"/>
        </w:rPr>
        <w:t>dúvidas</w:t>
      </w:r>
      <w:r w:rsidRPr="009C5695">
        <w:rPr>
          <w:rFonts w:ascii="Arial" w:hAnsi="Arial" w:cs="Arial"/>
        </w:rPr>
        <w:t xml:space="preserve"> e </w:t>
      </w:r>
      <w:r w:rsidR="00B70F72" w:rsidRPr="009C5695">
        <w:rPr>
          <w:rFonts w:ascii="Arial" w:hAnsi="Arial" w:cs="Arial"/>
        </w:rPr>
        <w:t>orientações</w:t>
      </w:r>
      <w:r w:rsidRPr="009C5695">
        <w:rPr>
          <w:rFonts w:ascii="Arial" w:hAnsi="Arial" w:cs="Arial"/>
        </w:rPr>
        <w:t xml:space="preserve"> com o Encarregado.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 xml:space="preserve">12. Plano de </w:t>
      </w:r>
      <w:r w:rsidR="00B70F72" w:rsidRPr="009C5695">
        <w:rPr>
          <w:rFonts w:ascii="Arial" w:hAnsi="Arial" w:cs="Arial"/>
          <w:color w:val="auto"/>
          <w:sz w:val="22"/>
          <w:szCs w:val="22"/>
        </w:rPr>
        <w:t>Ação</w:t>
      </w:r>
      <w:r w:rsidRPr="009C5695">
        <w:rPr>
          <w:rFonts w:ascii="Arial" w:hAnsi="Arial" w:cs="Arial"/>
          <w:color w:val="auto"/>
          <w:sz w:val="22"/>
          <w:szCs w:val="22"/>
        </w:rPr>
        <w:t xml:space="preserve"> </w:t>
      </w:r>
      <w:r w:rsidR="00B70F72" w:rsidRPr="009C5695">
        <w:rPr>
          <w:rFonts w:ascii="Arial" w:hAnsi="Arial" w:cs="Arial"/>
          <w:color w:val="auto"/>
          <w:sz w:val="22"/>
          <w:szCs w:val="22"/>
        </w:rPr>
        <w:t>Prioritário</w:t>
      </w:r>
      <w:r w:rsidRPr="009C5695">
        <w:rPr>
          <w:rFonts w:ascii="Arial" w:hAnsi="Arial" w:cs="Arial"/>
          <w:color w:val="auto"/>
          <w:sz w:val="22"/>
          <w:szCs w:val="22"/>
        </w:rPr>
        <w:t xml:space="preserve"> (12 meses)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5"/>
        <w:gridCol w:w="2515"/>
        <w:gridCol w:w="1963"/>
        <w:gridCol w:w="2295"/>
      </w:tblGrid>
      <w:tr w:rsidR="009C5695" w:rsidRPr="009C5695"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Ação</w:t>
            </w:r>
          </w:p>
        </w:tc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Responsável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Prazo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  <w:b/>
              </w:rPr>
              <w:t>Evidencia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Designar formalmente o DPO por ato da </w:t>
            </w:r>
            <w:r w:rsidR="007C475D" w:rsidRPr="009C5695">
              <w:rPr>
                <w:rFonts w:ascii="Arial" w:hAnsi="Arial" w:cs="Arial"/>
              </w:rPr>
              <w:t>Presidência</w:t>
            </w:r>
          </w:p>
        </w:tc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Presidência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30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Portaria </w:t>
            </w:r>
            <w:r w:rsidR="00B70F72" w:rsidRPr="009C5695">
              <w:rPr>
                <w:rFonts w:ascii="Arial" w:hAnsi="Arial" w:cs="Arial"/>
              </w:rPr>
              <w:t>publicada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lastRenderedPageBreak/>
              <w:t>Publicar</w:t>
            </w:r>
            <w:r w:rsidR="00703A2B" w:rsidRPr="009C5695">
              <w:rPr>
                <w:rFonts w:ascii="Arial" w:hAnsi="Arial" w:cs="Arial"/>
              </w:rPr>
              <w:t xml:space="preserve"> Política de Privacidade no portal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DPO + TI + Procuradoria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60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Pagina </w:t>
            </w:r>
            <w:r w:rsidR="00B70F72" w:rsidRPr="009C5695">
              <w:rPr>
                <w:rFonts w:ascii="Arial" w:hAnsi="Arial" w:cs="Arial"/>
              </w:rPr>
              <w:t>publicada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Adequar contratos com </w:t>
            </w:r>
            <w:r w:rsidR="00B70F72" w:rsidRPr="009C5695">
              <w:rPr>
                <w:rFonts w:ascii="Arial" w:hAnsi="Arial" w:cs="Arial"/>
              </w:rPr>
              <w:t>cláusulas</w:t>
            </w:r>
            <w:r w:rsidRPr="009C5695">
              <w:rPr>
                <w:rFonts w:ascii="Arial" w:hAnsi="Arial" w:cs="Arial"/>
              </w:rPr>
              <w:t xml:space="preserve"> LGPD</w:t>
            </w:r>
          </w:p>
        </w:tc>
        <w:tc>
          <w:tcPr>
            <w:tcW w:w="2160" w:type="dxa"/>
          </w:tcPr>
          <w:p w:rsidR="00F94041" w:rsidRPr="009C5695" w:rsidRDefault="00B70F72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Licitações</w:t>
            </w:r>
            <w:r w:rsidR="00703A2B" w:rsidRPr="009C5695">
              <w:rPr>
                <w:rFonts w:ascii="Arial" w:hAnsi="Arial" w:cs="Arial"/>
              </w:rPr>
              <w:t>/Procuradoria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120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Minutas revisadas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Implantar matriz de controle de acessos por perfil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TI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90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Relatório de perfis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Treinar 100% dos setores com dados pessoais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DPO + RH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180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Lista de </w:t>
            </w:r>
            <w:r w:rsidR="00B70F72" w:rsidRPr="009C5695">
              <w:rPr>
                <w:rFonts w:ascii="Arial" w:hAnsi="Arial" w:cs="Arial"/>
              </w:rPr>
              <w:t>presença</w:t>
            </w:r>
            <w:r w:rsidRPr="009C5695">
              <w:rPr>
                <w:rFonts w:ascii="Arial" w:hAnsi="Arial" w:cs="Arial"/>
              </w:rPr>
              <w:t>/certificados</w:t>
            </w:r>
          </w:p>
        </w:tc>
      </w:tr>
      <w:tr w:rsidR="009C5695" w:rsidRPr="009C5695"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Executar </w:t>
            </w:r>
            <w:r w:rsidR="00B70F72" w:rsidRPr="009C5695">
              <w:rPr>
                <w:rFonts w:ascii="Arial" w:hAnsi="Arial" w:cs="Arial"/>
              </w:rPr>
              <w:t>simulação</w:t>
            </w:r>
            <w:r w:rsidRPr="009C5695">
              <w:rPr>
                <w:rFonts w:ascii="Arial" w:hAnsi="Arial" w:cs="Arial"/>
              </w:rPr>
              <w:t xml:space="preserve"> de incidente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TI + DPO + Controladoria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>240 dias</w:t>
            </w:r>
          </w:p>
        </w:tc>
        <w:tc>
          <w:tcPr>
            <w:tcW w:w="2160" w:type="dxa"/>
          </w:tcPr>
          <w:p w:rsidR="00F94041" w:rsidRPr="009C5695" w:rsidRDefault="00703A2B" w:rsidP="009C5695">
            <w:pPr>
              <w:spacing w:after="120" w:line="276" w:lineRule="auto"/>
              <w:rPr>
                <w:rFonts w:ascii="Arial" w:hAnsi="Arial" w:cs="Arial"/>
              </w:rPr>
            </w:pPr>
            <w:r w:rsidRPr="009C5695">
              <w:rPr>
                <w:rFonts w:ascii="Arial" w:hAnsi="Arial" w:cs="Arial"/>
              </w:rPr>
              <w:t xml:space="preserve">Ata e relatório de </w:t>
            </w:r>
            <w:r w:rsidR="00B70F72" w:rsidRPr="009C5695">
              <w:rPr>
                <w:rFonts w:ascii="Arial" w:hAnsi="Arial" w:cs="Arial"/>
              </w:rPr>
              <w:t>simulação</w:t>
            </w:r>
          </w:p>
        </w:tc>
      </w:tr>
    </w:tbl>
    <w:p w:rsidR="009C5695" w:rsidRDefault="009C5695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13. Referencias Normativas e Técnicas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Constituição</w:t>
      </w:r>
      <w:r w:rsidR="00703A2B" w:rsidRPr="009C5695">
        <w:rPr>
          <w:rFonts w:ascii="Arial" w:hAnsi="Arial" w:cs="Arial"/>
        </w:rPr>
        <w:t xml:space="preserve"> Federal de 1988 (arts. 5, 29, 30 e 31).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Lei n 13.709/2018 (LGPD).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Lei n 12.527/2011 (Lei de Acesso a Informação).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Lei n 14.133/2021 (Lei de </w:t>
      </w:r>
      <w:r w:rsidR="00B70F72" w:rsidRPr="009C5695">
        <w:rPr>
          <w:rFonts w:ascii="Arial" w:hAnsi="Arial" w:cs="Arial"/>
        </w:rPr>
        <w:t>Licitações</w:t>
      </w:r>
      <w:r w:rsidRPr="009C5695">
        <w:rPr>
          <w:rFonts w:ascii="Arial" w:hAnsi="Arial" w:cs="Arial"/>
        </w:rPr>
        <w:t xml:space="preserve"> e Contratos Administrativos).</w:t>
      </w:r>
    </w:p>
    <w:p w:rsidR="00F94041" w:rsidRPr="009C5695" w:rsidRDefault="00B70F72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Orientações</w:t>
      </w:r>
      <w:r w:rsidR="00703A2B" w:rsidRPr="009C5695">
        <w:rPr>
          <w:rFonts w:ascii="Arial" w:hAnsi="Arial" w:cs="Arial"/>
        </w:rPr>
        <w:t xml:space="preserve"> e guias da ANPD sobre governança e incidentes de </w:t>
      </w:r>
      <w:r w:rsidRPr="009C5695">
        <w:rPr>
          <w:rFonts w:ascii="Arial" w:hAnsi="Arial" w:cs="Arial"/>
        </w:rPr>
        <w:t>segurança</w:t>
      </w:r>
      <w:r w:rsidR="00703A2B" w:rsidRPr="009C5695">
        <w:rPr>
          <w:rFonts w:ascii="Arial" w:hAnsi="Arial" w:cs="Arial"/>
        </w:rPr>
        <w:t>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>ABNT NBR ISO/IEC 27001, 27701 e 27005 (referencial de boas práticas).</w:t>
      </w:r>
    </w:p>
    <w:p w:rsidR="00F94041" w:rsidRPr="009C5695" w:rsidRDefault="00703A2B" w:rsidP="009C5695">
      <w:pPr>
        <w:pStyle w:val="Commarcadores"/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Lei </w:t>
      </w:r>
      <w:r w:rsidR="00B70F72" w:rsidRPr="009C5695">
        <w:rPr>
          <w:rFonts w:ascii="Arial" w:hAnsi="Arial" w:cs="Arial"/>
        </w:rPr>
        <w:t>Orgânica</w:t>
      </w:r>
      <w:r w:rsidRPr="009C5695">
        <w:rPr>
          <w:rFonts w:ascii="Arial" w:hAnsi="Arial" w:cs="Arial"/>
        </w:rPr>
        <w:t xml:space="preserve"> do Município de </w:t>
      </w:r>
      <w:r w:rsidR="00957977">
        <w:rPr>
          <w:rFonts w:ascii="Arial" w:hAnsi="Arial" w:cs="Arial"/>
        </w:rPr>
        <w:t>Riachão do Jacuípe</w:t>
      </w:r>
      <w:r w:rsidRPr="009C5695">
        <w:rPr>
          <w:rFonts w:ascii="Arial" w:hAnsi="Arial" w:cs="Arial"/>
        </w:rPr>
        <w:t xml:space="preserve"> e Regimento Interno da Câmara.</w:t>
      </w:r>
    </w:p>
    <w:p w:rsidR="00F94041" w:rsidRPr="009C5695" w:rsidRDefault="00703A2B" w:rsidP="009C5695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9C5695">
        <w:rPr>
          <w:rFonts w:ascii="Arial" w:hAnsi="Arial" w:cs="Arial"/>
          <w:color w:val="auto"/>
          <w:sz w:val="22"/>
          <w:szCs w:val="22"/>
        </w:rPr>
        <w:t>14. Aprovação e Vigência</w:t>
      </w:r>
    </w:p>
    <w:p w:rsidR="00F94041" w:rsidRPr="009C5695" w:rsidRDefault="00703A2B" w:rsidP="009C5695">
      <w:pPr>
        <w:spacing w:after="120"/>
        <w:jc w:val="both"/>
        <w:rPr>
          <w:rFonts w:ascii="Arial" w:hAnsi="Arial" w:cs="Arial"/>
        </w:rPr>
      </w:pPr>
      <w:r w:rsidRPr="009C5695">
        <w:rPr>
          <w:rFonts w:ascii="Arial" w:hAnsi="Arial" w:cs="Arial"/>
        </w:rPr>
        <w:t xml:space="preserve">Este Programa de Governança em Privacidade entra em vigor na data de sua aprovação e </w:t>
      </w:r>
      <w:r w:rsidR="00B70F72" w:rsidRPr="009C5695">
        <w:rPr>
          <w:rFonts w:ascii="Arial" w:hAnsi="Arial" w:cs="Arial"/>
        </w:rPr>
        <w:t>deverá</w:t>
      </w:r>
      <w:r w:rsidRPr="009C5695">
        <w:rPr>
          <w:rFonts w:ascii="Arial" w:hAnsi="Arial" w:cs="Arial"/>
        </w:rPr>
        <w:t xml:space="preserve"> ser revisado, no mínimo, uma vez por ano ou sempre que houver </w:t>
      </w:r>
      <w:r w:rsidR="00B70F72" w:rsidRPr="009C5695">
        <w:rPr>
          <w:rFonts w:ascii="Arial" w:hAnsi="Arial" w:cs="Arial"/>
        </w:rPr>
        <w:t>mudança</w:t>
      </w:r>
      <w:r w:rsidRPr="009C5695">
        <w:rPr>
          <w:rFonts w:ascii="Arial" w:hAnsi="Arial" w:cs="Arial"/>
        </w:rPr>
        <w:t xml:space="preserve"> relevante em processo, tecnologia, contrato ou base legal de tratamento.</w:t>
      </w:r>
    </w:p>
    <w:p w:rsidR="00853F0D" w:rsidRPr="009C5695" w:rsidRDefault="00957977" w:rsidP="009C5695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bookmarkStart w:id="4" w:name="_GoBack"/>
      <w:bookmarkEnd w:id="4"/>
      <w:r>
        <w:rPr>
          <w:rFonts w:ascii="Arial" w:hAnsi="Arial" w:cs="Arial"/>
          <w:sz w:val="22"/>
          <w:szCs w:val="22"/>
        </w:rPr>
        <w:t>Riachão do Jacuípe</w:t>
      </w:r>
      <w:r w:rsidR="00853F0D" w:rsidRPr="009C5695">
        <w:rPr>
          <w:rFonts w:ascii="Arial" w:hAnsi="Arial" w:cs="Arial"/>
          <w:sz w:val="22"/>
          <w:szCs w:val="22"/>
        </w:rPr>
        <w:t xml:space="preserve"> – BA, 6 de abril de 2026.</w:t>
      </w:r>
    </w:p>
    <w:p w:rsidR="001A3208" w:rsidRPr="009C5695" w:rsidRDefault="001A3208" w:rsidP="009C5695">
      <w:pPr>
        <w:spacing w:after="120"/>
        <w:jc w:val="center"/>
        <w:rPr>
          <w:rFonts w:ascii="Arial" w:hAnsi="Arial" w:cs="Arial"/>
        </w:rPr>
      </w:pPr>
      <w:r w:rsidRPr="009C5695">
        <w:rPr>
          <w:rFonts w:ascii="Arial" w:hAnsi="Arial" w:cs="Arial"/>
        </w:rPr>
        <w:br/>
      </w:r>
      <w:r w:rsidRPr="009C5695">
        <w:rPr>
          <w:rFonts w:ascii="Arial" w:hAnsi="Arial" w:cs="Arial"/>
          <w:b/>
          <w:bCs/>
        </w:rPr>
        <w:br/>
      </w:r>
      <w:r w:rsidR="00957977" w:rsidRPr="00957977">
        <w:rPr>
          <w:rFonts w:ascii="Arial" w:hAnsi="Arial" w:cs="Arial"/>
          <w:b/>
          <w:bCs/>
        </w:rPr>
        <w:t>FRANKLIN DOS SANTOS SANTANA</w:t>
      </w:r>
      <w:r w:rsidRPr="009C5695">
        <w:rPr>
          <w:rFonts w:ascii="Arial" w:hAnsi="Arial" w:cs="Arial"/>
          <w:b/>
          <w:bCs/>
        </w:rPr>
        <w:br/>
        <w:t>PRESIDENTE</w:t>
      </w:r>
    </w:p>
    <w:sectPr w:rsidR="001A3208" w:rsidRPr="009C5695" w:rsidSect="00A55167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208"/>
    <w:rsid w:val="001B3CD1"/>
    <w:rsid w:val="00293CA5"/>
    <w:rsid w:val="0029639D"/>
    <w:rsid w:val="00326F90"/>
    <w:rsid w:val="0038002F"/>
    <w:rsid w:val="00531000"/>
    <w:rsid w:val="00557C1F"/>
    <w:rsid w:val="006826D1"/>
    <w:rsid w:val="00703A2B"/>
    <w:rsid w:val="00736E2C"/>
    <w:rsid w:val="007B5B79"/>
    <w:rsid w:val="007C475D"/>
    <w:rsid w:val="00853F0D"/>
    <w:rsid w:val="008610F5"/>
    <w:rsid w:val="00957977"/>
    <w:rsid w:val="009C5695"/>
    <w:rsid w:val="00A55167"/>
    <w:rsid w:val="00AA1D8D"/>
    <w:rsid w:val="00B47730"/>
    <w:rsid w:val="00B52CC8"/>
    <w:rsid w:val="00B65EA6"/>
    <w:rsid w:val="00B70F72"/>
    <w:rsid w:val="00CB0664"/>
    <w:rsid w:val="00F07967"/>
    <w:rsid w:val="00F93161"/>
    <w:rsid w:val="00F94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E1633"/>
  <w14:defaultImageDpi w14:val="330"/>
  <w15:docId w15:val="{B9634C9B-9A08-4D4C-95FF-0213180C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57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6442C1-26DD-423C-85A3-AFD3D1F0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1453</Words>
  <Characters>7850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2026-04-06T18:15:00Z</dcterms:created>
  <dcterms:modified xsi:type="dcterms:W3CDTF">2026-04-06T18:15:00Z</dcterms:modified>
  <cp:category/>
  <dc:language>pt-BR</dc:language>
</cp:coreProperties>
</file>