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8A423C" w:rsidP="000653DF">
      <w:pPr>
        <w:pStyle w:val="Ttulo1"/>
      </w:pPr>
      <w:bookmarkStart w:id="0" w:name="_GoBack"/>
      <w:bookmarkEnd w:id="0"/>
      <w:r>
        <w:t>Compartilhamento</w:t>
      </w:r>
    </w:p>
    <w:p w:rsidR="008A423C" w:rsidRDefault="008A423C" w:rsidP="008A423C">
      <w:pPr>
        <w:pStyle w:val="NormalWeb"/>
      </w:pPr>
      <w:r>
        <w:t>Os instrumentos convocatórios e minutas de acordos, bem como os contratos, acordos de cooperação, convênios e instrumentos congêneres formalizados pelo INPI são objeto de orientação assertiva quanto à necessidade da sua adequação à LGPD.</w:t>
      </w:r>
    </w:p>
    <w:p w:rsidR="008A423C" w:rsidRDefault="008A423C" w:rsidP="008A423C">
      <w:pPr>
        <w:pStyle w:val="NormalWeb"/>
      </w:pPr>
      <w:r>
        <w:t>Desse modo, os acordos de confidencialidade, termos de responsabilidade e termos de sigilo com operadores de dados pessoais controlados pelo INPI observam as cláusulas transcritas abaixo, com as devidas adaptações, conforme o caso:</w:t>
      </w:r>
    </w:p>
    <w:p w:rsidR="008A423C" w:rsidRDefault="008A423C" w:rsidP="008A423C">
      <w:pPr>
        <w:pStyle w:val="NormalWeb"/>
        <w:shd w:val="clear" w:color="auto" w:fill="CCE6FF"/>
        <w:spacing w:before="0" w:beforeAutospacing="0" w:after="300" w:afterAutospacing="0"/>
        <w:ind w:left="450" w:right="4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 — A CONTRATADA/PARTÍCIPE compromete-se a observar as disposições da Lei nº 13.709, de 14 de agosto 2018, a Lei Geral de Proteção de Dados Pessoais (LGPD), mediante a implementação de medidas, salvaguardas e mecanismos de mitigação de riscos de segurança da informação e privacidade, visando assegurar a disponibilidade, integridade, confidencialidade e autenticidade das informações;</w:t>
      </w:r>
      <w:r>
        <w:rPr>
          <w:b/>
          <w:bCs/>
          <w:sz w:val="22"/>
          <w:szCs w:val="22"/>
        </w:rPr>
        <w:br/>
        <w:t>II — A CONTRATADA/PARTÍCIPE garante a transparência ao INPI das práticas de proteção e tratamento dos dados pessoais, fornecendo informações claras e atualizadas a esse respeito no âmbito de suas atividades;</w:t>
      </w:r>
      <w:r>
        <w:rPr>
          <w:b/>
          <w:bCs/>
          <w:sz w:val="22"/>
          <w:szCs w:val="22"/>
        </w:rPr>
        <w:br/>
        <w:t>III — A CONTRATADA/PARTÍCIPE compromete-se a tratar qualquer dado pessoal obtido por meio da relação com o INPI apenas para as finalidades específicas e legítimas acordadas, com o seu armazenamento apenas pelo tempo necessário;</w:t>
      </w:r>
      <w:r>
        <w:rPr>
          <w:b/>
          <w:bCs/>
          <w:sz w:val="22"/>
          <w:szCs w:val="22"/>
        </w:rPr>
        <w:br/>
        <w:t>IV — A CONTRATADA/PARTÍCIPE não disponibilizará a terceiros dados pessoais advindos da relação com o INPI, exceto se houver a expressa autorização do INPI, por escrito, nas hipóteses previstas em lei;</w:t>
      </w:r>
      <w:r>
        <w:rPr>
          <w:b/>
          <w:bCs/>
          <w:sz w:val="22"/>
          <w:szCs w:val="22"/>
        </w:rPr>
        <w:br/>
        <w:t>V — A CONTRATADA/PARTÍCIPE responsabilizará seus colaboradores por eventual violação deste contrato, bem como assumirá única e integralmente a responsabilidade de natureza administrativa, civil e criminal pelo compartilhamento não autorizado pelo INPI dos dados pessoais decorrentes da presente relação, para quaisquer fins ou propósitos;</w:t>
      </w:r>
      <w:r>
        <w:rPr>
          <w:b/>
          <w:bCs/>
          <w:sz w:val="22"/>
          <w:szCs w:val="22"/>
        </w:rPr>
        <w:br/>
        <w:t>VI — A CONTRATADA/PARTÍCIPE deverá notificar prontamente o INPI sobre a ocorrência de violação de sua segurança interna, comprometimento ou vazamento de dados pessoais, e sobre as medidas para mitigação ou remediação adotadas ou planejadas em resposta ao incidente;</w:t>
      </w:r>
      <w:r>
        <w:rPr>
          <w:b/>
          <w:bCs/>
          <w:sz w:val="22"/>
          <w:szCs w:val="22"/>
        </w:rPr>
        <w:br/>
        <w:t>VII — A CONTRATADA/PARTÍCIPE se compromete a eliminar todos os dados pessoais decorrentes da presente relação com o INPI, salvo nos casos de expressa autorização do INPI, por escrito, conforme as hipóteses previstas em lei;</w:t>
      </w:r>
      <w:r>
        <w:rPr>
          <w:b/>
          <w:bCs/>
          <w:sz w:val="22"/>
          <w:szCs w:val="22"/>
        </w:rPr>
        <w:br/>
        <w:t>VIII — Antes, durante e após a relação ora estipulada, a CONTRATADA/PARTÍCIPE, por si, seus representantes, prepostos, empregados, gerentes ou procuradores, obriga-se a manter sob sigilo ou acesso restrito os dados, informações e documentos descritos no art. 5º da Portaria INPI/PR nº 512, de 25 de outubro de 2019, que institui a Política de Relacionamento e Transparência do Instituto Nacional da Propriedade Industrial, o que abrange toda e qualquer informação verbal ou escrita, tangível ou no formato eletrônico, obtida direta ou indiretamente em função do presente contrato.</w:t>
      </w:r>
    </w:p>
    <w:p w:rsidR="008A423C" w:rsidRDefault="008A423C" w:rsidP="008A423C">
      <w:pPr>
        <w:pStyle w:val="NormalWeb"/>
      </w:pPr>
      <w:r>
        <w:t>Outrossim, as obrigações da contratada ou partícipe foram pontuadas para a sua previsão em consentâneo com os seguintes termos:</w:t>
      </w:r>
    </w:p>
    <w:p w:rsidR="008A423C" w:rsidRDefault="008A423C" w:rsidP="008A423C">
      <w:pPr>
        <w:pStyle w:val="NormalWeb"/>
        <w:shd w:val="clear" w:color="auto" w:fill="CCE6FF"/>
        <w:spacing w:before="0" w:beforeAutospacing="0" w:after="300" w:afterAutospacing="0"/>
        <w:ind w:left="450" w:right="4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Manter a privacidade dos dados pessoais, bem como o sigilo e o acesso restrito aos dados, informações e documentos confiados pelo INPI ou obtidos direta ou indiretamente em função da presente relação, de acordo com as disposições da Lei nº 13.709, de 14 de agosto 2018, a Lei Geral de Proteção de Dados Pessoais (LGPD), da Lei nº 12.527, de 18 de novembro de 2011, a Lei de Acesso à Informação – LAI) e das boas práticas de segurança da informação e governança digital.</w:t>
      </w:r>
    </w:p>
    <w:p w:rsidR="00102BC3" w:rsidRPr="00F25135" w:rsidRDefault="008A423C" w:rsidP="008A423C">
      <w:pPr>
        <w:pStyle w:val="NormalWeb"/>
      </w:pPr>
      <w:r>
        <w:t xml:space="preserve">Nesse sentido, fora realizada a ampla disseminação das orientações aos gestores, fiscais e responsáveis pelo cumprimento de contratos e acordos de cooperação técnica, além do registro de compartilhamento de dados pessoais realizados com operadores terceiros e outras instituições conforme </w:t>
      </w:r>
      <w:proofErr w:type="spellStart"/>
      <w:r>
        <w:t>arts</w:t>
      </w:r>
      <w:proofErr w:type="spellEnd"/>
      <w:r>
        <w:t>. 26 e 27 da LGPD.</w:t>
      </w:r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3A7AE7"/>
    <w:rsid w:val="00402305"/>
    <w:rsid w:val="00515A40"/>
    <w:rsid w:val="008A423C"/>
    <w:rsid w:val="008E37E3"/>
    <w:rsid w:val="009178F2"/>
    <w:rsid w:val="00921FCB"/>
    <w:rsid w:val="009F1F47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2026-03-10T15:43:00Z</dcterms:created>
  <dcterms:modified xsi:type="dcterms:W3CDTF">2026-03-10T15:43:00Z</dcterms:modified>
</cp:coreProperties>
</file>