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835818" w:rsidP="000653DF">
      <w:pPr>
        <w:pStyle w:val="Ttulo1"/>
      </w:pPr>
      <w:r>
        <w:t>Operador</w:t>
      </w:r>
      <w:bookmarkStart w:id="0" w:name="_GoBack"/>
      <w:bookmarkEnd w:id="0"/>
    </w:p>
    <w:p w:rsidR="00835818" w:rsidRDefault="00835818" w:rsidP="00835818">
      <w:pPr>
        <w:pStyle w:val="NormalWeb"/>
      </w:pPr>
      <w:r>
        <w:t>O operador é quem trata os dados pessoais de acordo com as instruções e em nome do controlador, mas, ao contrário deste, sem poder de decisão. Assim, o operador só pode agir no limite das instruções determinadas pelo controlador. Algumas das obrigações do operador são seguir as finalidades do controlador e firmar contrato com o controlador para definir atividades e responsabilidades.</w:t>
      </w:r>
    </w:p>
    <w:p w:rsidR="00835818" w:rsidRDefault="00835818" w:rsidP="00835818">
      <w:pPr>
        <w:pStyle w:val="NormalWeb"/>
      </w:pPr>
      <w:r>
        <w:t>Os profissionais, incluindo os servidores públicos, que atuam como subordinados à pessoa jurídica controladora ou operadora não são considerados operadores para os fins da LGPD.</w:t>
      </w:r>
    </w:p>
    <w:p w:rsidR="00835818" w:rsidRDefault="00835818" w:rsidP="00835818">
      <w:pPr>
        <w:pStyle w:val="NormalWeb"/>
      </w:pPr>
      <w:r>
        <w:t xml:space="preserve">A ANPD ainda destaca que, quando há um </w:t>
      </w:r>
      <w:r>
        <w:rPr>
          <w:b/>
          <w:bCs/>
          <w:shd w:val="clear" w:color="auto" w:fill="CCE6FF"/>
        </w:rPr>
        <w:t>operador contratado</w:t>
      </w:r>
      <w:r>
        <w:t>, é comum que ele tome algumas decisões sobre tratamento de dados, exceto sobre seus elementos essenciais, podendo sugerir os softwares e equipamentos que serão usados para tratar os dados, bem como as medidas de prevenção e segurança.</w:t>
      </w:r>
    </w:p>
    <w:p w:rsidR="00835818" w:rsidRDefault="00835818" w:rsidP="00835818">
      <w:pPr>
        <w:pStyle w:val="NormalWeb"/>
      </w:pPr>
      <w:r>
        <w:t xml:space="preserve">Como já mencionado, a LGPD define apenas a figura do controlador e do operador. Não obstante, a ANPD compreende a existência da figura do </w:t>
      </w:r>
      <w:proofErr w:type="spellStart"/>
      <w:r>
        <w:t>sub-operador</w:t>
      </w:r>
      <w:proofErr w:type="spellEnd"/>
      <w:r>
        <w:t xml:space="preserve">, como profissional ou empresa contratada pelo operador para auxiliá-lo a tratar os dados pessoais em nome do controlador. Logo, o controlador não terá uma relação direta com </w:t>
      </w:r>
      <w:proofErr w:type="spellStart"/>
      <w:r>
        <w:t>sub-operador</w:t>
      </w:r>
      <w:proofErr w:type="spellEnd"/>
      <w:r>
        <w:t xml:space="preserve">, mas todos respondem ao controlador e à ANPD. Por isso, recomenda-se que o operador tenha autorização formal do controlador para contratar um </w:t>
      </w:r>
      <w:proofErr w:type="spellStart"/>
      <w:r>
        <w:t>sub-operador</w:t>
      </w:r>
      <w:proofErr w:type="spellEnd"/>
      <w:r>
        <w:t>, o que deve constar do contrato firmado entre as partes.</w:t>
      </w:r>
    </w:p>
    <w:p w:rsidR="00835818" w:rsidRDefault="00835818" w:rsidP="00835818">
      <w:pPr>
        <w:pStyle w:val="NormalWeb"/>
        <w:shd w:val="clear" w:color="auto" w:fill="CCE6FF"/>
        <w:spacing w:before="0" w:beforeAutospacing="0" w:after="300" w:afterAutospacing="0"/>
        <w:ind w:left="450" w:righ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 o operador agir de forma arbitrária e fora das instruções dadas pelo controlador, como na utilização dos dados para finalidade diversa da pretendida pelo controlador, considera-se que, neste particular, o operador age como controlador, assumindo todas as responsabilidades dessa classificação.</w:t>
      </w:r>
    </w:p>
    <w:sectPr w:rsidR="00835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2777E5"/>
    <w:rsid w:val="00317A03"/>
    <w:rsid w:val="003A7AE7"/>
    <w:rsid w:val="00402305"/>
    <w:rsid w:val="00515A40"/>
    <w:rsid w:val="00834493"/>
    <w:rsid w:val="00835818"/>
    <w:rsid w:val="008A423C"/>
    <w:rsid w:val="008E37E3"/>
    <w:rsid w:val="009178F2"/>
    <w:rsid w:val="00921FCB"/>
    <w:rsid w:val="009F1F47"/>
    <w:rsid w:val="00A3795D"/>
    <w:rsid w:val="00A912D0"/>
    <w:rsid w:val="00DD3F7E"/>
    <w:rsid w:val="00F05AF0"/>
    <w:rsid w:val="00F05C4B"/>
    <w:rsid w:val="00F25135"/>
    <w:rsid w:val="00F8387B"/>
    <w:rsid w:val="00FB3E9F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98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825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20715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2026-03-10T15:48:00Z</dcterms:created>
  <dcterms:modified xsi:type="dcterms:W3CDTF">2026-03-10T15:48:00Z</dcterms:modified>
</cp:coreProperties>
</file>