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510C23" w:rsidP="000653DF">
      <w:pPr>
        <w:pStyle w:val="Ttulo1"/>
      </w:pPr>
      <w:r>
        <w:t>Titula</w:t>
      </w:r>
      <w:bookmarkStart w:id="0" w:name="_GoBack"/>
      <w:bookmarkEnd w:id="0"/>
      <w:r w:rsidR="00835818">
        <w:t>r</w:t>
      </w:r>
    </w:p>
    <w:p w:rsidR="00510C23" w:rsidRDefault="00510C23" w:rsidP="00510C23">
      <w:pPr>
        <w:pStyle w:val="NormalWeb"/>
      </w:pPr>
      <w:r>
        <w:t>O Programa de Governança em Privacidade do INPI é precipuamente voltado a fortalecer e aprimorar o processo de garantia da proteção dos dados pessoais e pessoais sensíveis, atendendo aos requisitos e disposições legalmente previstas. Foram, então, identificadas dez categorias de titulares de dados pessoais com os quais o INPI se relaciona: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I — Cidadãos</w:t>
      </w:r>
      <w:r>
        <w:br/>
        <w:t>Pessoas atendidas pelo INPI, interessadas em informações gerais sobre os serviços prestados pelo Instituto.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II — Usuários dos Serviços de Propriedade Industrial</w:t>
      </w:r>
      <w:r>
        <w:br/>
        <w:t>Usuários atendidos pelos sistemas eletrônicos disponibilizados pelo INPI para peticionamento, emissão de guias de recolhimento, consulta a processos e obtenção de informações sobre andamentos processuais.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III — Membros de Corpo Discente e Docente</w:t>
      </w:r>
      <w:r>
        <w:br/>
        <w:t>Alunos, professores, mentores e educadores, temporários ou do quadro permanente, da Academia ou do Centro de Educação Corporativa do INPI.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IV — Procuradores e Prestadores de Serviços em Propriedade Industrial</w:t>
      </w:r>
      <w:r>
        <w:br/>
        <w:t>Usuários dos arquivos das Revistas da Propriedade Industrial, capazes de acessar as bases de dados e promover o acompanhamento massificado de processos por meio de robôs de processamento de dados.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V — Pesquisadores do Meio Acadêmico</w:t>
      </w:r>
      <w:r>
        <w:br/>
        <w:t>Usuários de estatísticas e de listas específicas de processos, baseados em volume extenso de dados e informações, que demandam maior facilidade de acesso e manipulação, visando a geração de relatórios acabados.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VI — Representantes de Instituições e de Órgãos de Imprensa</w:t>
      </w:r>
      <w:r>
        <w:br/>
        <w:t>Autoridades, agentes e servidores públicos, pontos focais e profissionais de entidades governamentais, instituições parceiras, associações de classe, organizações não governamentais e órgãos de mídia e imprensa.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VII — Solicitantes e Demandantes de Atuação Específica do INPI</w:t>
      </w:r>
      <w:r>
        <w:br/>
        <w:t>Correspondentes com o INPI por meio físico ou eletrônico, ofícios judiciais ou administrativos e missivas em geral.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VIII — Servidores Lotados no INPI</w:t>
      </w:r>
      <w:r>
        <w:br/>
        <w:t>Usuários internos, com vínculo funcional com o INPI, legalmente investidos em cargo público, ainda que em inatividade.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t>IX — Dependentes e Pensionistas de Servidores Lotados no INPI</w:t>
      </w:r>
      <w:r>
        <w:br/>
        <w:t>Cônjuge ou companheiro (a), viúvo (a), pais, filhos, padrasto, madrasta, enteado ou dependente que viva às expensas de servidor lotado no INPI e conste do seu assentamento funcional.</w:t>
      </w:r>
    </w:p>
    <w:p w:rsidR="00510C23" w:rsidRDefault="00510C23" w:rsidP="00510C23">
      <w:pPr>
        <w:pStyle w:val="NormalWeb"/>
      </w:pPr>
      <w:r>
        <w:rPr>
          <w:b/>
          <w:bCs/>
          <w:shd w:val="clear" w:color="auto" w:fill="CCE6FF"/>
        </w:rPr>
        <w:lastRenderedPageBreak/>
        <w:t>X — Colaboradores a Serviço do INPI</w:t>
      </w:r>
      <w:r>
        <w:br/>
        <w:t>Usuários internos prestadores de serviços ao INPI, mediante contrato firmado com empresa interposta.</w:t>
      </w:r>
    </w:p>
    <w:p w:rsidR="00510C23" w:rsidRDefault="00510C23" w:rsidP="00510C23">
      <w:pPr>
        <w:pStyle w:val="NormalWeb"/>
        <w:shd w:val="clear" w:color="auto" w:fill="CCE6FF"/>
        <w:spacing w:before="0" w:beforeAutospacing="0" w:after="300" w:afterAutospacing="0"/>
        <w:ind w:left="450" w:righ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Para o titular do dado pessoal obter orientações e exercer seus direitos, de acordo com a LGPD, basta acessar a </w:t>
      </w:r>
      <w:hyperlink r:id="rId4" w:tgtFrame="_blank" w:history="1">
        <w:r>
          <w:rPr>
            <w:rStyle w:val="Hyperlink"/>
            <w:b/>
            <w:bCs/>
            <w:sz w:val="22"/>
            <w:szCs w:val="22"/>
          </w:rPr>
          <w:t>Plataforma Integrada de Atendimento do INPI</w:t>
        </w:r>
      </w:hyperlink>
      <w:r>
        <w:rPr>
          <w:b/>
          <w:bCs/>
          <w:sz w:val="22"/>
          <w:szCs w:val="22"/>
        </w:rPr>
        <w:t xml:space="preserve"> e acionar o canal mais adequado. </w:t>
      </w:r>
    </w:p>
    <w:sectPr w:rsidR="00510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2777E5"/>
    <w:rsid w:val="00317A03"/>
    <w:rsid w:val="003A7AE7"/>
    <w:rsid w:val="00402305"/>
    <w:rsid w:val="00510C23"/>
    <w:rsid w:val="00515A40"/>
    <w:rsid w:val="00834493"/>
    <w:rsid w:val="00835818"/>
    <w:rsid w:val="008A423C"/>
    <w:rsid w:val="008E37E3"/>
    <w:rsid w:val="009178F2"/>
    <w:rsid w:val="00921FCB"/>
    <w:rsid w:val="009F1F47"/>
    <w:rsid w:val="00A3795D"/>
    <w:rsid w:val="00A912D0"/>
    <w:rsid w:val="00DD3F7E"/>
    <w:rsid w:val="00F05AF0"/>
    <w:rsid w:val="00F05C4B"/>
    <w:rsid w:val="00F25135"/>
    <w:rsid w:val="00F8387B"/>
    <w:rsid w:val="00FB3E9F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98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825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20715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v.br/inpi/pt-br/plataforma-integrada-de-atendimen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2026-03-10T15:50:00Z</dcterms:created>
  <dcterms:modified xsi:type="dcterms:W3CDTF">2026-03-10T15:50:00Z</dcterms:modified>
</cp:coreProperties>
</file>