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894" w:rsidRPr="00637CE9" w:rsidRDefault="000B0F33" w:rsidP="000B0F33">
      <w:pPr>
        <w:pStyle w:val="berschrift1"/>
      </w:pPr>
      <w:r w:rsidRPr="00637CE9">
        <w:t>Hrmconsensus User Management</w:t>
      </w:r>
    </w:p>
    <w:p w:rsidR="000B0F33" w:rsidRPr="000B0F33" w:rsidRDefault="000B0F33" w:rsidP="000B0F33">
      <w:pPr>
        <w:pStyle w:val="berschrift2"/>
      </w:pPr>
      <w:r w:rsidRPr="000B0F33">
        <w:t>Inviting new users</w:t>
      </w:r>
    </w:p>
    <w:p w:rsidR="000B0F33" w:rsidRDefault="000B0F33" w:rsidP="000B0F33">
      <w:r w:rsidRPr="000B0F33">
        <w:t xml:space="preserve">The most important action, </w:t>
      </w:r>
      <w:r>
        <w:t>inviting a new user, can be done from hrmconsensus.org.</w:t>
      </w:r>
    </w:p>
    <w:p w:rsidR="000B0F33" w:rsidRDefault="000B0F33" w:rsidP="000B0F33">
      <w:r>
        <w:t>Via the dropdown, only trainees and experts can be created by invitation. If you need to create a new admin user, first create a trainee or expert, then proceed as described in the next chapter to convert her or him to expert.</w:t>
      </w:r>
      <w:r>
        <w:rPr>
          <w:noProof/>
        </w:rPr>
        <w:drawing>
          <wp:inline distT="0" distB="0" distL="0" distR="0">
            <wp:extent cx="5762625" cy="21431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F33" w:rsidRDefault="000B0F33" w:rsidP="000B0F33">
      <w:r>
        <w:t>Classifications from admin users are saved in the database, but are not included in the summary pages for HRM and conventional, so these can be use as test cases.</w:t>
      </w:r>
    </w:p>
    <w:p w:rsidR="000B0F33" w:rsidRDefault="000B0F33" w:rsidP="000B0F33">
      <w:r>
        <w:t xml:space="preserve"> </w:t>
      </w:r>
      <w:r>
        <w:rPr>
          <w:noProof/>
        </w:rPr>
        <w:drawing>
          <wp:inline distT="0" distB="0" distL="0" distR="0">
            <wp:extent cx="1819275" cy="160631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10" cy="161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F33" w:rsidRDefault="000B0F33" w:rsidP="000B0F33">
      <w:pPr>
        <w:pStyle w:val="berschrift2"/>
      </w:pPr>
      <w:r>
        <w:t>User Administration</w:t>
      </w:r>
    </w:p>
    <w:p w:rsidR="000B0F33" w:rsidRDefault="000B0F33" w:rsidP="000B0F33">
      <w:r>
        <w:t xml:space="preserve">To delete, modify or manually add users, use the  </w:t>
      </w:r>
      <w:hyperlink r:id="rId7" w:history="1">
        <w:r w:rsidRPr="000B0F33">
          <w:rPr>
            <w:rStyle w:val="Hyperlink"/>
          </w:rPr>
          <w:t>keycloak interface</w:t>
        </w:r>
      </w:hyperlink>
      <w:r>
        <w:t xml:space="preserve"> </w:t>
      </w:r>
      <w:r w:rsidR="00A04B75">
        <w:t xml:space="preserve">to the </w:t>
      </w:r>
      <w:r w:rsidR="00A04B75" w:rsidRPr="00A04B75">
        <w:rPr>
          <w:rFonts w:ascii="Courier New" w:hAnsi="Courier New" w:cs="Courier New"/>
        </w:rPr>
        <w:t>anomanor</w:t>
      </w:r>
      <w:r w:rsidR="00A04B75">
        <w:t xml:space="preserve"> realm as user </w:t>
      </w:r>
      <w:r w:rsidR="00A04B75" w:rsidRPr="00A04B75">
        <w:rPr>
          <w:rFonts w:ascii="Courier New" w:hAnsi="Courier New" w:cs="Courier New"/>
        </w:rPr>
        <w:t>anomanor_admin</w:t>
      </w:r>
      <w:r w:rsidR="00A04B75">
        <w:t xml:space="preserve"> </w:t>
      </w:r>
      <w:r>
        <w:t>with password</w:t>
      </w:r>
      <w:r w:rsidR="00BB7E6E">
        <w:t xml:space="preserve"> </w:t>
      </w:r>
      <w:r w:rsidR="00BB7E6E" w:rsidRPr="00BB7E6E">
        <w:rPr>
          <w:rFonts w:ascii="Courier New" w:hAnsi="Courier New" w:cs="Courier New"/>
        </w:rPr>
        <w:t>HGRlCNCQXynhGOkSd</w:t>
      </w:r>
      <w:r w:rsidR="00BB7E6E">
        <w:rPr>
          <w:rFonts w:ascii="Courier New" w:hAnsi="Courier New" w:cs="Courier New"/>
        </w:rPr>
        <w:t>.</w:t>
      </w:r>
      <w:r w:rsidR="00BB7E6E">
        <w:t xml:space="preserve">For a full documentation of keycloak, see the </w:t>
      </w:r>
      <w:r w:rsidR="00A04B75">
        <w:t>extensive</w:t>
      </w:r>
      <w:r w:rsidR="00BB7E6E">
        <w:t xml:space="preserve"> </w:t>
      </w:r>
      <w:hyperlink r:id="rId8" w:history="1">
        <w:r w:rsidR="00BB7E6E" w:rsidRPr="00BB7E6E">
          <w:rPr>
            <w:rStyle w:val="Hyperlink"/>
          </w:rPr>
          <w:t>online documentation</w:t>
        </w:r>
      </w:hyperlink>
      <w:r w:rsidR="00A04B75">
        <w:t xml:space="preserve"> – not an easy read, though.</w:t>
      </w:r>
    </w:p>
    <w:p w:rsidR="00BB7E6E" w:rsidRDefault="00A04B75" w:rsidP="000B0F33">
      <w:r>
        <w:t xml:space="preserve">To manage the keycloak app itself, you can log in to </w:t>
      </w:r>
      <w:hyperlink r:id="rId9" w:history="1">
        <w:r w:rsidRPr="00A04B75">
          <w:rPr>
            <w:rStyle w:val="Hyperlink"/>
          </w:rPr>
          <w:t>keycloak.hrmconsensus.org</w:t>
        </w:r>
      </w:hyperlink>
      <w:r>
        <w:t xml:space="preserve"> as user </w:t>
      </w:r>
      <w:r w:rsidRPr="00637CE9">
        <w:rPr>
          <w:i/>
        </w:rPr>
        <w:t>admin</w:t>
      </w:r>
      <w:r>
        <w:t xml:space="preserve"> and the same password. Most likely, you will </w:t>
      </w:r>
      <w:r w:rsidR="00637CE9">
        <w:t xml:space="preserve">never </w:t>
      </w:r>
      <w:r>
        <w:t>need to use this login, all the actions described in the following use the ano</w:t>
      </w:r>
      <w:r w:rsidR="00637CE9">
        <w:t>man</w:t>
      </w:r>
      <w:r>
        <w:t>or realm login linked in the previous paragraph.</w:t>
      </w:r>
    </w:p>
    <w:p w:rsidR="00A04B75" w:rsidRDefault="00A04B75" w:rsidP="00A04B75">
      <w:pPr>
        <w:pStyle w:val="berschrift2"/>
      </w:pPr>
      <w:r>
        <w:t>Editing a user</w:t>
      </w:r>
    </w:p>
    <w:p w:rsidR="00A04B75" w:rsidRPr="00A04B75" w:rsidRDefault="00A04B75" w:rsidP="00A04B75">
      <w:r>
        <w:t xml:space="preserve">After login to the anomanor realm, proceed to the Manage/User page. All other pages are advanced and need thorough understanding of the </w:t>
      </w:r>
      <w:r w:rsidR="00B218E0">
        <w:t xml:space="preserve">system; keep your hands off. Mistakes on the </w:t>
      </w:r>
      <w:r w:rsidR="00637CE9">
        <w:t>u</w:t>
      </w:r>
      <w:r w:rsidR="00B218E0">
        <w:t>ser page mosty affect only one user</w:t>
      </w:r>
      <w:r w:rsidR="00637CE9">
        <w:t>, mistakes otherwise might easily bring the system down.</w:t>
      </w:r>
    </w:p>
    <w:p w:rsidR="00A04B75" w:rsidRDefault="00A04B75" w:rsidP="00A04B75">
      <w:r>
        <w:rPr>
          <w:noProof/>
        </w:rPr>
        <w:lastRenderedPageBreak/>
        <w:drawing>
          <wp:inline distT="0" distB="0" distL="0" distR="0">
            <wp:extent cx="4076700" cy="2601002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882" cy="261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8E0" w:rsidRDefault="00B218E0" w:rsidP="00B218E0">
      <w:pPr>
        <w:pStyle w:val="Listenabsatz"/>
        <w:numPr>
          <w:ilvl w:val="0"/>
          <w:numId w:val="1"/>
        </w:numPr>
      </w:pPr>
      <w:r>
        <w:t xml:space="preserve">After selecting </w:t>
      </w:r>
      <w:r w:rsidRPr="00B218E0">
        <w:rPr>
          <w:i/>
        </w:rPr>
        <w:t>View all users</w:t>
      </w:r>
      <w:r>
        <w:t>, you get a list of all registered users.</w:t>
      </w:r>
      <w:r>
        <w:rPr>
          <w:noProof/>
        </w:rPr>
        <w:drawing>
          <wp:inline distT="0" distB="0" distL="0" distR="0">
            <wp:extent cx="5724525" cy="11525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8E0" w:rsidRDefault="00B218E0" w:rsidP="00B218E0">
      <w:pPr>
        <w:pStyle w:val="Listenabsatz"/>
        <w:numPr>
          <w:ilvl w:val="0"/>
          <w:numId w:val="3"/>
        </w:numPr>
      </w:pPr>
      <w:r>
        <w:t>Select Edit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753100" cy="44100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8E0" w:rsidRDefault="00B218E0" w:rsidP="00B218E0">
      <w:pPr>
        <w:pStyle w:val="Listenabsatz"/>
        <w:numPr>
          <w:ilvl w:val="0"/>
          <w:numId w:val="3"/>
        </w:numPr>
      </w:pPr>
      <w:r>
        <w:lastRenderedPageBreak/>
        <w:t>Here, you can disable/re-enable a user or force  email verification if there should be problems.</w:t>
      </w:r>
    </w:p>
    <w:p w:rsidR="00B218E0" w:rsidRDefault="00B218E0" w:rsidP="00B218E0">
      <w:pPr>
        <w:pStyle w:val="Listenabsatz"/>
        <w:rPr>
          <w:noProof/>
        </w:rPr>
      </w:pPr>
      <w:r>
        <w:rPr>
          <w:noProof/>
        </w:rPr>
        <w:drawing>
          <wp:inline distT="0" distB="0" distL="0" distR="0" wp14:anchorId="576E7222" wp14:editId="431D6196">
            <wp:extent cx="5753100" cy="41814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8E0" w:rsidRDefault="00B218E0" w:rsidP="00B218E0">
      <w:pPr>
        <w:pStyle w:val="Listenabsatz"/>
        <w:numPr>
          <w:ilvl w:val="0"/>
          <w:numId w:val="3"/>
        </w:numPr>
      </w:pPr>
      <w:r>
        <w:t xml:space="preserve">To change a password, select </w:t>
      </w:r>
      <w:r w:rsidRPr="00B218E0">
        <w:rPr>
          <w:rFonts w:ascii="Courier New" w:hAnsi="Courier New" w:cs="Courier New"/>
        </w:rPr>
        <w:t>Credentials</w:t>
      </w:r>
      <w:r>
        <w:rPr>
          <w:rFonts w:ascii="Courier New" w:hAnsi="Courier New" w:cs="Courier New"/>
        </w:rPr>
        <w:t xml:space="preserve">. </w:t>
      </w:r>
      <w:r>
        <w:t>You cannot read a password, only enter a new one. Alternatively, you request a new password on the next user login via the “Required user Actions” dropdown.</w:t>
      </w:r>
      <w:r w:rsidRPr="00B218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D23CA0" wp14:editId="4D6CB6BE">
            <wp:extent cx="5503945" cy="2438400"/>
            <wp:effectExtent l="0" t="0" r="190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552" cy="247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8E0" w:rsidRDefault="00B218E0" w:rsidP="00B218E0">
      <w:pPr>
        <w:ind w:left="360"/>
      </w:pPr>
      <w:r>
        <w:rPr>
          <w:noProof/>
        </w:rPr>
        <w:lastRenderedPageBreak/>
        <w:drawing>
          <wp:inline distT="0" distB="0" distL="0" distR="0">
            <wp:extent cx="3590925" cy="218122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8E0" w:rsidRDefault="00B218E0" w:rsidP="00B218E0">
      <w:pPr>
        <w:pStyle w:val="Listenabsatz"/>
        <w:numPr>
          <w:ilvl w:val="0"/>
          <w:numId w:val="3"/>
        </w:numPr>
      </w:pPr>
      <w:r>
        <w:rPr>
          <w:noProof/>
        </w:rPr>
        <w:t xml:space="preserve">To assign  user to one of the groups admin/expert/trainee, select the </w:t>
      </w:r>
      <w:r w:rsidRPr="00B218E0">
        <w:rPr>
          <w:i/>
          <w:noProof/>
        </w:rPr>
        <w:t>Groups</w:t>
      </w:r>
      <w:r>
        <w:rPr>
          <w:noProof/>
        </w:rPr>
        <w:t xml:space="preserve"> tab.</w:t>
      </w:r>
    </w:p>
    <w:p w:rsidR="00B218E0" w:rsidRDefault="00B218E0" w:rsidP="00B96F0A">
      <w:pPr>
        <w:pStyle w:val="Listenabsatz"/>
      </w:pPr>
      <w:r>
        <w:rPr>
          <w:noProof/>
        </w:rPr>
        <w:drawing>
          <wp:inline distT="0" distB="0" distL="0" distR="0">
            <wp:extent cx="5762625" cy="1685925"/>
            <wp:effectExtent l="0" t="0" r="952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AFC" w:rsidRDefault="002D1AFC" w:rsidP="00B218E0">
      <w:pPr>
        <w:pStyle w:val="Listenabsatz"/>
        <w:numPr>
          <w:ilvl w:val="0"/>
          <w:numId w:val="3"/>
        </w:numPr>
      </w:pPr>
      <w:r>
        <w:t>Use the Leave/Joint buttons for assignment.</w:t>
      </w:r>
    </w:p>
    <w:p w:rsidR="00637CE9" w:rsidRDefault="00B218E0" w:rsidP="00B218E0">
      <w:pPr>
        <w:pStyle w:val="Listenabsatz"/>
        <w:numPr>
          <w:ilvl w:val="0"/>
          <w:numId w:val="3"/>
        </w:numPr>
      </w:pPr>
      <w:r>
        <w:t>Do not assign more than on group to a user.</w:t>
      </w:r>
      <w:r w:rsidR="00B96F0A">
        <w:t xml:space="preserve"> In case you do, only the highest in the hierarchy will be effection</w:t>
      </w:r>
    </w:p>
    <w:p w:rsidR="00B218E0" w:rsidRDefault="00637CE9" w:rsidP="00637CE9">
      <w:pPr>
        <w:pStyle w:val="berschrift2"/>
      </w:pPr>
      <w:r>
        <w:t>Other logins</w:t>
      </w:r>
    </w:p>
    <w:p w:rsidR="00637CE9" w:rsidRDefault="00637CE9" w:rsidP="00637CE9">
      <w:r>
        <w:t>There as two more login which might be useful to manage the site</w:t>
      </w:r>
      <w:r w:rsidR="006A3A55">
        <w:t xml:space="preserve">. </w:t>
      </w:r>
      <w:r w:rsidR="00CC6105">
        <w:t>These are moderately dangerous.</w:t>
      </w:r>
    </w:p>
    <w:p w:rsidR="00637CE9" w:rsidRDefault="00637CE9" w:rsidP="00637CE9">
      <w:pPr>
        <w:pStyle w:val="berschrift3"/>
      </w:pPr>
      <w:r>
        <w:t>Portainer</w:t>
      </w:r>
    </w:p>
    <w:p w:rsidR="00637CE9" w:rsidRDefault="00637CE9" w:rsidP="00637CE9">
      <w:r>
        <w:t xml:space="preserve">Portainer is a management interface to the Docker containers. </w:t>
      </w:r>
      <w:r w:rsidR="006A3A55">
        <w:t>It is a</w:t>
      </w:r>
      <w:r>
        <w:t>ccessible via</w:t>
      </w:r>
    </w:p>
    <w:p w:rsidR="00637CE9" w:rsidRDefault="00637CE9" w:rsidP="00637CE9">
      <w:hyperlink r:id="rId17" w:history="1">
        <w:r w:rsidRPr="00FA752E">
          <w:rPr>
            <w:rStyle w:val="Hyperlink"/>
          </w:rPr>
          <w:t>https://portainer.hrmconsensus.org/</w:t>
        </w:r>
      </w:hyperlink>
    </w:p>
    <w:p w:rsidR="00637CE9" w:rsidRDefault="00637CE9" w:rsidP="00637CE9">
      <w:r>
        <w:t>User: admin</w:t>
      </w:r>
      <w:r w:rsidR="00992630">
        <w:tab/>
      </w:r>
      <w:r>
        <w:t xml:space="preserve">Password: </w:t>
      </w:r>
      <w:r w:rsidRPr="00637CE9">
        <w:t>hYT2nYBZ8Ks</w:t>
      </w:r>
    </w:p>
    <w:p w:rsidR="00637CE9" w:rsidRDefault="00637CE9" w:rsidP="00637CE9">
      <w:pPr>
        <w:pStyle w:val="berschrift2"/>
      </w:pPr>
      <w:r>
        <w:t>Sqlpad</w:t>
      </w:r>
    </w:p>
    <w:p w:rsidR="00637CE9" w:rsidRDefault="00637CE9" w:rsidP="00637CE9">
      <w:r>
        <w:t>To directly manage the Sqlite database, use</w:t>
      </w:r>
    </w:p>
    <w:p w:rsidR="00637CE9" w:rsidRDefault="00637CE9" w:rsidP="00637CE9">
      <w:hyperlink r:id="rId18" w:history="1">
        <w:r w:rsidRPr="00FA752E">
          <w:rPr>
            <w:rStyle w:val="Hyperlink"/>
          </w:rPr>
          <w:t>https://sqlpad.hrmconsensus.org</w:t>
        </w:r>
      </w:hyperlink>
    </w:p>
    <w:p w:rsidR="00637CE9" w:rsidRPr="00992630" w:rsidRDefault="00637CE9" w:rsidP="00637CE9">
      <w:pPr>
        <w:rPr>
          <w:lang w:val="de-DE"/>
        </w:rPr>
      </w:pPr>
      <w:r w:rsidRPr="00637CE9">
        <w:rPr>
          <w:lang w:val="de-DE"/>
        </w:rPr>
        <w:t>User</w:t>
      </w:r>
      <w:r>
        <w:rPr>
          <w:lang w:val="de-DE"/>
        </w:rPr>
        <w:t>:</w:t>
      </w:r>
      <w:r w:rsidRPr="00637CE9">
        <w:rPr>
          <w:lang w:val="de-DE"/>
        </w:rPr>
        <w:t xml:space="preserve"> </w:t>
      </w:r>
      <w:hyperlink r:id="rId19" w:history="1">
        <w:r w:rsidRPr="00637CE9">
          <w:rPr>
            <w:rStyle w:val="Hyperlink"/>
            <w:lang w:val="de-DE"/>
          </w:rPr>
          <w:t>dieter.menne@menne-biomed.de</w:t>
        </w:r>
      </w:hyperlink>
      <w:r w:rsidR="00992630" w:rsidRPr="00992630">
        <w:rPr>
          <w:lang w:val="de-DE"/>
        </w:rPr>
        <w:tab/>
      </w:r>
      <w:r w:rsidR="00992630" w:rsidRPr="00992630">
        <w:rPr>
          <w:lang w:val="de-DE"/>
        </w:rPr>
        <w:tab/>
      </w:r>
      <w:r w:rsidRPr="00992630">
        <w:rPr>
          <w:lang w:val="de-DE"/>
        </w:rPr>
        <w:t>Password: 3450ab3et3</w:t>
      </w:r>
    </w:p>
    <w:p w:rsidR="00637CE9" w:rsidRDefault="006A3A55" w:rsidP="00637CE9">
      <w:r w:rsidRPr="006A3A55">
        <w:t>To simply retrieve t</w:t>
      </w:r>
      <w:r>
        <w:t xml:space="preserve">he whole database, it is MUCH easier to use the normal admin login to hrmconsensus.org, tab </w:t>
      </w:r>
      <w:r w:rsidRPr="006A3A55">
        <w:rPr>
          <w:i/>
        </w:rPr>
        <w:t>Manage</w:t>
      </w:r>
      <w:r>
        <w:t xml:space="preserve">. </w:t>
      </w:r>
    </w:p>
    <w:p w:rsidR="00CC6105" w:rsidRDefault="00CC6105" w:rsidP="00CC6105">
      <w:pPr>
        <w:pStyle w:val="berschrift3"/>
      </w:pPr>
      <w:r>
        <w:t>Ssh</w:t>
      </w:r>
    </w:p>
    <w:p w:rsidR="00CC6105" w:rsidRPr="00992630" w:rsidRDefault="00CC6105" w:rsidP="00CC6105">
      <w:pPr>
        <w:rPr>
          <w:rFonts w:ascii="Courier New" w:hAnsi="Courier New" w:cs="Courier New"/>
        </w:rPr>
      </w:pPr>
      <w:r>
        <w:t xml:space="preserve">Ssh-access </w:t>
      </w:r>
      <w:r w:rsidR="00992630">
        <w:t xml:space="preserve">(only sysadmins) uses login to </w:t>
      </w:r>
      <w:hyperlink r:id="rId20" w:history="1">
        <w:r w:rsidR="00992630" w:rsidRPr="00FA752E">
          <w:rPr>
            <w:rStyle w:val="Hyperlink"/>
          </w:rPr>
          <w:t>http://65.21.251.11</w:t>
        </w:r>
      </w:hyperlink>
      <w:r w:rsidR="00992630">
        <w:t xml:space="preserve"> (hetzner), user </w:t>
      </w:r>
      <w:r>
        <w:t xml:space="preserve"> </w:t>
      </w:r>
      <w:r w:rsidR="00992630" w:rsidRPr="00992630">
        <w:rPr>
          <w:rFonts w:ascii="Courier New" w:hAnsi="Courier New" w:cs="Courier New"/>
        </w:rPr>
        <w:t>hrmconsensus</w:t>
      </w:r>
      <w:r w:rsidR="00992630">
        <w:t xml:space="preserve"> and </w:t>
      </w:r>
      <w:bookmarkStart w:id="0" w:name="_GoBack"/>
      <w:bookmarkEnd w:id="0"/>
      <w:r w:rsidR="00992630">
        <w:t xml:space="preserve">password </w:t>
      </w:r>
      <w:r w:rsidR="00992630" w:rsidRPr="00992630">
        <w:rPr>
          <w:rFonts w:ascii="Courier New" w:hAnsi="Courier New" w:cs="Courier New"/>
        </w:rPr>
        <w:t>YrY5F0RVwlqVfo8II</w:t>
      </w:r>
    </w:p>
    <w:sectPr w:rsidR="00CC6105" w:rsidRPr="00992630" w:rsidSect="00D416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04908"/>
    <w:multiLevelType w:val="hybridMultilevel"/>
    <w:tmpl w:val="6CB0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B3CFE"/>
    <w:multiLevelType w:val="hybridMultilevel"/>
    <w:tmpl w:val="52EC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70352"/>
    <w:multiLevelType w:val="hybridMultilevel"/>
    <w:tmpl w:val="30881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33"/>
    <w:rsid w:val="000B0F33"/>
    <w:rsid w:val="002D1AFC"/>
    <w:rsid w:val="00637CE9"/>
    <w:rsid w:val="006A3A55"/>
    <w:rsid w:val="00992630"/>
    <w:rsid w:val="00A04B75"/>
    <w:rsid w:val="00B218E0"/>
    <w:rsid w:val="00B96F0A"/>
    <w:rsid w:val="00BB7E6E"/>
    <w:rsid w:val="00CC6105"/>
    <w:rsid w:val="00D416A2"/>
    <w:rsid w:val="00FE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24B8"/>
  <w15:chartTrackingRefBased/>
  <w15:docId w15:val="{07B0551B-5265-4E7A-868D-FD9571DF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0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0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37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0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0F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0B0F3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0F33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B218E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37C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ycloak.org/documentation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sqlpad.hrmconsensus.or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keycloak.hrmconsensus.org/auth/admin/anomanor/console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portainer.hrmconsensus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65.21.251.1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mailto:dieter.menne@menne-biomed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keycloak.hrmconsensus.org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</dc:creator>
  <cp:keywords/>
  <dc:description/>
  <cp:lastModifiedBy>Dieter</cp:lastModifiedBy>
  <cp:revision>6</cp:revision>
  <dcterms:created xsi:type="dcterms:W3CDTF">2022-03-07T14:45:00Z</dcterms:created>
  <dcterms:modified xsi:type="dcterms:W3CDTF">2022-03-07T15:37:00Z</dcterms:modified>
</cp:coreProperties>
</file>