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Выполнил Мешечкин Д. - infosec2345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Выполняя данное задание рассмотрим сайт http:\\lib.ru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Wireshark по выставленному фильтру “host lib.ru” отберём пакеты и проанализируем трафик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9702075" cy="530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02075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скриншоте видно, что было открыто 2 TCP соединения по портам 50134 и 50135. Соответветственно 2 сессии было установленно.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Рассмотрим подробнее пакет 29, HTTP. В данном ответе сообщается код ответа 200 - запрос выполнен успешно.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9702075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02075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Заголовки, которые можно увидеть в этом фрэйме: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202122"/>
          <w:sz w:val="21"/>
          <w:szCs w:val="21"/>
          <w:highlight w:val="white"/>
          <w:rtl w:val="0"/>
        </w:rPr>
        <w:t xml:space="preserve">Date</w:t>
      </w:r>
      <w:r w:rsidDel="00000000" w:rsidR="00000000" w:rsidRPr="00000000">
        <w:rPr>
          <w:rtl w:val="0"/>
        </w:rPr>
        <w:t xml:space="preserve"> - Дата генерации отклика.</w:t>
      </w:r>
    </w:p>
    <w:p w:rsidR="00000000" w:rsidDel="00000000" w:rsidP="00000000" w:rsidRDefault="00000000" w:rsidRPr="00000000" w14:paraId="0000000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1"/>
          <w:szCs w:val="21"/>
          <w:highlight w:val="white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Список названий и версий веб-сервера и его компонентов с комментариями. </w:t>
      </w:r>
    </w:p>
    <w:p w:rsidR="00000000" w:rsidDel="00000000" w:rsidP="00000000" w:rsidRDefault="00000000" w:rsidRPr="00000000" w14:paraId="0000000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1"/>
          <w:szCs w:val="21"/>
          <w:highlight w:val="white"/>
          <w:rtl w:val="0"/>
        </w:rPr>
        <w:t xml:space="preserve">Last-Modified - </w:t>
      </w:r>
      <w:hyperlink r:id="rId8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Дата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последней модификации сущности.</w:t>
      </w:r>
    </w:p>
    <w:p w:rsidR="00000000" w:rsidDel="00000000" w:rsidP="00000000" w:rsidRDefault="00000000" w:rsidRPr="00000000" w14:paraId="0000001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1"/>
          <w:szCs w:val="21"/>
          <w:highlight w:val="white"/>
          <w:rtl w:val="0"/>
        </w:rPr>
        <w:t xml:space="preserve">Content-Type -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Формат и способ представления сущности.</w:t>
      </w:r>
    </w:p>
    <w:p w:rsidR="00000000" w:rsidDel="00000000" w:rsidP="00000000" w:rsidRDefault="00000000" w:rsidRPr="00000000" w14:paraId="0000001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1"/>
          <w:szCs w:val="21"/>
          <w:highlight w:val="white"/>
          <w:rtl w:val="0"/>
        </w:rPr>
        <w:t xml:space="preserve">Keep-Alive -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Заголовок устанавливающий статус продолжения сохранения соедниния</w:t>
      </w:r>
    </w:p>
    <w:p w:rsidR="00000000" w:rsidDel="00000000" w:rsidP="00000000" w:rsidRDefault="00000000" w:rsidRPr="00000000" w14:paraId="0000001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1"/>
          <w:szCs w:val="21"/>
          <w:highlight w:val="white"/>
          <w:rtl w:val="0"/>
        </w:rPr>
        <w:t xml:space="preserve">Connection -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Сведения о проведении соединения.</w:t>
      </w:r>
    </w:p>
    <w:p w:rsidR="00000000" w:rsidDel="00000000" w:rsidP="00000000" w:rsidRDefault="00000000" w:rsidRPr="00000000" w14:paraId="0000001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1"/>
          <w:szCs w:val="21"/>
          <w:highlight w:val="white"/>
          <w:rtl w:val="0"/>
        </w:rPr>
        <w:t xml:space="preserve">Transfer-Encoding -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Механизм передачи данных в протоколе передачи гипертекста, Chunked - “кусками”.</w:t>
      </w:r>
    </w:p>
    <w:p w:rsidR="00000000" w:rsidDel="00000000" w:rsidP="00000000" w:rsidRDefault="00000000" w:rsidRPr="00000000" w14:paraId="0000001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542.7165354330737" w:top="566.9291338582677" w:left="850.3937007874016" w:right="708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ru.wikipedia.org/wiki/%D0%97%D0%B0%D0%B3%D0%BE%D0%BB%D0%BE%D0%B2%D0%BA%D0%B8_HTTP#%D0%94%D0%B0%D1%82%D0%B0_%D0%B8_%D0%B2%D1%80%D0%B5%D0%BC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