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caps w:val="false"/>
          <w:smallCaps w:val="false"/>
          <w:strike w:val="false"/>
          <w:dstrike w:val="false"/>
          <w:color w:val="000000"/>
          <w:position w:val="0"/>
          <w:sz w:val="22"/>
          <w:szCs w:val="22"/>
          <w:u w:val="none"/>
          <w:vertAlign w:val="baseline"/>
        </w:rPr>
        <w:sectPr>
          <w:type w:val="nextPage"/>
          <w:pgSz w:w="11906" w:h="16838"/>
          <w:pgMar w:left="1440" w:right="1440" w:gutter="0" w:header="0" w:top="1440" w:footer="0" w:bottom="1440"/>
          <w:pgNumType w:start="1" w:fmt="decimal"/>
          <w:formProt w:val="false"/>
          <w:textDirection w:val="lrTb"/>
          <w:docGrid w:type="default" w:linePitch="100" w:charSpace="0"/>
        </w:sectPr>
      </w:pPr>
      <w:bookmarkStart w:id="0" w:name="_f3jel3rrkx69"/>
      <w:bookmarkEnd w:id="0"/>
      <w:r>
        <w:rPr>
          <w:rFonts w:eastAsia="Arial" w:cs="Arial"/>
          <w:b w:val="false"/>
          <w:i w:val="false"/>
          <w:caps w:val="false"/>
          <w:smallCaps w:val="false"/>
          <w:strike w:val="false"/>
          <w:dstrike w:val="false"/>
          <w:color w:val="000000"/>
          <w:position w:val="0"/>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AGENTE DE POLICIA JUDICIÁRIA: 0</w:t>
      </w:r>
      <w:r>
        <w:rPr>
          <w:b/>
          <w:sz w:val="24"/>
          <w:szCs w:val="24"/>
        </w:rPr>
        <w:t>11</w:t>
      </w:r>
      <w:r>
        <w:rPr>
          <w:b/>
          <w:sz w:val="24"/>
          <w:szCs w:val="24"/>
        </w:rPr>
        <w:t>/202</w:t>
      </w:r>
      <w:r>
        <w:rPr>
          <w:b/>
          <w:sz w:val="24"/>
          <w:szCs w:val="24"/>
        </w:rPr>
        <w:t>6</w:t>
      </w:r>
    </w:p>
    <w:p>
      <w:pPr>
        <w:pStyle w:val="normal1"/>
        <w:spacing w:lineRule="auto" w:line="240" w:before="240" w:after="0"/>
        <w:jc w:val="center"/>
        <w:rPr/>
      </w:pPr>
      <w:r>
        <w:rPr>
          <w:b/>
          <w:sz w:val="24"/>
          <w:szCs w:val="24"/>
          <w:u w:val="single"/>
        </w:rPr>
        <w:t xml:space="preserve">PROVA: B</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B</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4"/>
        <w:gridCol w:w="556"/>
        <w:gridCol w:w="555"/>
        <w:gridCol w:w="554"/>
        <w:gridCol w:w="558"/>
        <w:gridCol w:w="553"/>
        <w:gridCol w:w="554"/>
        <w:gridCol w:w="561"/>
        <w:gridCol w:w="553"/>
        <w:gridCol w:w="561"/>
        <w:gridCol w:w="557"/>
        <w:gridCol w:w="554"/>
        <w:gridCol w:w="559"/>
        <w:gridCol w:w="555"/>
        <w:gridCol w:w="554"/>
        <w:gridCol w:w="561"/>
        <w:gridCol w:w="556"/>
        <w:gridCol w:w="554"/>
        <w:gridCol w:w="611"/>
      </w:tblGrid>
      <w:tr>
        <w:trPr>
          <w:trHeight w:val="440" w:hRule="atLeast"/>
        </w:trPr>
        <w:tc>
          <w:tcPr>
            <w:tcW w:w="11175"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B</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 De acordo com o Anexo V da Lei Complementar Estadual nº 259, de 21 de julho de 2023, os membros dacarreira da Polícia Civil do Estado do Paraná (PCPR) possuem atribuições operacionais e administrativas.Sobre o exercício das atividades de gestão e fiscalização de contratos por policiais civis, assinale aalternativa correta:</w:t>
      </w:r>
    </w:p>
    <w:p>
      <w:pPr>
        <w:pStyle w:val="normal11"/>
        <w:spacing w:lineRule="auto" w:line="240"/>
        <w:jc w:val="both"/>
        <w:rPr>
          <w:u w:val="none"/>
        </w:rPr>
      </w:pPr>
      <w:r>
        <w:rPr>
          <w:b w:val="false"/>
          <w:bCs w:val="false"/>
          <w:sz w:val="22"/>
          <w:szCs w:val="22"/>
          <w:u w:val="none"/>
        </w:rPr>
        <w:t xml:space="preserve">A) Trata-se de atribuição vedada aos policiais civis, devendo ser exercida exclusivamente por analistasadministrativos da Secretaria de Administração.</w:t>
      </w:r>
    </w:p>
    <w:p>
      <w:pPr>
        <w:pStyle w:val="normal11"/>
        <w:spacing w:lineRule="auto" w:line="240"/>
        <w:jc w:val="both"/>
        <w:rPr>
          <w:u w:val="none"/>
        </w:rPr>
      </w:pPr>
      <w:r>
        <w:rPr>
          <w:b w:val="false"/>
          <w:bCs w:val="false"/>
          <w:sz w:val="22"/>
          <w:szCs w:val="22"/>
          <w:u w:val="none"/>
        </w:rPr>
        <w:t xml:space="preserve">B) É uma atividade voluntária que depende da prévia concordância por escrito do policial designado.</w:t>
      </w:r>
    </w:p>
    <w:p>
      <w:pPr>
        <w:pStyle w:val="normal11"/>
        <w:spacing w:lineRule="auto" w:line="240"/>
        <w:jc w:val="both"/>
        <w:rPr>
          <w:u w:val="none"/>
        </w:rPr>
      </w:pPr>
      <w:r>
        <w:rPr>
          <w:b w:val="false"/>
          <w:bCs w:val="false"/>
          <w:sz w:val="22"/>
          <w:szCs w:val="22"/>
          <w:u w:val="none"/>
        </w:rPr>
        <w:t xml:space="preserve">C) Constitui atribuição básica de todos os membros da carreira o cumprimento de obrigações administrativas, inclusive a gestão, fiscalização de contratos e atesto de notas fiscais.</w:t>
      </w:r>
    </w:p>
    <w:p>
      <w:pPr>
        <w:pStyle w:val="normal11"/>
        <w:spacing w:lineRule="auto" w:line="240"/>
        <w:jc w:val="both"/>
        <w:rPr>
          <w:u w:val="none"/>
        </w:rPr>
      </w:pPr>
      <w:r>
        <w:rPr>
          <w:b w:val="false"/>
          <w:bCs w:val="false"/>
          <w:sz w:val="22"/>
          <w:szCs w:val="22"/>
          <w:u w:val="none"/>
        </w:rPr>
        <w:t xml:space="preserve">D) É permitida apenas a delegados de polícia ocupantes de cargos de chefia, sendo vedada aos demaisagentes da carreira.</w:t>
      </w:r>
    </w:p>
    <w:p>
      <w:pPr>
        <w:pStyle w:val="normal11"/>
        <w:spacing w:lineRule="auto" w:line="240"/>
        <w:jc w:val="both"/>
        <w:rPr>
          <w:u w:val="none"/>
        </w:rPr>
      </w:pPr>
      <w:r>
        <w:rPr>
          <w:b w:val="false"/>
          <w:bCs w:val="false"/>
          <w:sz w:val="22"/>
          <w:szCs w:val="22"/>
          <w:u w:val="none"/>
        </w:rPr>
        <w:t xml:space="preserve">E) A fiscalização de contratos é permitida somente mediante pagamento prévio de gratificação de função específica.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 A Resolução SESP nº 572/2023 estabelece as diretrizes e critérios para a designação de gestores e fiscaisde contratos no âmbito da Secretaria de Estado da Segurança Pública do Paraná. Qual dos princípios/critérios abaixo prevê expressamente que o servidor responsável pela fase de planejamento ou escolha daempresa não deve ser o mesmo a fiscalizar a execução do contrato?</w:t>
      </w:r>
    </w:p>
    <w:p>
      <w:pPr>
        <w:pStyle w:val="normal11"/>
        <w:spacing w:lineRule="auto" w:line="240"/>
        <w:jc w:val="both"/>
        <w:rPr>
          <w:u w:val="none"/>
        </w:rPr>
      </w:pPr>
      <w:r>
        <w:rPr>
          <w:b w:val="false"/>
          <w:bCs w:val="false"/>
          <w:sz w:val="22"/>
          <w:szCs w:val="22"/>
          <w:u w:val="none"/>
        </w:rPr>
        <w:t xml:space="preserve">A) Princípio da Territorialidade e Logística.</w:t>
      </w:r>
    </w:p>
    <w:p>
      <w:pPr>
        <w:pStyle w:val="normal11"/>
        <w:spacing w:lineRule="auto" w:line="240"/>
        <w:jc w:val="both"/>
        <w:rPr>
          <w:u w:val="none"/>
        </w:rPr>
      </w:pPr>
      <w:r>
        <w:rPr>
          <w:b w:val="false"/>
          <w:bCs w:val="false"/>
          <w:sz w:val="22"/>
          <w:szCs w:val="22"/>
          <w:u w:val="none"/>
        </w:rPr>
        <w:t xml:space="preserve">B) Princípio da Segregação de Funções.</w:t>
      </w:r>
    </w:p>
    <w:p>
      <w:pPr>
        <w:pStyle w:val="normal11"/>
        <w:spacing w:lineRule="auto" w:line="240"/>
        <w:jc w:val="both"/>
        <w:rPr>
          <w:u w:val="none"/>
        </w:rPr>
      </w:pPr>
      <w:r>
        <w:rPr>
          <w:b w:val="false"/>
          <w:bCs w:val="false"/>
          <w:sz w:val="22"/>
          <w:szCs w:val="22"/>
          <w:u w:val="none"/>
        </w:rPr>
        <w:t xml:space="preserve">C) Critério da Compatibilidade de Carga Horária.</w:t>
      </w:r>
    </w:p>
    <w:p>
      <w:pPr>
        <w:pStyle w:val="normal11"/>
        <w:spacing w:lineRule="auto" w:line="240"/>
        <w:jc w:val="both"/>
        <w:rPr>
          <w:u w:val="none"/>
        </w:rPr>
      </w:pPr>
      <w:r>
        <w:rPr>
          <w:b w:val="false"/>
          <w:bCs w:val="false"/>
          <w:sz w:val="22"/>
          <w:szCs w:val="22"/>
          <w:u w:val="none"/>
        </w:rPr>
        <w:t xml:space="preserve">D) Princípio do Vínculo Efetivo Obrigatório.</w:t>
      </w:r>
    </w:p>
    <w:p>
      <w:pPr>
        <w:pStyle w:val="normal11"/>
        <w:spacing w:lineRule="auto" w:line="240"/>
        <w:jc w:val="both"/>
        <w:rPr>
          <w:u w:val="none"/>
        </w:rPr>
      </w:pPr>
      <w:r>
        <w:rPr>
          <w:b w:val="false"/>
          <w:bCs w:val="false"/>
          <w:sz w:val="22"/>
          <w:szCs w:val="22"/>
          <w:u w:val="none"/>
        </w:rPr>
        <w:t xml:space="preserve">E) Critério de Capacidade Técnica Operacional.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 Com base exclusivamente no material da aula, sobre as medidas de minimização da contaminação a serem adotadas ao entrar na cena do crime, assinale a alternativa correta:</w:t>
      </w:r>
    </w:p>
    <w:p>
      <w:pPr>
        <w:pStyle w:val="normal11"/>
        <w:spacing w:lineRule="auto" w:line="240"/>
        <w:jc w:val="both"/>
        <w:rPr>
          <w:u w:val="none"/>
        </w:rPr>
      </w:pPr>
      <w:r>
        <w:rPr>
          <w:b w:val="false"/>
          <w:bCs w:val="false"/>
          <w:sz w:val="22"/>
          <w:szCs w:val="22"/>
          <w:u w:val="none"/>
        </w:rPr>
        <w:t xml:space="preserve">A) O movimento dentro da cena do crime deve ser o mais amplo possível, a fim de mapear toda a área rapidamente.</w:t>
      </w:r>
    </w:p>
    <w:p>
      <w:pPr>
        <w:pStyle w:val="normal11"/>
        <w:spacing w:lineRule="auto" w:line="240"/>
        <w:jc w:val="both"/>
        <w:rPr>
          <w:u w:val="none"/>
        </w:rPr>
      </w:pPr>
      <w:r>
        <w:rPr>
          <w:b w:val="false"/>
          <w:bCs w:val="false"/>
          <w:sz w:val="22"/>
          <w:szCs w:val="22"/>
          <w:u w:val="none"/>
        </w:rPr>
        <w:t xml:space="preserve">B) O uso de luvas e equipamento de proteção é dispensável, desde que o policial pretenda tocar em vestígios.</w:t>
      </w:r>
    </w:p>
    <w:p>
      <w:pPr>
        <w:pStyle w:val="normal11"/>
        <w:spacing w:lineRule="auto" w:line="240"/>
        <w:jc w:val="both"/>
        <w:rPr>
          <w:u w:val="none"/>
        </w:rPr>
      </w:pPr>
      <w:r>
        <w:rPr>
          <w:b w:val="false"/>
          <w:bCs w:val="false"/>
          <w:sz w:val="22"/>
          <w:szCs w:val="22"/>
          <w:u w:val="none"/>
        </w:rPr>
        <w:t xml:space="preserve">C) Utilize múltiplos caminhos de entrada e saída para acelerar o trabalho pericial na cena do crime.</w:t>
      </w:r>
    </w:p>
    <w:p>
      <w:pPr>
        <w:pStyle w:val="normal11"/>
        <w:spacing w:lineRule="auto" w:line="240"/>
        <w:jc w:val="both"/>
        <w:rPr>
          <w:u w:val="none"/>
        </w:rPr>
      </w:pPr>
      <w:r>
        <w:rPr>
          <w:b w:val="false"/>
          <w:bCs w:val="false"/>
          <w:sz w:val="22"/>
          <w:szCs w:val="22"/>
          <w:u w:val="none"/>
        </w:rPr>
        <w:t xml:space="preserve">D) A marcação da posição do policial na cena com fita adesiva ou outro marcador é desnecessária quando há poucos profissionais no local.</w:t>
      </w:r>
    </w:p>
    <w:p>
      <w:pPr>
        <w:pStyle w:val="normal11"/>
        <w:spacing w:lineRule="auto" w:line="240"/>
        <w:jc w:val="both"/>
        <w:rPr>
          <w:u w:val="none"/>
        </w:rPr>
      </w:pPr>
      <w:r>
        <w:rPr>
          <w:b w:val="false"/>
          <w:bCs w:val="false"/>
          <w:sz w:val="22"/>
          <w:szCs w:val="22"/>
          <w:u w:val="none"/>
        </w:rPr>
        <w:t xml:space="preserve">E) Estabeleça um caminho único de entrada e saída da cena do crime para evitar a contaminação cruzada.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 Com base exclusivamente no material da aula, no que tange à interação com testemunhas no local do crime, qual é o principal benefício técnico de realizar as entrevistas preliminares imediatamente após o ocorrido?</w:t>
      </w:r>
    </w:p>
    <w:p>
      <w:pPr>
        <w:pStyle w:val="normal11"/>
        <w:spacing w:lineRule="auto" w:line="240"/>
        <w:jc w:val="both"/>
        <w:rPr>
          <w:u w:val="none"/>
        </w:rPr>
      </w:pPr>
      <w:r>
        <w:rPr>
          <w:b w:val="false"/>
          <w:bCs w:val="false"/>
          <w:sz w:val="22"/>
          <w:szCs w:val="22"/>
          <w:u w:val="none"/>
        </w:rPr>
        <w:t xml:space="preserve">A) Mitigar a perda de informações.</w:t>
      </w:r>
    </w:p>
    <w:p>
      <w:pPr>
        <w:pStyle w:val="normal11"/>
        <w:spacing w:lineRule="auto" w:line="240"/>
        <w:jc w:val="both"/>
        <w:rPr>
          <w:u w:val="none"/>
        </w:rPr>
      </w:pPr>
      <w:r>
        <w:rPr>
          <w:b w:val="false"/>
          <w:bCs w:val="false"/>
          <w:sz w:val="22"/>
          <w:szCs w:val="22"/>
          <w:u w:val="none"/>
        </w:rPr>
        <w:t xml:space="preserve">B) Formalizar o inquérito policial.</w:t>
      </w:r>
    </w:p>
    <w:p>
      <w:pPr>
        <w:pStyle w:val="normal11"/>
        <w:spacing w:lineRule="auto" w:line="240"/>
        <w:jc w:val="both"/>
        <w:rPr>
          <w:u w:val="none"/>
        </w:rPr>
      </w:pPr>
      <w:r>
        <w:rPr>
          <w:b w:val="false"/>
          <w:bCs w:val="false"/>
          <w:sz w:val="22"/>
          <w:szCs w:val="22"/>
          <w:u w:val="none"/>
        </w:rPr>
        <w:t xml:space="preserve">C) Garantir o valor jurídico direto.</w:t>
      </w:r>
    </w:p>
    <w:p>
      <w:pPr>
        <w:pStyle w:val="normal11"/>
        <w:spacing w:lineRule="auto" w:line="240"/>
        <w:jc w:val="both"/>
        <w:rPr>
          <w:u w:val="none"/>
        </w:rPr>
      </w:pPr>
      <w:r>
        <w:rPr>
          <w:b w:val="false"/>
          <w:bCs w:val="false"/>
          <w:sz w:val="22"/>
          <w:szCs w:val="22"/>
          <w:u w:val="none"/>
        </w:rPr>
        <w:t xml:space="preserve">D) Isentar a oitiva em delegacia.</w:t>
      </w:r>
    </w:p>
    <w:p>
      <w:pPr>
        <w:pStyle w:val="normal11"/>
        <w:spacing w:lineRule="auto" w:line="240"/>
        <w:jc w:val="both"/>
        <w:rPr>
          <w:u w:val="none"/>
        </w:rPr>
      </w:pPr>
      <w:r>
        <w:rPr>
          <w:b w:val="false"/>
          <w:bCs w:val="false"/>
          <w:sz w:val="22"/>
          <w:szCs w:val="22"/>
          <w:u w:val="none"/>
        </w:rPr>
        <w:t xml:space="preserve">E) Substituir a oitiva formal.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Com base exclusivamente no material da aula, sobre a classificação dos locais relacionados à cena do crime, assinale a alternativa correta:</w:t>
      </w:r>
    </w:p>
    <w:p>
      <w:pPr>
        <w:pStyle w:val="normal11"/>
        <w:spacing w:lineRule="auto" w:line="240"/>
        <w:jc w:val="both"/>
        <w:rPr>
          <w:u w:val="none"/>
        </w:rPr>
      </w:pPr>
      <w:r>
        <w:rPr>
          <w:b w:val="false"/>
          <w:bCs w:val="false"/>
          <w:sz w:val="22"/>
          <w:szCs w:val="22"/>
          <w:u w:val="none"/>
        </w:rPr>
        <w:t xml:space="preserve">A) O Local 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B) O Local Imediato refere-se apenas a locais distantes do crime, como a residência do suspeito.</w:t>
      </w:r>
    </w:p>
    <w:p>
      <w:pPr>
        <w:pStyle w:val="normal11"/>
        <w:spacing w:lineRule="auto" w:line="240"/>
        <w:jc w:val="both"/>
        <w:rPr>
          <w:u w:val="none"/>
        </w:rPr>
      </w:pPr>
      <w:r>
        <w:rPr>
          <w:b w:val="false"/>
          <w:bCs w:val="false"/>
          <w:sz w:val="22"/>
          <w:szCs w:val="22"/>
          <w:u w:val="none"/>
        </w:rPr>
        <w:t xml:space="preserve">C) O Local Imediato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D) O Local Mediato e o Local Relacionado são sinônimos e não apresentam distinção conceitual no material da aula.</w:t>
      </w:r>
    </w:p>
    <w:p>
      <w:pPr>
        <w:pStyle w:val="normal11"/>
        <w:spacing w:lineRule="auto" w:line="240"/>
        <w:jc w:val="both"/>
        <w:rPr>
          <w:u w:val="none"/>
        </w:rPr>
      </w:pPr>
      <w:r>
        <w:rPr>
          <w:b w:val="false"/>
          <w:bCs w:val="false"/>
          <w:sz w:val="22"/>
          <w:szCs w:val="22"/>
          <w:u w:val="none"/>
        </w:rPr>
        <w:t xml:space="preserve">E) O Local Relacionado corresponde exclusivamente à área adjacente ao local imediato, com extensão fixa e previamente delimitada.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 A instituição responsável pela formação e aperfeiçoamento dos policiais civis no Paraná sofreu alterações em sua nomenclatura ao longo das décadas, acompanhando as modernizações da corporação. Assinale a alternativa que apresenta a sequência cronológica correta das denominações adotadas nos anos de 1934, 1974 e 2001, respectivamente:</w:t>
      </w:r>
    </w:p>
    <w:p>
      <w:pPr>
        <w:pStyle w:val="normal11"/>
        <w:spacing w:lineRule="auto" w:line="240"/>
        <w:jc w:val="both"/>
        <w:rPr>
          <w:u w:val="none"/>
        </w:rPr>
      </w:pPr>
      <w:r>
        <w:rPr>
          <w:b w:val="false"/>
          <w:bCs w:val="false"/>
          <w:sz w:val="22"/>
          <w:szCs w:val="22"/>
          <w:u w:val="none"/>
        </w:rPr>
        <w:t xml:space="preserve">A) Academia de Polícia, Centro de Treinamento Policial e Escola Superior de Polícia Civil.</w:t>
      </w:r>
    </w:p>
    <w:p>
      <w:pPr>
        <w:pStyle w:val="normal11"/>
        <w:spacing w:lineRule="auto" w:line="240"/>
        <w:jc w:val="both"/>
        <w:rPr>
          <w:u w:val="none"/>
        </w:rPr>
      </w:pPr>
      <w:r>
        <w:rPr>
          <w:b w:val="false"/>
          <w:bCs w:val="false"/>
          <w:sz w:val="22"/>
          <w:szCs w:val="22"/>
          <w:u w:val="none"/>
        </w:rPr>
        <w:t xml:space="preserve">B) Escola de Polícia, Escola de Polícia Civil do Paraná e Escola Superior de Polícia Civil (ESPC).</w:t>
      </w:r>
    </w:p>
    <w:p>
      <w:pPr>
        <w:pStyle w:val="normal11"/>
        <w:spacing w:lineRule="auto" w:line="240"/>
        <w:jc w:val="both"/>
        <w:rPr>
          <w:u w:val="none"/>
        </w:rPr>
      </w:pPr>
      <w:r>
        <w:rPr>
          <w:b w:val="false"/>
          <w:bCs w:val="false"/>
          <w:sz w:val="22"/>
          <w:szCs w:val="22"/>
          <w:u w:val="none"/>
        </w:rPr>
        <w:t xml:space="preserve">C) Centro de Ensino Policial, Academia Estadual de Segurança e Escola Superior de Polícia Civil.</w:t>
      </w:r>
    </w:p>
    <w:p>
      <w:pPr>
        <w:pStyle w:val="normal11"/>
        <w:spacing w:lineRule="auto" w:line="240"/>
        <w:jc w:val="both"/>
        <w:rPr>
          <w:u w:val="none"/>
        </w:rPr>
      </w:pPr>
      <w:r>
        <w:rPr>
          <w:b w:val="false"/>
          <w:bCs w:val="false"/>
          <w:sz w:val="22"/>
          <w:szCs w:val="22"/>
          <w:u w:val="none"/>
        </w:rPr>
        <w:t xml:space="preserve">D) Escola Superior de Polícia Civil, Academia de Polícia Civil e Instituto de Formação Policial.</w:t>
      </w:r>
    </w:p>
    <w:p>
      <w:pPr>
        <w:pStyle w:val="normal11"/>
        <w:spacing w:lineRule="auto" w:line="240"/>
        <w:jc w:val="both"/>
        <w:rPr>
          <w:u w:val="none"/>
        </w:rPr>
      </w:pPr>
      <w:r>
        <w:rPr>
          <w:b w:val="false"/>
          <w:bCs w:val="false"/>
          <w:sz w:val="22"/>
          <w:szCs w:val="22"/>
          <w:u w:val="none"/>
        </w:rPr>
        <w:t xml:space="preserve">E) Escola de Polícia, Instituto Superior de Segurança e Academia de Polícia Civil.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 Ao chegar ao local de um crime de feminicídio tentado, no qual a vítima já foi socorrida pelo SAMU até a unidade hospitalar, o Agente de Polícia Judiciária assume o isolamento da cena do crime. De acordo com as técnicas de preservação de local e o Manual de Procedimentos da Polícia Civil, qual conduta a equipe de investigação deve adotar prioritariamente?</w:t>
      </w:r>
    </w:p>
    <w:p>
      <w:pPr>
        <w:pStyle w:val="normal11"/>
        <w:spacing w:lineRule="auto" w:line="240"/>
        <w:jc w:val="both"/>
        <w:rPr>
          <w:u w:val="none"/>
        </w:rPr>
      </w:pPr>
      <w:r>
        <w:rPr>
          <w:b w:val="false"/>
          <w:bCs w:val="false"/>
          <w:sz w:val="22"/>
          <w:szCs w:val="22"/>
          <w:u w:val="none"/>
        </w:rPr>
        <w:t xml:space="preserve">A) Recolher de imediato os pertences pessoais da vítima e as armas de fogo do ambiente para evitar extravios antes da chegada da perícia.</w:t>
      </w:r>
    </w:p>
    <w:p>
      <w:pPr>
        <w:pStyle w:val="normal11"/>
        <w:spacing w:lineRule="auto" w:line="240"/>
        <w:jc w:val="both"/>
        <w:rPr>
          <w:u w:val="none"/>
        </w:rPr>
      </w:pPr>
      <w:r>
        <w:rPr>
          <w:b w:val="false"/>
          <w:bCs w:val="false"/>
          <w:sz w:val="22"/>
          <w:szCs w:val="22"/>
          <w:u w:val="none"/>
        </w:rPr>
        <w:t xml:space="preserve">B) Organizar o mobiliário alterado, limpar os gotejamentos de sangue e lavar o local do fato para facilitar a realização do trabalho pericial.</w:t>
      </w:r>
    </w:p>
    <w:p>
      <w:pPr>
        <w:pStyle w:val="normal11"/>
        <w:spacing w:lineRule="auto" w:line="240"/>
        <w:jc w:val="both"/>
        <w:rPr>
          <w:u w:val="none"/>
        </w:rPr>
      </w:pPr>
      <w:r>
        <w:rPr>
          <w:b w:val="false"/>
          <w:bCs w:val="false"/>
          <w:sz w:val="22"/>
          <w:szCs w:val="22"/>
          <w:u w:val="none"/>
        </w:rPr>
        <w:t xml:space="preserve">C) Permitir a livre entrada e o acesso de familiares e de pessoas próximas no interior da cena do crime para realizar a verificação dos fatos.</w:t>
      </w:r>
    </w:p>
    <w:p>
      <w:pPr>
        <w:pStyle w:val="normal11"/>
        <w:spacing w:lineRule="auto" w:line="240"/>
        <w:jc w:val="both"/>
        <w:rPr>
          <w:u w:val="none"/>
        </w:rPr>
      </w:pPr>
      <w:r>
        <w:rPr>
          <w:b w:val="false"/>
          <w:bCs w:val="false"/>
          <w:sz w:val="22"/>
          <w:szCs w:val="22"/>
          <w:u w:val="none"/>
        </w:rPr>
        <w:t xml:space="preserve">D) Manter o local rigorosamente preservado e isolado, sem alterar a posição original das coisas até a chegada da equipe pericial, destinando um integrante da equipe ao hospital para colher informações sobre a vítima.</w:t>
      </w:r>
    </w:p>
    <w:p>
      <w:pPr>
        <w:pStyle w:val="normal11"/>
        <w:spacing w:lineRule="auto" w:line="240"/>
        <w:jc w:val="both"/>
        <w:rPr>
          <w:u w:val="none"/>
        </w:rPr>
      </w:pPr>
      <w:r>
        <w:rPr>
          <w:b w:val="false"/>
          <w:bCs w:val="false"/>
          <w:sz w:val="22"/>
          <w:szCs w:val="22"/>
          <w:u w:val="none"/>
        </w:rPr>
        <w:t xml:space="preserve">E) Liberar o local do crime de forma imediata e sem ressalvas, considerando que o socorro pré-hospitalar prestado à vítima já encerrou a necessidade de perícia técnica.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 No exercício da atividade policial judiciária, o Agente de Polícia Civil é, em regra, o primeiro contato da mulher em situação de violência doméstica ao procurar a Delegacia de Polícia. Para assegurar um atendimento humanizado, eficiente e livre de constrangimentos, o profissional deve pautar sua conduta na prevenção da revitimização (violência institucional). </w:t>
        <w:br/>
        <w:t xml:space="preserve">De acordo com o Manual de Procedimentos da Polícia Civil e as normas de proteção à mulher, qual é a conduta CORRETA que o Agente de Polícia deve adotar durante a oitiva da vítima?</w:t>
      </w:r>
    </w:p>
    <w:p>
      <w:pPr>
        <w:pStyle w:val="normal11"/>
        <w:spacing w:lineRule="auto" w:line="240"/>
        <w:jc w:val="both"/>
        <w:rPr>
          <w:u w:val="none"/>
        </w:rPr>
      </w:pPr>
      <w:r>
        <w:rPr>
          <w:b w:val="false"/>
          <w:bCs w:val="false"/>
          <w:sz w:val="22"/>
          <w:szCs w:val="22"/>
          <w:u w:val="none"/>
        </w:rPr>
        <w:t xml:space="preserve">A) Indagar sobre o seu histórico de relacionamentos passados, a fim de verificar se a conduta dela colaborou para o cometimento do crime.</w:t>
      </w:r>
    </w:p>
    <w:p>
      <w:pPr>
        <w:pStyle w:val="normal11"/>
        <w:spacing w:lineRule="auto" w:line="240"/>
        <w:jc w:val="both"/>
        <w:rPr>
          <w:u w:val="none"/>
        </w:rPr>
      </w:pPr>
      <w:r>
        <w:rPr>
          <w:b w:val="false"/>
          <w:bCs w:val="false"/>
          <w:sz w:val="22"/>
          <w:szCs w:val="22"/>
          <w:u w:val="none"/>
        </w:rPr>
        <w:t xml:space="preserve">B) Acolher a vítima com empatia, evitando perguntas impertinentes ou julgamentos morais que sugiram culpa ou induzam responsabilidade pelo fato sofrido.</w:t>
      </w:r>
    </w:p>
    <w:p>
      <w:pPr>
        <w:pStyle w:val="normal11"/>
        <w:spacing w:lineRule="auto" w:line="240"/>
        <w:jc w:val="both"/>
        <w:rPr>
          <w:u w:val="none"/>
        </w:rPr>
      </w:pPr>
      <w:r>
        <w:rPr>
          <w:b w:val="false"/>
          <w:bCs w:val="false"/>
          <w:sz w:val="22"/>
          <w:szCs w:val="22"/>
          <w:u w:val="none"/>
        </w:rPr>
        <w:t xml:space="preserve">C) Exigir que a mulher demonstre sinais visíveis de choro e desespero para comprovar a veracidade das suas declarações.</w:t>
      </w:r>
    </w:p>
    <w:p>
      <w:pPr>
        <w:pStyle w:val="normal11"/>
        <w:spacing w:lineRule="auto" w:line="240"/>
        <w:jc w:val="both"/>
        <w:rPr>
          <w:u w:val="none"/>
        </w:rPr>
      </w:pPr>
      <w:r>
        <w:rPr>
          <w:b w:val="false"/>
          <w:bCs w:val="false"/>
          <w:sz w:val="22"/>
          <w:szCs w:val="22"/>
          <w:u w:val="none"/>
        </w:rPr>
        <w:t xml:space="preserve">D) Submeter a vítima a interrogatórios repetitivos conduzidos por múltiplos agentes de forma contínua, sem justa necessidade investigativa.</w:t>
      </w:r>
    </w:p>
    <w:p>
      <w:pPr>
        <w:pStyle w:val="normal11"/>
        <w:spacing w:lineRule="auto" w:line="240"/>
        <w:jc w:val="both"/>
        <w:rPr>
          <w:u w:val="none"/>
        </w:rPr>
      </w:pPr>
      <w:r>
        <w:rPr>
          <w:b w:val="false"/>
          <w:bCs w:val="false"/>
          <w:sz w:val="22"/>
          <w:szCs w:val="22"/>
          <w:u w:val="none"/>
        </w:rPr>
        <w:t xml:space="preserve">E) Emitir comentários pessoais de desaprovação sobre o comportamento social ou a profissão da vítima durante a formalização do boletim de ocorrência.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 Em uma investigação de crime contra a dignidade sexual envolvendo violência doméstica e familiar contra a mulher, a equipe da Polícia Civil deve adotar procedimentos técnicos padronizados para garantir a colheita de provas e a proteção à vítima.</w:t>
        <w:br/>
        <w:t xml:space="preserve">Considerando o Manual de Procedimentos da Polícia Civil e as orientações legais pertinentes à colheita de depoimentos e encaminhamentos periciais nesses casos, assinale a alternativa CORRETA:</w:t>
      </w:r>
    </w:p>
    <w:p>
      <w:pPr>
        <w:pStyle w:val="normal11"/>
        <w:spacing w:lineRule="auto" w:line="240"/>
        <w:jc w:val="both"/>
        <w:rPr>
          <w:u w:val="none"/>
        </w:rPr>
      </w:pPr>
      <w:r>
        <w:rPr>
          <w:b w:val="false"/>
          <w:bCs w:val="false"/>
          <w:sz w:val="22"/>
          <w:szCs w:val="22"/>
          <w:u w:val="none"/>
        </w:rPr>
        <w:t xml:space="preserve">A) Durante a oitiva da vítima de violência sexual, o policial deve questionar minuciosamente o histórico de relacionamentos anteriores, vestimentas utilizadas e o comportamento da vítima para verificar a veracidade da alegação.</w:t>
      </w:r>
    </w:p>
    <w:p>
      <w:pPr>
        <w:pStyle w:val="normal11"/>
        <w:spacing w:lineRule="auto" w:line="240"/>
        <w:jc w:val="both"/>
        <w:rPr>
          <w:u w:val="none"/>
        </w:rPr>
      </w:pPr>
      <w:r>
        <w:rPr>
          <w:b w:val="false"/>
          <w:bCs w:val="false"/>
          <w:sz w:val="22"/>
          <w:szCs w:val="22"/>
          <w:u w:val="none"/>
        </w:rPr>
        <w:t xml:space="preserve">B) O exame de corpo de delito no Instituto Médico Legal (IML) é obrigatório em 100% das ocorrências de agressão sexual, mesmo em se tratando de outros atos libidinosos, devendo a vítima ser submetida ao procedimento de coleta de vestígios em qualquer situação.</w:t>
      </w:r>
    </w:p>
    <w:p>
      <w:pPr>
        <w:pStyle w:val="normal11"/>
        <w:spacing w:lineRule="auto" w:line="240"/>
        <w:jc w:val="both"/>
        <w:rPr>
          <w:u w:val="none"/>
        </w:rPr>
      </w:pPr>
      <w:r>
        <w:rPr>
          <w:b w:val="false"/>
          <w:bCs w:val="false"/>
          <w:sz w:val="22"/>
          <w:szCs w:val="22"/>
          <w:u w:val="none"/>
        </w:rPr>
        <w:t xml:space="preserve">C) Quando o fato violento tiver ocorrido no período de até 72 horas, orienta-se o encaminhamento prioritário da vítima ao hospital de referência para a aplicação de medicamentos profiláticos contraInfecções Sexualmente Transmissíveis (ISTs) e prevenção de gravidez.</w:t>
      </w:r>
    </w:p>
    <w:p>
      <w:pPr>
        <w:pStyle w:val="normal11"/>
        <w:spacing w:lineRule="auto" w:line="240"/>
        <w:jc w:val="both"/>
        <w:rPr>
          <w:u w:val="none"/>
        </w:rPr>
      </w:pPr>
      <w:r>
        <w:rPr>
          <w:b w:val="false"/>
          <w:bCs w:val="false"/>
          <w:sz w:val="22"/>
          <w:szCs w:val="22"/>
          <w:u w:val="none"/>
        </w:rPr>
        <w:t xml:space="preserve">D) Caso a vítima compareça à Delegacia de Polícia manifestando desejo de desistir do procedimento penal em razão de delito cuja natureza da ação é pública incondicionada, o Agente de Polícia Civil deverá colher de imediato a sua retratação no Boletim de Ocorrência.</w:t>
      </w:r>
    </w:p>
    <w:p>
      <w:pPr>
        <w:pStyle w:val="normal11"/>
        <w:spacing w:lineRule="auto" w:line="240"/>
        <w:jc w:val="both"/>
        <w:rPr>
          <w:u w:val="none"/>
        </w:rPr>
      </w:pPr>
      <w:r>
        <w:rPr>
          <w:b w:val="false"/>
          <w:bCs w:val="false"/>
          <w:sz w:val="22"/>
          <w:szCs w:val="22"/>
          <w:u w:val="none"/>
        </w:rPr>
        <w:t xml:space="preserve">E) A oitiva do noticiante do Boletim de Ocorrência deve ser adiada até a conclusão do laudo pericial definitivo, considerando que não é imprescindível para o levantamento mínio de informações e, consequentemente, para o direcionamento das diligências posteriores.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ESCUTA ESPECIALIZADA E DEPOIMENTO ESPECIAL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11. A Lei nº 13.431, de 4 de abril de 2017 estabelece o sistema de garantia de direitos da criança e do adolescente vítima ou testemunha de violência, alterando inclusive, o Estatuto da Criança e do Adolescente  (Lei nº 8.069, de 13 de julho de 1990 ). Considerando as diretrizes estabelecidas com a "novatio legis", assinale a alternativa incorreta.</w:t>
      </w:r>
    </w:p>
    <w:p>
      <w:pPr>
        <w:pStyle w:val="normal11"/>
        <w:spacing w:lineRule="auto" w:line="240"/>
        <w:jc w:val="both"/>
        <w:rPr>
          <w:u w:val="none"/>
        </w:rPr>
      </w:pPr>
      <w:r>
        <w:rPr>
          <w:b w:val="false"/>
          <w:bCs w:val="false"/>
          <w:sz w:val="22"/>
          <w:szCs w:val="22"/>
          <w:u w:val="none"/>
        </w:rPr>
        <w:t xml:space="preserve">A) O depoimento especial reger-se-á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Em caso de violência sexual, o depoimento especial seguirá o rito cautelar de antecipação de prova.</w:t>
      </w:r>
    </w:p>
    <w:p>
      <w:pPr>
        <w:pStyle w:val="normal11"/>
        <w:spacing w:lineRule="auto" w:line="240"/>
        <w:jc w:val="both"/>
        <w:rPr>
          <w:u w:val="none"/>
        </w:rPr>
      </w:pPr>
      <w:r>
        <w:rPr>
          <w:b w:val="false"/>
          <w:bCs w:val="false"/>
          <w:sz w:val="22"/>
          <w:szCs w:val="22"/>
          <w:u w:val="none"/>
        </w:rPr>
        <w:t xml:space="preserve">C) O depoimento especial sempre será gravado em áudio e vídeo e tramitará em segredo de justiça.</w:t>
      </w:r>
    </w:p>
    <w:p>
      <w:pPr>
        <w:pStyle w:val="normal11"/>
        <w:spacing w:lineRule="auto" w:line="240"/>
        <w:jc w:val="both"/>
        <w:rPr>
          <w:u w:val="none"/>
        </w:rPr>
      </w:pPr>
      <w:r>
        <w:rPr>
          <w:b w:val="false"/>
          <w:bCs w:val="false"/>
          <w:sz w:val="22"/>
          <w:szCs w:val="22"/>
          <w:u w:val="none"/>
        </w:rPr>
        <w:t xml:space="preserve">D) Depoimento especial é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E) Os profissionais especializados esclarecerão a criança ou o adolescente sobre a tomada do depoimento especial, informando-lhe os seus direitos e os procedimentos a serem adotados e planejando sua participação, sendo vedada a leitura da denúncia ou de outras peças processuais.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QUALIFICADO A CRIMES DE ESTELIONATO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12. A evolução das fraudes digitais modificou também o perfil de quem pratica esse tipo de crime. Nesse contexto, a referência ao criminoso que deixa de atuar de maneira improvisada e passa a utilizar ambientes profissionais, ferramentas tecnológicas e conhecimentos especializados evidencia:</w:t>
      </w:r>
    </w:p>
    <w:p>
      <w:pPr>
        <w:pStyle w:val="normal11"/>
        <w:spacing w:lineRule="auto" w:line="240"/>
        <w:jc w:val="both"/>
        <w:rPr>
          <w:u w:val="none"/>
        </w:rPr>
      </w:pPr>
      <w:r>
        <w:rPr>
          <w:b w:val="false"/>
          <w:bCs w:val="false"/>
          <w:sz w:val="22"/>
          <w:szCs w:val="22"/>
          <w:u w:val="none"/>
        </w:rPr>
        <w:t xml:space="preserve">A) A preferência dos fraudadores por vítimas de maior poder aquisitivo.</w:t>
      </w:r>
    </w:p>
    <w:p>
      <w:pPr>
        <w:pStyle w:val="normal11"/>
        <w:spacing w:lineRule="auto" w:line="240"/>
        <w:jc w:val="both"/>
        <w:rPr>
          <w:u w:val="none"/>
        </w:rPr>
      </w:pPr>
      <w:r>
        <w:rPr>
          <w:b w:val="false"/>
          <w:bCs w:val="false"/>
          <w:sz w:val="22"/>
          <w:szCs w:val="22"/>
          <w:u w:val="none"/>
        </w:rPr>
        <w:t xml:space="preserve">B) O crescente grau de profissionalização e especialização técnica da criminalidade digital.</w:t>
      </w:r>
    </w:p>
    <w:p>
      <w:pPr>
        <w:pStyle w:val="normal11"/>
        <w:spacing w:lineRule="auto" w:line="240"/>
        <w:jc w:val="both"/>
        <w:rPr>
          <w:u w:val="none"/>
        </w:rPr>
      </w:pPr>
      <w:r>
        <w:rPr>
          <w:b w:val="false"/>
          <w:bCs w:val="false"/>
          <w:sz w:val="22"/>
          <w:szCs w:val="22"/>
          <w:u w:val="none"/>
        </w:rPr>
        <w:t xml:space="preserve">C) A migração dos delitos virtuais para crimes praticados predominantemente nas ruas.</w:t>
      </w:r>
    </w:p>
    <w:p>
      <w:pPr>
        <w:pStyle w:val="normal11"/>
        <w:spacing w:lineRule="auto" w:line="240"/>
        <w:jc w:val="both"/>
        <w:rPr>
          <w:u w:val="none"/>
        </w:rPr>
      </w:pPr>
      <w:r>
        <w:rPr>
          <w:b w:val="false"/>
          <w:bCs w:val="false"/>
          <w:sz w:val="22"/>
          <w:szCs w:val="22"/>
          <w:u w:val="none"/>
        </w:rPr>
        <w:t xml:space="preserve">D) A ausência de estrutura e organização entre os autores de fraudes eletrônicas.</w:t>
      </w:r>
    </w:p>
    <w:p>
      <w:pPr>
        <w:pStyle w:val="normal11"/>
        <w:spacing w:lineRule="auto" w:line="240"/>
        <w:jc w:val="both"/>
        <w:rPr>
          <w:u w:val="none"/>
        </w:rPr>
      </w:pPr>
      <w:r>
        <w:rPr>
          <w:b w:val="false"/>
          <w:bCs w:val="false"/>
          <w:sz w:val="22"/>
          <w:szCs w:val="22"/>
          <w:u w:val="none"/>
        </w:rPr>
        <w:t xml:space="preserve">E) A redução da complexidade empregada na execução dos golpes digitais.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Em relação à obtenção e à utilização ilícita de dados no ambiente digital, assinale a alternativa *INCORRETA*:</w:t>
      </w:r>
    </w:p>
    <w:p>
      <w:pPr>
        <w:pStyle w:val="normal11"/>
        <w:spacing w:lineRule="auto" w:line="240"/>
        <w:jc w:val="both"/>
        <w:rPr>
          <w:u w:val="none"/>
        </w:rPr>
      </w:pPr>
      <w:r>
        <w:rPr>
          <w:b w:val="false"/>
          <w:bCs w:val="false"/>
          <w:sz w:val="22"/>
          <w:szCs w:val="22"/>
          <w:u w:val="none"/>
        </w:rPr>
        <w:t xml:space="preserve">A) Criminosos podem explorar informações obtidas de sistemas de pequeno porte, e não apenas de grandes organizações.</w:t>
      </w:r>
    </w:p>
    <w:p>
      <w:pPr>
        <w:pStyle w:val="normal11"/>
        <w:spacing w:lineRule="auto" w:line="240"/>
        <w:jc w:val="both"/>
        <w:rPr>
          <w:u w:val="none"/>
        </w:rPr>
      </w:pPr>
      <w:r>
        <w:rPr>
          <w:b w:val="false"/>
          <w:bCs w:val="false"/>
          <w:sz w:val="22"/>
          <w:szCs w:val="22"/>
          <w:u w:val="none"/>
        </w:rPr>
        <w:t xml:space="preserve">B) A capacidade de proteção contra incidentes de segurança varia significativamente entre sites e serviços disponíveis na internet.</w:t>
      </w:r>
    </w:p>
    <w:p>
      <w:pPr>
        <w:pStyle w:val="normal11"/>
        <w:spacing w:lineRule="auto" w:line="240"/>
        <w:jc w:val="both"/>
        <w:rPr>
          <w:u w:val="none"/>
        </w:rPr>
      </w:pPr>
      <w:r>
        <w:rPr>
          <w:b w:val="false"/>
          <w:bCs w:val="false"/>
          <w:sz w:val="22"/>
          <w:szCs w:val="22"/>
          <w:u w:val="none"/>
        </w:rPr>
        <w:t xml:space="preserve">C) Informações pessoais de indivíduos perderam relevância para os criminosos digitais, cujo interesse atualmente está restrito aos dados pertencentes a empresas.</w:t>
      </w:r>
    </w:p>
    <w:p>
      <w:pPr>
        <w:pStyle w:val="normal11"/>
        <w:spacing w:lineRule="auto" w:line="240"/>
        <w:jc w:val="both"/>
        <w:rPr>
          <w:u w:val="none"/>
        </w:rPr>
      </w:pPr>
      <w:r>
        <w:rPr>
          <w:b w:val="false"/>
          <w:bCs w:val="false"/>
          <w:sz w:val="22"/>
          <w:szCs w:val="22"/>
          <w:u w:val="none"/>
        </w:rPr>
        <w:t xml:space="preserve">D) Incidentes envolvendo exposição de dados podem decorrer tanto de vulnerabilidades técnicas quanto de falhas humanas.</w:t>
      </w:r>
    </w:p>
    <w:p>
      <w:pPr>
        <w:pStyle w:val="normal11"/>
        <w:spacing w:lineRule="auto" w:line="240"/>
        <w:jc w:val="both"/>
        <w:rPr>
          <w:u w:val="none"/>
        </w:rPr>
      </w:pPr>
      <w:r>
        <w:rPr>
          <w:b w:val="false"/>
          <w:bCs w:val="false"/>
          <w:sz w:val="22"/>
          <w:szCs w:val="22"/>
          <w:u w:val="none"/>
        </w:rPr>
        <w:t xml:space="preserve">E) A identificação de eventual exposição de dados pessoais constitui medida relevante para a adoção de providências preventivas pelo usuário.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 NOÇÕES GERAIS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14. A PRINCIPAL IMPORTÂNCIA DA CADEIA DE CUSTÓDIA É:</w:t>
      </w:r>
    </w:p>
    <w:p>
      <w:pPr>
        <w:pStyle w:val="normal11"/>
        <w:spacing w:lineRule="auto" w:line="240"/>
        <w:jc w:val="both"/>
        <w:rPr>
          <w:u w:val="none"/>
        </w:rPr>
      </w:pPr>
      <w:r>
        <w:rPr>
          <w:b w:val="false"/>
          <w:bCs w:val="false"/>
          <w:sz w:val="22"/>
          <w:szCs w:val="22"/>
          <w:u w:val="none"/>
        </w:rPr>
        <w:t xml:space="preserve">A) Facilitar a elucidação do crime.</w:t>
      </w:r>
    </w:p>
    <w:p>
      <w:pPr>
        <w:pStyle w:val="normal11"/>
        <w:spacing w:lineRule="auto" w:line="240"/>
        <w:jc w:val="both"/>
        <w:rPr>
          <w:u w:val="none"/>
        </w:rPr>
      </w:pPr>
      <w:r>
        <w:rPr>
          <w:b w:val="false"/>
          <w:bCs w:val="false"/>
          <w:sz w:val="22"/>
          <w:szCs w:val="22"/>
          <w:u w:val="none"/>
        </w:rPr>
        <w:t xml:space="preserve">B) Ajudar o autor do delito.</w:t>
      </w:r>
    </w:p>
    <w:p>
      <w:pPr>
        <w:pStyle w:val="normal11"/>
        <w:spacing w:lineRule="auto" w:line="240"/>
        <w:jc w:val="both"/>
        <w:rPr>
          <w:u w:val="none"/>
        </w:rPr>
      </w:pPr>
      <w:r>
        <w:rPr>
          <w:b w:val="false"/>
          <w:bCs w:val="false"/>
          <w:sz w:val="22"/>
          <w:szCs w:val="22"/>
          <w:u w:val="none"/>
        </w:rPr>
        <w:t xml:space="preserve">C) Preservar a integridade da prova.</w:t>
      </w:r>
    </w:p>
    <w:p>
      <w:pPr>
        <w:pStyle w:val="normal11"/>
        <w:spacing w:lineRule="auto" w:line="240"/>
        <w:jc w:val="both"/>
        <w:rPr>
          <w:u w:val="none"/>
        </w:rPr>
      </w:pPr>
      <w:r>
        <w:rPr>
          <w:b w:val="false"/>
          <w:bCs w:val="false"/>
          <w:sz w:val="22"/>
          <w:szCs w:val="22"/>
          <w:u w:val="none"/>
        </w:rPr>
        <w:t xml:space="preserve">D) Facilitar o trabalho do Ministério Público.</w:t>
      </w:r>
    </w:p>
    <w:p>
      <w:pPr>
        <w:pStyle w:val="normal11"/>
        <w:spacing w:lineRule="auto" w:line="240"/>
        <w:jc w:val="both"/>
        <w:rPr>
          <w:u w:val="none"/>
        </w:rPr>
      </w:pPr>
      <w:r>
        <w:rPr>
          <w:b w:val="false"/>
          <w:bCs w:val="false"/>
          <w:sz w:val="22"/>
          <w:szCs w:val="22"/>
          <w:u w:val="none"/>
        </w:rPr>
        <w:t xml:space="preserve">E) Atrapalhar as investigações.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15. A DIFERENÇA DE ISOLAMENTO E PRESERVAÇÃO EM UM LOCAL DE CRIME É:</w:t>
      </w:r>
    </w:p>
    <w:p>
      <w:pPr>
        <w:pStyle w:val="normal11"/>
        <w:spacing w:lineRule="auto" w:line="240"/>
        <w:jc w:val="both"/>
        <w:rPr>
          <w:u w:val="none"/>
        </w:rPr>
      </w:pPr>
      <w:r>
        <w:rPr>
          <w:b w:val="false"/>
          <w:bCs w:val="false"/>
          <w:sz w:val="22"/>
          <w:szCs w:val="22"/>
          <w:u w:val="none"/>
        </w:rPr>
        <w:t xml:space="preserve">A) Não existe diferença entre isolamento e preservação.</w:t>
      </w:r>
    </w:p>
    <w:p>
      <w:pPr>
        <w:pStyle w:val="normal11"/>
        <w:spacing w:lineRule="auto" w:line="240"/>
        <w:jc w:val="both"/>
        <w:rPr>
          <w:u w:val="none"/>
        </w:rPr>
      </w:pPr>
      <w:r>
        <w:rPr>
          <w:b w:val="false"/>
          <w:bCs w:val="false"/>
          <w:sz w:val="22"/>
          <w:szCs w:val="22"/>
          <w:u w:val="none"/>
        </w:rPr>
        <w:t xml:space="preserve">B) Isolamento é a demarcação do local a ser periciado e preservação é impedir o acesso de estranhos e terceiros ao local isolado.</w:t>
      </w:r>
    </w:p>
    <w:p>
      <w:pPr>
        <w:pStyle w:val="normal11"/>
        <w:spacing w:lineRule="auto" w:line="240"/>
        <w:jc w:val="both"/>
        <w:rPr>
          <w:u w:val="none"/>
        </w:rPr>
      </w:pPr>
      <w:r>
        <w:rPr>
          <w:b w:val="false"/>
          <w:bCs w:val="false"/>
          <w:sz w:val="22"/>
          <w:szCs w:val="22"/>
          <w:u w:val="none"/>
        </w:rPr>
        <w:t xml:space="preserve">C) Isolamento é ficar sózinho durante a investigação e Preservação é o sigilo da investigação.</w:t>
      </w:r>
    </w:p>
    <w:p>
      <w:pPr>
        <w:pStyle w:val="normal11"/>
        <w:spacing w:lineRule="auto" w:line="240"/>
        <w:jc w:val="both"/>
        <w:rPr>
          <w:u w:val="none"/>
        </w:rPr>
      </w:pPr>
      <w:r>
        <w:rPr>
          <w:b w:val="false"/>
          <w:bCs w:val="false"/>
          <w:sz w:val="22"/>
          <w:szCs w:val="22"/>
          <w:u w:val="none"/>
        </w:rPr>
        <w:t xml:space="preserve">D) Isolamento e preservação nada tem a ver com um local de crime.</w:t>
      </w:r>
    </w:p>
    <w:p>
      <w:pPr>
        <w:pStyle w:val="normal11"/>
        <w:spacing w:lineRule="auto" w:line="240"/>
        <w:jc w:val="both"/>
        <w:rPr>
          <w:u w:val="none"/>
        </w:rPr>
      </w:pPr>
      <w:r>
        <w:rPr>
          <w:b w:val="false"/>
          <w:bCs w:val="false"/>
          <w:sz w:val="22"/>
          <w:szCs w:val="22"/>
          <w:u w:val="none"/>
        </w:rPr>
        <w:t xml:space="preserve">E) Nenhuma das alternativas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16. De acordo com as diretrizes de planejamento e organização da fachada e dos aspectos externos de uma Unidade Policial Civil, qual das seguintes condutas deve ser evitada para manter a imagem profissional e a acessibilidade da instituição?</w:t>
      </w:r>
    </w:p>
    <w:p>
      <w:pPr>
        <w:pStyle w:val="normal11"/>
        <w:spacing w:lineRule="auto" w:line="240"/>
        <w:jc w:val="both"/>
        <w:rPr>
          <w:u w:val="none"/>
        </w:rPr>
      </w:pPr>
      <w:r>
        <w:rPr>
          <w:b w:val="false"/>
          <w:bCs w:val="false"/>
          <w:sz w:val="22"/>
          <w:szCs w:val="22"/>
          <w:u w:val="none"/>
        </w:rPr>
        <w:t xml:space="preserve">A) Delimitação de vagas de estacionamento na via pública.</w:t>
      </w:r>
    </w:p>
    <w:p>
      <w:pPr>
        <w:pStyle w:val="normal11"/>
        <w:spacing w:lineRule="auto" w:line="240"/>
        <w:jc w:val="both"/>
        <w:rPr>
          <w:u w:val="none"/>
        </w:rPr>
      </w:pPr>
      <w:r>
        <w:rPr>
          <w:b w:val="false"/>
          <w:bCs w:val="false"/>
          <w:sz w:val="22"/>
          <w:szCs w:val="22"/>
          <w:u w:val="none"/>
        </w:rPr>
        <w:t xml:space="preserve">B) Policiais sentados em muretas ou encostados nas paredes conversando ou fumando no local de acesso ao público.</w:t>
      </w:r>
    </w:p>
    <w:p>
      <w:pPr>
        <w:pStyle w:val="normal11"/>
        <w:spacing w:lineRule="auto" w:line="240"/>
        <w:jc w:val="both"/>
        <w:rPr>
          <w:u w:val="none"/>
        </w:rPr>
      </w:pPr>
      <w:r>
        <w:rPr>
          <w:b w:val="false"/>
          <w:bCs w:val="false"/>
          <w:sz w:val="22"/>
          <w:szCs w:val="22"/>
          <w:u w:val="none"/>
        </w:rPr>
        <w:t xml:space="preserve">C) Manutenção de jardins, calçadas acessíveis e lixeiras externas.</w:t>
      </w:r>
    </w:p>
    <w:p>
      <w:pPr>
        <w:pStyle w:val="normal11"/>
        <w:spacing w:lineRule="auto" w:line="240"/>
        <w:jc w:val="both"/>
        <w:rPr>
          <w:u w:val="none"/>
        </w:rPr>
      </w:pPr>
      <w:r>
        <w:rPr>
          <w:b w:val="false"/>
          <w:bCs w:val="false"/>
          <w:sz w:val="22"/>
          <w:szCs w:val="22"/>
          <w:u w:val="none"/>
        </w:rPr>
        <w:t xml:space="preserve">D) Instalação de placas de identificação visual visíveis e sinalização adequada.</w:t>
      </w:r>
    </w:p>
    <w:p>
      <w:pPr>
        <w:pStyle w:val="normal11"/>
        <w:spacing w:lineRule="auto" w:line="240"/>
        <w:jc w:val="both"/>
        <w:rPr>
          <w:u w:val="none"/>
        </w:rPr>
      </w:pPr>
      <w:r>
        <w:rPr>
          <w:b w:val="false"/>
          <w:bCs w:val="false"/>
          <w:sz w:val="22"/>
          <w:szCs w:val="22"/>
          <w:u w:val="none"/>
        </w:rPr>
        <w:t xml:space="preserve">E) Disponibilização de local próprio para bicicletas (bicicletário).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17. Conforme a Instrução Normativa da CGPC nº 001/2015, quando for realizada a apreensão de valores em moeda corrente nacional (dinheiro físico), qual deve ser a destinação imediata desse montante?</w:t>
      </w:r>
    </w:p>
    <w:p>
      <w:pPr>
        <w:pStyle w:val="normal11"/>
        <w:spacing w:lineRule="auto" w:line="240"/>
        <w:jc w:val="both"/>
        <w:rPr>
          <w:u w:val="none"/>
        </w:rPr>
      </w:pPr>
      <w:r>
        <w:rPr>
          <w:b w:val="false"/>
          <w:bCs w:val="false"/>
          <w:sz w:val="22"/>
          <w:szCs w:val="22"/>
          <w:u w:val="none"/>
        </w:rPr>
        <w:t xml:space="preserve">A) Deve ser acautelado indefinidamente no cofre do cartório da delegacia.</w:t>
      </w:r>
    </w:p>
    <w:p>
      <w:pPr>
        <w:pStyle w:val="normal11"/>
        <w:spacing w:lineRule="auto" w:line="240"/>
        <w:jc w:val="both"/>
        <w:rPr>
          <w:u w:val="none"/>
        </w:rPr>
      </w:pPr>
      <w:r>
        <w:rPr>
          <w:b w:val="false"/>
          <w:bCs w:val="false"/>
          <w:sz w:val="22"/>
          <w:szCs w:val="22"/>
          <w:u w:val="none"/>
        </w:rPr>
        <w:t xml:space="preserve">B) Deve ser depositado em conta judicial, nos mesmos moldes dos depósitos dos valores de fiança.</w:t>
      </w:r>
    </w:p>
    <w:p>
      <w:pPr>
        <w:pStyle w:val="normal11"/>
        <w:spacing w:lineRule="auto" w:line="240"/>
        <w:jc w:val="both"/>
        <w:rPr>
          <w:u w:val="none"/>
        </w:rPr>
      </w:pPr>
      <w:r>
        <w:rPr>
          <w:b w:val="false"/>
          <w:bCs w:val="false"/>
          <w:sz w:val="22"/>
          <w:szCs w:val="22"/>
          <w:u w:val="none"/>
        </w:rPr>
        <w:t xml:space="preserve">C) Deve ser entregue ao Delegado de Polícia Titular para controle administrativo interno.</w:t>
      </w:r>
    </w:p>
    <w:p>
      <w:pPr>
        <w:pStyle w:val="normal11"/>
        <w:spacing w:lineRule="auto" w:line="240"/>
        <w:jc w:val="both"/>
        <w:rPr>
          <w:u w:val="none"/>
        </w:rPr>
      </w:pPr>
      <w:r>
        <w:rPr>
          <w:b w:val="false"/>
          <w:bCs w:val="false"/>
          <w:sz w:val="22"/>
          <w:szCs w:val="22"/>
          <w:u w:val="none"/>
        </w:rPr>
        <w:t xml:space="preserve">D) Deve ser encaminhado ao Ministério Público no prazo de 48 horas da lavratura do auto.</w:t>
      </w:r>
    </w:p>
    <w:p>
      <w:pPr>
        <w:pStyle w:val="normal11"/>
        <w:spacing w:lineRule="auto" w:line="240"/>
        <w:jc w:val="both"/>
        <w:rPr>
          <w:u w:val="none"/>
        </w:rPr>
      </w:pPr>
      <w:r>
        <w:rPr>
          <w:b w:val="false"/>
          <w:bCs w:val="false"/>
          <w:sz w:val="22"/>
          <w:szCs w:val="22"/>
          <w:u w:val="none"/>
        </w:rPr>
        <w:t xml:space="preserve">E) Deve ser acondicionado e guardado no depósito comum de objetos até o trânsito em julgado.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CRIANÇAS - NUCRIA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18. Nos termos da Lei nº 13.431/2017, depoimento especial é:</w:t>
      </w:r>
    </w:p>
    <w:p>
      <w:pPr>
        <w:pStyle w:val="normal11"/>
        <w:spacing w:lineRule="auto" w:line="240"/>
        <w:jc w:val="both"/>
        <w:rPr>
          <w:u w:val="none"/>
        </w:rPr>
      </w:pPr>
      <w:r>
        <w:rPr>
          <w:b w:val="false"/>
          <w:bCs w:val="false"/>
          <w:sz w:val="22"/>
          <w:szCs w:val="22"/>
          <w:u w:val="none"/>
        </w:rPr>
        <w:t xml:space="preserve">A) O procedimento de entrevista sobre situação de violência realizado informalmente perante órgão da rede de proteção, sem qualquer finalidade probatória.</w:t>
      </w:r>
    </w:p>
    <w:p>
      <w:pPr>
        <w:pStyle w:val="normal11"/>
        <w:spacing w:lineRule="auto" w:line="240"/>
        <w:jc w:val="both"/>
        <w:rPr>
          <w:u w:val="none"/>
        </w:rPr>
      </w:pPr>
      <w:r>
        <w:rPr>
          <w:b w:val="false"/>
          <w:bCs w:val="false"/>
          <w:sz w:val="22"/>
          <w:szCs w:val="22"/>
          <w:u w:val="none"/>
        </w:rPr>
        <w:t xml:space="preserve">B) O procedimento de oitiva de criança ou adolescente realizado exclusivamente perante a autoridade policial.</w:t>
      </w:r>
    </w:p>
    <w:p>
      <w:pPr>
        <w:pStyle w:val="normal11"/>
        <w:spacing w:lineRule="auto" w:line="240"/>
        <w:jc w:val="both"/>
        <w:rPr>
          <w:u w:val="none"/>
        </w:rPr>
      </w:pPr>
      <w:r>
        <w:rPr>
          <w:b w:val="false"/>
          <w:bCs w:val="false"/>
          <w:sz w:val="22"/>
          <w:szCs w:val="22"/>
          <w:u w:val="none"/>
        </w:rPr>
        <w:t xml:space="preserve">C) O relato espontâneo de situação de violência realizado pela criança ou adolescente perante profissional da rede de proteção.</w:t>
      </w:r>
    </w:p>
    <w:p>
      <w:pPr>
        <w:pStyle w:val="normal11"/>
        <w:spacing w:lineRule="auto" w:line="240"/>
        <w:jc w:val="both"/>
        <w:rPr>
          <w:u w:val="none"/>
        </w:rPr>
      </w:pPr>
      <w:r>
        <w:rPr>
          <w:b w:val="false"/>
          <w:bCs w:val="false"/>
          <w:sz w:val="22"/>
          <w:szCs w:val="22"/>
          <w:u w:val="none"/>
        </w:rPr>
        <w:t xml:space="preserve">D) O procedimento de oitiva de criança ou adolescente vítima ou testemunha de violência perante autoridade policial ou judiciária, sendo regido por protocolos e possuindo finalidade probatória.</w:t>
      </w:r>
    </w:p>
    <w:p>
      <w:pPr>
        <w:pStyle w:val="normal11"/>
        <w:spacing w:lineRule="auto" w:line="240"/>
        <w:jc w:val="both"/>
        <w:rPr>
          <w:u w:val="none"/>
        </w:rPr>
      </w:pPr>
      <w:r>
        <w:rPr>
          <w:b w:val="false"/>
          <w:bCs w:val="false"/>
          <w:sz w:val="22"/>
          <w:szCs w:val="22"/>
          <w:u w:val="none"/>
        </w:rPr>
        <w:t xml:space="preserve">E) O atendimento psicossocial realizado com a criança ou adolescente para avaliação das consequências da violência sofrida.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19. Nos termos da Lei nº 13.431/2017, escuta especializada é:</w:t>
      </w:r>
    </w:p>
    <w:p>
      <w:pPr>
        <w:pStyle w:val="normal11"/>
        <w:spacing w:lineRule="auto" w:line="240"/>
        <w:jc w:val="both"/>
        <w:rPr>
          <w:u w:val="none"/>
        </w:rPr>
      </w:pPr>
      <w:r>
        <w:rPr>
          <w:b w:val="false"/>
          <w:bCs w:val="false"/>
          <w:sz w:val="22"/>
          <w:szCs w:val="22"/>
          <w:u w:val="none"/>
        </w:rPr>
        <w:t xml:space="preserve">A) Regida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C) O procedimento de entrevista realizado exclusivamente por psicólogo, destinado à produção antecipada de prova.</w:t>
      </w:r>
    </w:p>
    <w:p>
      <w:pPr>
        <w:pStyle w:val="normal11"/>
        <w:spacing w:lineRule="auto" w:line="240"/>
        <w:jc w:val="both"/>
        <w:rPr>
          <w:u w:val="none"/>
        </w:rPr>
      </w:pPr>
      <w:r>
        <w:rPr>
          <w:b w:val="false"/>
          <w:bCs w:val="false"/>
          <w:sz w:val="22"/>
          <w:szCs w:val="22"/>
          <w:u w:val="none"/>
        </w:rPr>
        <w:t xml:space="preserve">D) O relato espontâneo de situação de violência realizado pela criança ou adolescente perante qualquer profissional.</w:t>
      </w:r>
    </w:p>
    <w:p>
      <w:pPr>
        <w:pStyle w:val="normal11"/>
        <w:spacing w:lineRule="auto" w:line="240"/>
        <w:jc w:val="both"/>
        <w:rPr>
          <w:u w:val="none"/>
        </w:rPr>
      </w:pPr>
      <w:r>
        <w:rPr>
          <w:b w:val="false"/>
          <w:bCs w:val="false"/>
          <w:sz w:val="22"/>
          <w:szCs w:val="22"/>
          <w:u w:val="none"/>
        </w:rPr>
        <w:t xml:space="preserve">E) O procedimento de entrevista realizado exclusivamente em sede policial para esclarecimento das circunstâncias da infração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20. A Lei Complementar Estadual nº 259/2023 promoveu uma importante reorganização no Quadro Próprio daPolícia Civil do Paraná (QPPC), transformando e unificando antigos cargos de base em uma nova carreira denível superior. A unificação abrangeu os antigos cargos de:</w:t>
      </w:r>
    </w:p>
    <w:p>
      <w:pPr>
        <w:pStyle w:val="normal11"/>
        <w:spacing w:lineRule="auto" w:line="240"/>
        <w:jc w:val="both"/>
        <w:rPr>
          <w:u w:val="none"/>
        </w:rPr>
      </w:pPr>
      <w:r>
        <w:rPr>
          <w:b w:val="false"/>
          <w:bCs w:val="false"/>
          <w:sz w:val="22"/>
          <w:szCs w:val="22"/>
          <w:u w:val="none"/>
        </w:rPr>
        <w:t xml:space="preserve">A) Papiloscopista Policial e Agente de Operações Policiais.</w:t>
      </w:r>
    </w:p>
    <w:p>
      <w:pPr>
        <w:pStyle w:val="normal11"/>
        <w:spacing w:lineRule="auto" w:line="240"/>
        <w:jc w:val="both"/>
        <w:rPr>
          <w:u w:val="none"/>
        </w:rPr>
      </w:pPr>
      <w:r>
        <w:rPr>
          <w:b w:val="false"/>
          <w:bCs w:val="false"/>
          <w:sz w:val="22"/>
          <w:szCs w:val="22"/>
          <w:u w:val="none"/>
        </w:rPr>
        <w:t xml:space="preserve">B) Delegado de Polícia e Perito Criminal.</w:t>
      </w:r>
    </w:p>
    <w:p>
      <w:pPr>
        <w:pStyle w:val="normal11"/>
        <w:spacing w:lineRule="auto" w:line="240"/>
        <w:jc w:val="both"/>
        <w:rPr>
          <w:u w:val="none"/>
        </w:rPr>
      </w:pPr>
      <w:r>
        <w:rPr>
          <w:b w:val="false"/>
          <w:bCs w:val="false"/>
          <w:sz w:val="22"/>
          <w:szCs w:val="22"/>
          <w:u w:val="none"/>
        </w:rPr>
        <w:t xml:space="preserve">C) Investigador de Polícia e Escrivão de Polícia (gerando o cargo de Agente de Polícia Judiciária).</w:t>
      </w:r>
    </w:p>
    <w:p>
      <w:pPr>
        <w:pStyle w:val="normal11"/>
        <w:spacing w:lineRule="auto" w:line="240"/>
        <w:jc w:val="both"/>
        <w:rPr>
          <w:u w:val="none"/>
        </w:rPr>
      </w:pPr>
      <w:r>
        <w:rPr>
          <w:b w:val="false"/>
          <w:bCs w:val="false"/>
          <w:sz w:val="22"/>
          <w:szCs w:val="22"/>
          <w:u w:val="none"/>
        </w:rPr>
        <w:t xml:space="preserve">D) Agente de Cadeia e Guarda Municipal.</w:t>
      </w:r>
    </w:p>
    <w:p>
      <w:pPr>
        <w:pStyle w:val="normal11"/>
        <w:spacing w:lineRule="auto" w:line="240"/>
        <w:jc w:val="both"/>
        <w:rPr>
          <w:u w:val="none"/>
        </w:rPr>
      </w:pPr>
      <w:r>
        <w:rPr>
          <w:b w:val="false"/>
          <w:bCs w:val="false"/>
          <w:sz w:val="22"/>
          <w:szCs w:val="22"/>
          <w:u w:val="none"/>
        </w:rPr>
        <w:t xml:space="preserve">E) Auxiliar de Necropsia e Médico Legista.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21. De acordo com a Lei Orgânica da Polícia Civil do Estado do Paraná (Lei Estadual nº 23.213/2026), aestrutura organizacional básica da PCPR é dividida em quatro Níveis Funcionais. Qual dos órgãos a seguirintegra o Nível Instrumental da instituição?</w:t>
      </w:r>
    </w:p>
    <w:p>
      <w:pPr>
        <w:pStyle w:val="normal11"/>
        <w:spacing w:lineRule="auto" w:line="240"/>
        <w:jc w:val="both"/>
        <w:rPr>
          <w:u w:val="none"/>
        </w:rPr>
      </w:pPr>
      <w:r>
        <w:rPr>
          <w:b w:val="false"/>
          <w:bCs w:val="false"/>
          <w:sz w:val="22"/>
          <w:szCs w:val="22"/>
          <w:u w:val="none"/>
        </w:rPr>
        <w:t xml:space="preserve">A) Conselho Superior de Polícia (CSP).</w:t>
      </w:r>
    </w:p>
    <w:p>
      <w:pPr>
        <w:pStyle w:val="normal11"/>
        <w:spacing w:lineRule="auto" w:line="240"/>
        <w:jc w:val="both"/>
        <w:rPr>
          <w:u w:val="none"/>
        </w:rPr>
      </w:pPr>
      <w:r>
        <w:rPr>
          <w:b w:val="false"/>
          <w:bCs w:val="false"/>
          <w:sz w:val="22"/>
          <w:szCs w:val="22"/>
          <w:u w:val="none"/>
        </w:rPr>
        <w:t xml:space="preserve">B) Corregedoria-Geral de Polícia (CGP).</w:t>
      </w:r>
    </w:p>
    <w:p>
      <w:pPr>
        <w:pStyle w:val="normal11"/>
        <w:spacing w:lineRule="auto" w:line="240"/>
        <w:jc w:val="both"/>
        <w:rPr>
          <w:u w:val="none"/>
        </w:rPr>
      </w:pPr>
      <w:r>
        <w:rPr>
          <w:b w:val="false"/>
          <w:bCs w:val="false"/>
          <w:sz w:val="22"/>
          <w:szCs w:val="22"/>
          <w:u w:val="none"/>
        </w:rPr>
        <w:t xml:space="preserve">C) Delegacia-Geral (DG/PCPR).</w:t>
      </w:r>
    </w:p>
    <w:p>
      <w:pPr>
        <w:pStyle w:val="normal11"/>
        <w:spacing w:lineRule="auto" w:line="240"/>
        <w:jc w:val="both"/>
        <w:rPr>
          <w:u w:val="none"/>
        </w:rPr>
      </w:pPr>
      <w:r>
        <w:rPr>
          <w:b w:val="false"/>
          <w:bCs w:val="false"/>
          <w:sz w:val="22"/>
          <w:szCs w:val="22"/>
          <w:u w:val="none"/>
        </w:rPr>
        <w:t xml:space="preserve">D) Escola Superior de Polícia Civil (ESPC).</w:t>
      </w:r>
    </w:p>
    <w:p>
      <w:pPr>
        <w:pStyle w:val="normal11"/>
        <w:spacing w:lineRule="auto" w:line="240"/>
        <w:jc w:val="both"/>
        <w:rPr>
          <w:u w:val="none"/>
        </w:rPr>
      </w:pPr>
      <w:r>
        <w:rPr>
          <w:b w:val="false"/>
          <w:bCs w:val="false"/>
          <w:sz w:val="22"/>
          <w:szCs w:val="22"/>
          <w:u w:val="none"/>
        </w:rPr>
        <w:t xml:space="preserve">E) Chefia de Gabinete (CG/DG).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TRÁFICO ILÍCITO DE DROGAS E ASSOCIAÇÃO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22. A técnica especial de investigação criminal que permite retardar ou não atuar diante de um transporte de drogas conhecido, buscando com isso identificar e responsabilizar o maior número de integrantes de um grupo criminoso é a:</w:t>
      </w:r>
    </w:p>
    <w:p>
      <w:pPr>
        <w:pStyle w:val="normal11"/>
        <w:spacing w:lineRule="auto" w:line="240"/>
        <w:jc w:val="both"/>
        <w:rPr>
          <w:u w:val="none"/>
        </w:rPr>
      </w:pPr>
      <w:r>
        <w:rPr>
          <w:b w:val="false"/>
          <w:bCs w:val="false"/>
          <w:sz w:val="22"/>
          <w:szCs w:val="22"/>
          <w:u w:val="none"/>
        </w:rPr>
        <w:t xml:space="preserve">A) ação controlada.</w:t>
      </w:r>
    </w:p>
    <w:p>
      <w:pPr>
        <w:pStyle w:val="normal11"/>
        <w:spacing w:lineRule="auto" w:line="240"/>
        <w:jc w:val="both"/>
        <w:rPr>
          <w:u w:val="none"/>
        </w:rPr>
      </w:pPr>
      <w:r>
        <w:rPr>
          <w:b w:val="false"/>
          <w:bCs w:val="false"/>
          <w:sz w:val="22"/>
          <w:szCs w:val="22"/>
          <w:u w:val="none"/>
        </w:rPr>
        <w:t xml:space="preserve">B) interceptação telefônica.</w:t>
      </w:r>
    </w:p>
    <w:p>
      <w:pPr>
        <w:pStyle w:val="normal11"/>
        <w:spacing w:lineRule="auto" w:line="240"/>
        <w:jc w:val="both"/>
        <w:rPr>
          <w:u w:val="none"/>
        </w:rPr>
      </w:pPr>
      <w:r>
        <w:rPr>
          <w:b w:val="false"/>
          <w:bCs w:val="false"/>
          <w:sz w:val="22"/>
          <w:szCs w:val="22"/>
          <w:u w:val="none"/>
        </w:rPr>
        <w:t xml:space="preserve">C) interceptação telemática.</w:t>
      </w:r>
    </w:p>
    <w:p>
      <w:pPr>
        <w:pStyle w:val="normal11"/>
        <w:spacing w:lineRule="auto" w:line="240"/>
        <w:jc w:val="both"/>
        <w:rPr>
          <w:u w:val="none"/>
        </w:rPr>
      </w:pPr>
      <w:r>
        <w:rPr>
          <w:b w:val="false"/>
          <w:bCs w:val="false"/>
          <w:sz w:val="22"/>
          <w:szCs w:val="22"/>
          <w:u w:val="none"/>
        </w:rPr>
        <w:t xml:space="preserve">D) indexação de dados.</w:t>
      </w:r>
    </w:p>
    <w:p>
      <w:pPr>
        <w:pStyle w:val="normal11"/>
        <w:spacing w:lineRule="auto" w:line="240"/>
        <w:jc w:val="both"/>
        <w:rPr>
          <w:u w:val="none"/>
        </w:rPr>
      </w:pPr>
      <w:r>
        <w:rPr>
          <w:b w:val="false"/>
          <w:bCs w:val="false"/>
          <w:sz w:val="22"/>
          <w:szCs w:val="22"/>
          <w:u w:val="none"/>
        </w:rPr>
        <w:t xml:space="preserve">E) acompanhamento velado.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23. São exemplos de técnicas investigativas que não necessitam de autorização judicial:</w:t>
      </w:r>
    </w:p>
    <w:p>
      <w:pPr>
        <w:pStyle w:val="normal11"/>
        <w:spacing w:lineRule="auto" w:line="240"/>
        <w:jc w:val="both"/>
        <w:rPr>
          <w:u w:val="none"/>
        </w:rPr>
      </w:pPr>
      <w:r>
        <w:rPr>
          <w:b w:val="false"/>
          <w:bCs w:val="false"/>
          <w:sz w:val="22"/>
          <w:szCs w:val="22"/>
          <w:u w:val="none"/>
        </w:rPr>
        <w:t xml:space="preserve">A) campana e escuta ambiental.</w:t>
      </w:r>
    </w:p>
    <w:p>
      <w:pPr>
        <w:pStyle w:val="normal11"/>
        <w:spacing w:lineRule="auto" w:line="240"/>
        <w:jc w:val="both"/>
        <w:rPr>
          <w:u w:val="none"/>
        </w:rPr>
      </w:pPr>
      <w:r>
        <w:rPr>
          <w:b w:val="false"/>
          <w:bCs w:val="false"/>
          <w:sz w:val="22"/>
          <w:szCs w:val="22"/>
          <w:u w:val="none"/>
        </w:rPr>
        <w:t xml:space="preserve">B) campana e pesquisas em redes sociais.</w:t>
      </w:r>
    </w:p>
    <w:p>
      <w:pPr>
        <w:pStyle w:val="normal11"/>
        <w:spacing w:lineRule="auto" w:line="240"/>
        <w:jc w:val="both"/>
        <w:rPr>
          <w:u w:val="none"/>
        </w:rPr>
      </w:pPr>
      <w:r>
        <w:rPr>
          <w:b w:val="false"/>
          <w:bCs w:val="false"/>
          <w:sz w:val="22"/>
          <w:szCs w:val="22"/>
          <w:u w:val="none"/>
        </w:rPr>
        <w:t xml:space="preserve">C) interceptação telefônica e escuta ambiental.</w:t>
      </w:r>
    </w:p>
    <w:p>
      <w:pPr>
        <w:pStyle w:val="normal11"/>
        <w:spacing w:lineRule="auto" w:line="240"/>
        <w:jc w:val="both"/>
        <w:rPr>
          <w:u w:val="none"/>
        </w:rPr>
      </w:pPr>
      <w:r>
        <w:rPr>
          <w:b w:val="false"/>
          <w:bCs w:val="false"/>
          <w:sz w:val="22"/>
          <w:szCs w:val="22"/>
          <w:u w:val="none"/>
        </w:rPr>
        <w:t xml:space="preserve">D) interceptação telemática e extração de dados de telefone apreendido.</w:t>
      </w:r>
    </w:p>
    <w:p>
      <w:pPr>
        <w:pStyle w:val="normal11"/>
        <w:spacing w:lineRule="auto" w:line="240"/>
        <w:jc w:val="both"/>
        <w:rPr>
          <w:u w:val="none"/>
        </w:rPr>
      </w:pPr>
      <w:r>
        <w:rPr>
          <w:b w:val="false"/>
          <w:bCs w:val="false"/>
          <w:sz w:val="22"/>
          <w:szCs w:val="22"/>
          <w:u w:val="none"/>
        </w:rPr>
        <w:t xml:space="preserve">E) extração de dados de telefone apreendido e pesquisas em redes sociais.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24. Com a interceptação telefônica do aparelho celular de um narcotraficante, medida prevista na Lei 9296/96, é possível identificar.</w:t>
      </w:r>
    </w:p>
    <w:p>
      <w:pPr>
        <w:pStyle w:val="normal11"/>
        <w:spacing w:lineRule="auto" w:line="240"/>
        <w:jc w:val="both"/>
        <w:rPr>
          <w:u w:val="none"/>
        </w:rPr>
      </w:pPr>
      <w:r>
        <w:rPr>
          <w:b w:val="false"/>
          <w:bCs w:val="false"/>
          <w:sz w:val="22"/>
          <w:szCs w:val="22"/>
          <w:u w:val="none"/>
        </w:rPr>
        <w:t xml:space="preserve">A) o conteúdo dos dados armazenados na nuvem.</w:t>
      </w:r>
    </w:p>
    <w:p>
      <w:pPr>
        <w:pStyle w:val="normal11"/>
        <w:spacing w:lineRule="auto" w:line="240"/>
        <w:jc w:val="both"/>
        <w:rPr>
          <w:u w:val="none"/>
        </w:rPr>
      </w:pPr>
      <w:r>
        <w:rPr>
          <w:b w:val="false"/>
          <w:bCs w:val="false"/>
          <w:sz w:val="22"/>
          <w:szCs w:val="22"/>
          <w:u w:val="none"/>
        </w:rPr>
        <w:t xml:space="preserve">B) o conteúdo das conversas mantidas em aplicativos, como Whatsapp e Telegram.</w:t>
      </w:r>
    </w:p>
    <w:p>
      <w:pPr>
        <w:pStyle w:val="normal11"/>
        <w:spacing w:lineRule="auto" w:line="240"/>
        <w:jc w:val="both"/>
        <w:rPr>
          <w:u w:val="none"/>
        </w:rPr>
      </w:pPr>
      <w:r>
        <w:rPr>
          <w:b w:val="false"/>
          <w:bCs w:val="false"/>
          <w:sz w:val="22"/>
          <w:szCs w:val="22"/>
          <w:u w:val="none"/>
        </w:rPr>
        <w:t xml:space="preserve">C) os integrantes de grupos de Whatsapp.</w:t>
      </w:r>
    </w:p>
    <w:p>
      <w:pPr>
        <w:pStyle w:val="normal11"/>
        <w:spacing w:lineRule="auto" w:line="240"/>
        <w:jc w:val="both"/>
        <w:rPr>
          <w:u w:val="none"/>
        </w:rPr>
      </w:pPr>
      <w:r>
        <w:rPr>
          <w:b w:val="false"/>
          <w:bCs w:val="false"/>
          <w:sz w:val="22"/>
          <w:szCs w:val="22"/>
          <w:u w:val="none"/>
        </w:rPr>
        <w:t xml:space="preserve">D) fotografias armazenadas no aparelho.</w:t>
      </w:r>
    </w:p>
    <w:p>
      <w:pPr>
        <w:pStyle w:val="normal11"/>
        <w:spacing w:lineRule="auto" w:line="240"/>
        <w:jc w:val="both"/>
        <w:rPr>
          <w:u w:val="none"/>
        </w:rPr>
      </w:pPr>
      <w:r>
        <w:rPr>
          <w:b w:val="false"/>
          <w:bCs w:val="false"/>
          <w:sz w:val="22"/>
          <w:szCs w:val="22"/>
          <w:u w:val="none"/>
        </w:rPr>
        <w:t xml:space="preserve">E) ligações telefônicas, mensagens de texto e posicionamento geográfico do aparelho.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TEORIA GERAL DA INVESTIGAÇÃO CRIMINAL - CONCEITOS PRÁTICOS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25. O inquérito policial possui características marcantes que definem sua atuação no sistema de justiça criminal. Sobre a sua natureza jurídica e os reflexos processuais de eventuais irregularidades ocorridas nessa fase, assinale a alternativa correta:</w:t>
      </w:r>
    </w:p>
    <w:p>
      <w:pPr>
        <w:pStyle w:val="normal11"/>
        <w:spacing w:lineRule="auto" w:line="240"/>
        <w:jc w:val="both"/>
        <w:rPr>
          <w:u w:val="none"/>
        </w:rPr>
      </w:pPr>
      <w:r>
        <w:rPr>
          <w:b w:val="false"/>
          <w:bCs w:val="false"/>
          <w:sz w:val="22"/>
          <w:szCs w:val="22"/>
          <w:u w:val="none"/>
        </w:rPr>
        <w:t xml:space="preserve">A) Trata-se de um processo administrativo de caráter punitivo imediato regido pelas regras gerais do direito penal.</w:t>
      </w:r>
    </w:p>
    <w:p>
      <w:pPr>
        <w:pStyle w:val="normal11"/>
        <w:spacing w:lineRule="auto" w:line="240"/>
        <w:jc w:val="both"/>
        <w:rPr>
          <w:u w:val="none"/>
        </w:rPr>
      </w:pPr>
      <w:r>
        <w:rPr>
          <w:b w:val="false"/>
          <w:bCs w:val="false"/>
          <w:sz w:val="22"/>
          <w:szCs w:val="22"/>
          <w:u w:val="none"/>
        </w:rPr>
        <w:t xml:space="preserve">B) É um procedimento judicial preparatório em que vigora o pleno contraditório e a ampla defesa sob a presidência do juiz de direito.</w:t>
      </w:r>
    </w:p>
    <w:p>
      <w:pPr>
        <w:pStyle w:val="normal11"/>
        <w:spacing w:lineRule="auto" w:line="240"/>
        <w:jc w:val="both"/>
        <w:rPr>
          <w:u w:val="none"/>
        </w:rPr>
      </w:pPr>
      <w:r>
        <w:rPr>
          <w:b w:val="false"/>
          <w:bCs w:val="false"/>
          <w:sz w:val="22"/>
          <w:szCs w:val="22"/>
          <w:u w:val="none"/>
        </w:rPr>
        <w:t xml:space="preserve">C) É um procedimento de natureza eminentemente administrativa e inquisitorial, e eventuais vícios contidos no inquérito não contaminam o processo a que deu origem.</w:t>
      </w:r>
    </w:p>
    <w:p>
      <w:pPr>
        <w:pStyle w:val="normal11"/>
        <w:spacing w:lineRule="auto" w:line="240"/>
        <w:jc w:val="both"/>
        <w:rPr>
          <w:u w:val="none"/>
        </w:rPr>
      </w:pPr>
      <w:r>
        <w:rPr>
          <w:b w:val="false"/>
          <w:bCs w:val="false"/>
          <w:sz w:val="22"/>
          <w:szCs w:val="22"/>
          <w:u w:val="none"/>
        </w:rPr>
        <w:t xml:space="preserve">D) É um ato de jurisdição compartilhada em que o Ministério Público preside a fase de investigação de forma direta e exclusiva.</w:t>
      </w:r>
    </w:p>
    <w:p>
      <w:pPr>
        <w:pStyle w:val="normal11"/>
        <w:spacing w:lineRule="auto" w:line="240"/>
        <w:jc w:val="both"/>
        <w:rPr>
          <w:u w:val="none"/>
        </w:rPr>
      </w:pPr>
      <w:r>
        <w:rPr>
          <w:b w:val="false"/>
          <w:bCs w:val="false"/>
          <w:sz w:val="22"/>
          <w:szCs w:val="22"/>
          <w:u w:val="none"/>
        </w:rPr>
        <w:t xml:space="preserve">E) Trata-se de processo judicial que resulta na aplicação direta de sanções ao indiciado.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26. A investigação criminal busca mapear os vestígios de uma infração penal. No que concerne à diferenciação conceitual entre fontes de prova e meios de prova tratada na apostila, assinale a alternativa correta:</w:t>
      </w:r>
    </w:p>
    <w:p>
      <w:pPr>
        <w:pStyle w:val="normal11"/>
        <w:spacing w:lineRule="auto" w:line="240"/>
        <w:jc w:val="both"/>
        <w:rPr>
          <w:u w:val="none"/>
        </w:rPr>
      </w:pPr>
      <w:r>
        <w:rPr>
          <w:b w:val="false"/>
          <w:bCs w:val="false"/>
          <w:sz w:val="22"/>
          <w:szCs w:val="22"/>
          <w:u w:val="none"/>
        </w:rPr>
        <w:t xml:space="preserve">A) As fontes de prova e os meios de prova são sinônimos idênticos em todas as fases do inquérito e do processo judicial.</w:t>
      </w:r>
    </w:p>
    <w:p>
      <w:pPr>
        <w:pStyle w:val="normal11"/>
        <w:spacing w:lineRule="auto" w:line="240"/>
        <w:jc w:val="both"/>
        <w:rPr>
          <w:u w:val="none"/>
        </w:rPr>
      </w:pPr>
      <w:r>
        <w:rPr>
          <w:b w:val="false"/>
          <w:bCs w:val="false"/>
          <w:sz w:val="22"/>
          <w:szCs w:val="22"/>
          <w:u w:val="none"/>
        </w:rPr>
        <w:t xml:space="preserve">B) Fontes de prova são pessoas ou coisas que podem ministrar conhecimento sobre o fato delituoso antes do processo (como testemunhas oculares ou câmeras); ao integrarem o processo, passam a ser meios de prova.</w:t>
      </w:r>
    </w:p>
    <w:p>
      <w:pPr>
        <w:pStyle w:val="normal11"/>
        <w:spacing w:lineRule="auto" w:line="240"/>
        <w:jc w:val="both"/>
        <w:rPr>
          <w:u w:val="none"/>
        </w:rPr>
      </w:pPr>
      <w:r>
        <w:rPr>
          <w:b w:val="false"/>
          <w:bCs w:val="false"/>
          <w:sz w:val="22"/>
          <w:szCs w:val="22"/>
          <w:u w:val="none"/>
        </w:rPr>
        <w:t xml:space="preserve">C) Os meios de prova referem-se estritamente aos documentos originais periciados pela polícia civil, enquanto as fontes de prova são restritas ao Instituto Médico-Legal.</w:t>
      </w:r>
    </w:p>
    <w:p>
      <w:pPr>
        <w:pStyle w:val="normal11"/>
        <w:spacing w:lineRule="auto" w:line="240"/>
        <w:jc w:val="both"/>
        <w:rPr>
          <w:u w:val="none"/>
        </w:rPr>
      </w:pPr>
      <w:r>
        <w:rPr>
          <w:b w:val="false"/>
          <w:bCs w:val="false"/>
          <w:sz w:val="22"/>
          <w:szCs w:val="22"/>
          <w:u w:val="none"/>
        </w:rPr>
        <w:t xml:space="preserve">D) O inquérito policial destina-se unicamente a incriminar suspeitos, não se prestando para buscar ou identificar fontes de prova.</w:t>
      </w:r>
    </w:p>
    <w:p>
      <w:pPr>
        <w:pStyle w:val="normal11"/>
        <w:spacing w:lineRule="auto" w:line="240"/>
        <w:jc w:val="both"/>
        <w:rPr>
          <w:u w:val="none"/>
        </w:rPr>
      </w:pPr>
      <w:r>
        <w:rPr>
          <w:b w:val="false"/>
          <w:bCs w:val="false"/>
          <w:sz w:val="22"/>
          <w:szCs w:val="22"/>
          <w:u w:val="none"/>
        </w:rPr>
        <w:t xml:space="preserve">E) Fontes de prova são exclusivas de crimes patrimoniais de grande repercussão, não se aplicando aos crimes de homicídio.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27. Com o advento do Pacote Anticrime (Lei nº 13.964/2019), o Acordo de Não Persecução Penal (ANPP) consolidou-se como modelo de Justiça Penal Consensual. De acordo com as rotinas práticas descritas na apostila, qual deve ser a postura da Autoridade Policial durante o interrogatório para viabilizar este instituto?</w:t>
      </w:r>
    </w:p>
    <w:p>
      <w:pPr>
        <w:pStyle w:val="normal11"/>
        <w:spacing w:lineRule="auto" w:line="240"/>
        <w:jc w:val="both"/>
        <w:rPr>
          <w:u w:val="none"/>
        </w:rPr>
      </w:pPr>
      <w:r>
        <w:rPr>
          <w:b w:val="false"/>
          <w:bCs w:val="false"/>
          <w:sz w:val="22"/>
          <w:szCs w:val="22"/>
          <w:u w:val="none"/>
        </w:rPr>
        <w:t xml:space="preserve">A) O interrogatório é dispensável, bastando que a equipe de investigação realize o indiciamento indireto do investigado.</w:t>
      </w:r>
    </w:p>
    <w:p>
      <w:pPr>
        <w:pStyle w:val="normal11"/>
        <w:spacing w:lineRule="auto" w:line="240"/>
        <w:jc w:val="both"/>
        <w:rPr>
          <w:u w:val="none"/>
        </w:rPr>
      </w:pPr>
      <w:r>
        <w:rPr>
          <w:b w:val="false"/>
          <w:bCs w:val="false"/>
          <w:sz w:val="22"/>
          <w:szCs w:val="22"/>
          <w:u w:val="none"/>
        </w:rPr>
        <w:t xml:space="preserve">B) O Delegado de Polícia deve atuar de forma proativa para extrair a confissão formal e circunstanciada do investigado, registrando os detalhes práticos e as circunstâncias da conduta criminosa.</w:t>
      </w:r>
    </w:p>
    <w:p>
      <w:pPr>
        <w:pStyle w:val="normal11"/>
        <w:spacing w:lineRule="auto" w:line="240"/>
        <w:jc w:val="both"/>
        <w:rPr>
          <w:u w:val="none"/>
        </w:rPr>
      </w:pPr>
      <w:r>
        <w:rPr>
          <w:b w:val="false"/>
          <w:bCs w:val="false"/>
          <w:sz w:val="22"/>
          <w:szCs w:val="22"/>
          <w:u w:val="none"/>
        </w:rPr>
        <w:t xml:space="preserve">C) No interrogatório, basta que o investigado admita genericamente a autoria dizendo apenas "fui eu", sem necessidade de detalhar o planejamento ou os instrumentos utilizados.</w:t>
      </w:r>
    </w:p>
    <w:p>
      <w:pPr>
        <w:pStyle w:val="normal11"/>
        <w:spacing w:lineRule="auto" w:line="240"/>
        <w:jc w:val="both"/>
        <w:rPr>
          <w:u w:val="none"/>
        </w:rPr>
      </w:pPr>
      <w:r>
        <w:rPr>
          <w:b w:val="false"/>
          <w:bCs w:val="false"/>
          <w:sz w:val="22"/>
          <w:szCs w:val="22"/>
          <w:u w:val="none"/>
        </w:rPr>
        <w:t xml:space="preserve">D) O interrogatório para fins de ANPP dispensa a oitiva da vítima e a juntada de comprovantes de prejuízo patrimonial na delegacia.</w:t>
      </w:r>
    </w:p>
    <w:p>
      <w:pPr>
        <w:pStyle w:val="normal11"/>
        <w:spacing w:lineRule="auto" w:line="240"/>
        <w:jc w:val="both"/>
        <w:rPr>
          <w:u w:val="none"/>
        </w:rPr>
      </w:pPr>
      <w:r>
        <w:rPr>
          <w:b w:val="false"/>
          <w:bCs w:val="false"/>
          <w:sz w:val="22"/>
          <w:szCs w:val="22"/>
          <w:u w:val="none"/>
        </w:rPr>
        <w:t xml:space="preserve">E) O acordo de ANPP só é aplicável caso o crime tenha sido cometido com emprego de violência real ou grave ameaça à pessoa.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28. Conforme as diretrizes operacionais de preservação de local de crime expostas na apostila, qual deve ser a conduta imediata adotada pelo primeiro policial que chega à cena de uma infração penal que deixou vestígios?</w:t>
      </w:r>
    </w:p>
    <w:p>
      <w:pPr>
        <w:pStyle w:val="normal11"/>
        <w:spacing w:lineRule="auto" w:line="240"/>
        <w:jc w:val="both"/>
        <w:rPr>
          <w:u w:val="none"/>
        </w:rPr>
      </w:pPr>
      <w:r>
        <w:rPr>
          <w:b w:val="false"/>
          <w:bCs w:val="false"/>
          <w:sz w:val="22"/>
          <w:szCs w:val="22"/>
          <w:u w:val="none"/>
        </w:rPr>
        <w:t xml:space="preserve">A) Isolar o perímetro imediatamente antes de realizar qualquer verificação física ou entrar no local do crime.</w:t>
      </w:r>
    </w:p>
    <w:p>
      <w:pPr>
        <w:pStyle w:val="normal11"/>
        <w:spacing w:lineRule="auto" w:line="240"/>
        <w:jc w:val="both"/>
        <w:rPr>
          <w:u w:val="none"/>
        </w:rPr>
      </w:pPr>
      <w:r>
        <w:rPr>
          <w:b w:val="false"/>
          <w:bCs w:val="false"/>
          <w:sz w:val="22"/>
          <w:szCs w:val="22"/>
          <w:u w:val="none"/>
        </w:rPr>
        <w:t xml:space="preserve">B) Acionar o Instituto de Criminalística para a realização de levantamento pericial completo no imóvel, mesmo em casos típicos de morte natural de idosos.</w:t>
      </w:r>
    </w:p>
    <w:p>
      <w:pPr>
        <w:pStyle w:val="normal11"/>
        <w:spacing w:lineRule="auto" w:line="240"/>
        <w:jc w:val="both"/>
        <w:rPr>
          <w:u w:val="none"/>
        </w:rPr>
      </w:pPr>
      <w:r>
        <w:rPr>
          <w:b w:val="false"/>
          <w:bCs w:val="false"/>
          <w:sz w:val="22"/>
          <w:szCs w:val="22"/>
          <w:u w:val="none"/>
        </w:rPr>
        <w:t xml:space="preserve">C) Penetrar no local do crime até onde estão os vestígios, fazendo esse trajeto em linha reta para verificar a ocorrência, e, após constatar, permanecer na periferia e memorizar o trajeto para indicá-lo aos peritos.</w:t>
      </w:r>
    </w:p>
    <w:p>
      <w:pPr>
        <w:pStyle w:val="normal11"/>
        <w:spacing w:lineRule="auto" w:line="240"/>
        <w:jc w:val="both"/>
        <w:rPr>
          <w:u w:val="none"/>
        </w:rPr>
      </w:pPr>
      <w:r>
        <w:rPr>
          <w:b w:val="false"/>
          <w:bCs w:val="false"/>
          <w:sz w:val="22"/>
          <w:szCs w:val="22"/>
          <w:u w:val="none"/>
        </w:rPr>
        <w:t xml:space="preserve">D) Recolher todos os objetos relacionados com os fatos diretamente e encaminhá-los ao plantão policial sem aguardar a liberação dos peritos criminais.</w:t>
      </w:r>
    </w:p>
    <w:p>
      <w:pPr>
        <w:pStyle w:val="normal11"/>
        <w:spacing w:lineRule="auto" w:line="240"/>
        <w:jc w:val="both"/>
        <w:rPr>
          <w:u w:val="none"/>
        </w:rPr>
      </w:pPr>
      <w:r>
        <w:rPr>
          <w:b w:val="false"/>
          <w:bCs w:val="false"/>
          <w:sz w:val="22"/>
          <w:szCs w:val="22"/>
          <w:u w:val="none"/>
        </w:rPr>
        <w:t xml:space="preserve">E) Interromper completamente o tráfego da comarca e orientar os familiares a limpar as marcas de sangue para evitar a contaminação do leito da 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29. A coleta de evidências digitais (como smartphones, HDs ou pen-drives) exige cuidados rigorosos na cadeia de custódia para afastar riscos de apagamento remoto ou contaminação de dados. Segundo as rotinas práticas descritas na apostila, quais são os procedimentos técnicos corretos para garantir a integridade destas provas?</w:t>
      </w:r>
    </w:p>
    <w:p>
      <w:pPr>
        <w:pStyle w:val="normal11"/>
        <w:spacing w:lineRule="auto" w:line="240"/>
        <w:jc w:val="both"/>
        <w:rPr>
          <w:u w:val="none"/>
        </w:rPr>
      </w:pPr>
      <w:r>
        <w:rPr>
          <w:b w:val="false"/>
          <w:bCs w:val="false"/>
          <w:sz w:val="22"/>
          <w:szCs w:val="22"/>
          <w:u w:val="none"/>
        </w:rPr>
        <w:t xml:space="preserve">A) Conectar o smartphone à internet imediatamente para realizar cópias de segurança em nuvens públicas comerciais.</w:t>
      </w:r>
    </w:p>
    <w:p>
      <w:pPr>
        <w:pStyle w:val="normal11"/>
        <w:spacing w:lineRule="auto" w:line="240"/>
        <w:jc w:val="both"/>
        <w:rPr>
          <w:u w:val="none"/>
        </w:rPr>
      </w:pPr>
      <w:r>
        <w:rPr>
          <w:b w:val="false"/>
          <w:bCs w:val="false"/>
          <w:sz w:val="22"/>
          <w:szCs w:val="22"/>
          <w:u w:val="none"/>
        </w:rPr>
        <w:t xml:space="preserve">B) Encaminhar o aparelho original para análise direta do magistrado, sendo proibida a geração de laudos periciais descritivos.</w:t>
      </w:r>
    </w:p>
    <w:p>
      <w:pPr>
        <w:pStyle w:val="normal11"/>
        <w:spacing w:lineRule="auto" w:line="240"/>
        <w:jc w:val="both"/>
        <w:rPr>
          <w:u w:val="none"/>
        </w:rPr>
      </w:pPr>
      <w:r>
        <w:rPr>
          <w:b w:val="false"/>
          <w:bCs w:val="false"/>
          <w:sz w:val="22"/>
          <w:szCs w:val="22"/>
          <w:u w:val="none"/>
        </w:rPr>
        <w:t xml:space="preserve">C) Isolamento de sinal do aparelho (modo avião ou Faraday bags), realização de cópia espelhada (bit a bit) e geração do código matemático Hash (impressão digital do arquivo).</w:t>
      </w:r>
    </w:p>
    <w:p>
      <w:pPr>
        <w:pStyle w:val="normal11"/>
        <w:spacing w:lineRule="auto" w:line="240"/>
        <w:jc w:val="both"/>
        <w:rPr>
          <w:u w:val="none"/>
        </w:rPr>
      </w:pPr>
      <w:r>
        <w:rPr>
          <w:b w:val="false"/>
          <w:bCs w:val="false"/>
          <w:sz w:val="22"/>
          <w:szCs w:val="22"/>
          <w:u w:val="none"/>
        </w:rPr>
        <w:t xml:space="preserve">D) Realização de reconhecimento fotográfico das mídias digitais pelo sistema de videoconferência antes de lacrar o recipiente.</w:t>
      </w:r>
    </w:p>
    <w:p>
      <w:pPr>
        <w:pStyle w:val="normal11"/>
        <w:spacing w:lineRule="auto" w:line="240"/>
        <w:jc w:val="both"/>
        <w:rPr>
          <w:u w:val="none"/>
        </w:rPr>
      </w:pPr>
      <w:r>
        <w:rPr>
          <w:b w:val="false"/>
          <w:bCs w:val="false"/>
          <w:sz w:val="22"/>
          <w:szCs w:val="22"/>
          <w:u w:val="none"/>
        </w:rPr>
        <w:t xml:space="preserve">E) Registro de depoimento de vizinhos para comprovar que o aparelho não continha senhas de acesso antes da apreensão.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EXTRAÇÃO DE DADOS - DVR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30. Com base exclusivamente do material da aula, sobre o amparo legal da atuação do policial civil na coleta devestígios digitais (imagens de CFTV), é correto afirmar:</w:t>
      </w:r>
    </w:p>
    <w:p>
      <w:pPr>
        <w:pStyle w:val="normal11"/>
        <w:spacing w:lineRule="auto" w:line="240"/>
        <w:jc w:val="both"/>
        <w:rPr>
          <w:u w:val="none"/>
        </w:rPr>
      </w:pPr>
      <w:r>
        <w:rPr>
          <w:b w:val="false"/>
          <w:bCs w:val="false"/>
          <w:sz w:val="22"/>
          <w:szCs w:val="22"/>
          <w:u w:val="none"/>
        </w:rPr>
        <w:t xml:space="preserve">A) A coleta de vestígios digitais é atribuição exclusiva do perito oficial, sendo vedada, em qualquer hipótese, a atuação do policial civil.</w:t>
      </w:r>
    </w:p>
    <w:p>
      <w:pPr>
        <w:pStyle w:val="normal11"/>
        <w:spacing w:lineRule="auto" w:line="240"/>
        <w:jc w:val="both"/>
        <w:rPr>
          <w:u w:val="none"/>
        </w:rPr>
      </w:pPr>
      <w:r>
        <w:rPr>
          <w:b w:val="false"/>
          <w:bCs w:val="false"/>
          <w:sz w:val="22"/>
          <w:szCs w:val="22"/>
          <w:u w:val="none"/>
        </w:rPr>
        <w:t xml:space="preserve">B) O art. 6º, III, do CPP dispensa a autoridade policial e seus agentes de colher provas que sirvam aoesclarecimento do fato, cabendo essa tarefa unicamente à perícia oficial.</w:t>
      </w:r>
    </w:p>
    <w:p>
      <w:pPr>
        <w:pStyle w:val="normal11"/>
        <w:spacing w:lineRule="auto" w:line="240"/>
        <w:jc w:val="both"/>
        <w:rPr>
          <w:u w:val="none"/>
        </w:rPr>
      </w:pPr>
      <w:r>
        <w:rPr>
          <w:b w:val="false"/>
          <w:bCs w:val="false"/>
          <w:sz w:val="22"/>
          <w:szCs w:val="22"/>
          <w:u w:val="none"/>
        </w:rPr>
        <w:t xml:space="preserve">C) A expressão "preferencialmente", constante do art. 158-C do CPP, equivale, para fins legais, a"exclusivamente".</w:t>
      </w:r>
    </w:p>
    <w:p>
      <w:pPr>
        <w:pStyle w:val="normal11"/>
        <w:spacing w:lineRule="auto" w:line="240"/>
        <w:jc w:val="both"/>
        <w:rPr>
          <w:u w:val="none"/>
        </w:rPr>
      </w:pPr>
      <w:r>
        <w:rPr>
          <w:b w:val="false"/>
          <w:bCs w:val="false"/>
          <w:sz w:val="22"/>
          <w:szCs w:val="22"/>
          <w:u w:val="none"/>
        </w:rPr>
        <w:t xml:space="preserve">D) O art. 158-C do CPP determina que a coleta dos vestígios será realizada preferencialmente por perito oficial, não havendo, portanto, exclusividade legal conferida aos peritos oficiais para a arrecadação e extração de vestígios digitais.</w:t>
      </w:r>
    </w:p>
    <w:p>
      <w:pPr>
        <w:pStyle w:val="normal11"/>
        <w:spacing w:lineRule="auto" w:line="240"/>
        <w:jc w:val="both"/>
        <w:rPr>
          <w:u w:val="none"/>
        </w:rPr>
      </w:pPr>
      <w:r>
        <w:rPr>
          <w:b w:val="false"/>
          <w:bCs w:val="false"/>
          <w:sz w:val="22"/>
          <w:szCs w:val="22"/>
          <w:u w:val="none"/>
        </w:rPr>
        <w:t xml:space="preserve">E) Diante do fator urgência x volatilidade, o policial deve sempre aguardar a perícia oficial antes de retirar um DVR do local de crime, ainda que isso resulte na perda das imagens.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31. Com base exclusivamente do material da aula, ao enviar vídeos extraídos de uma câmera IP pelo aplicativoWhatsApp, qual o procedimento correto para preservar a integridade e a qualidade da imagem?</w:t>
      </w:r>
    </w:p>
    <w:p>
      <w:pPr>
        <w:pStyle w:val="normal11"/>
        <w:spacing w:lineRule="auto" w:line="240"/>
        <w:jc w:val="both"/>
        <w:rPr>
          <w:u w:val="none"/>
        </w:rPr>
      </w:pPr>
      <w:r>
        <w:rPr>
          <w:b w:val="false"/>
          <w:bCs w:val="false"/>
          <w:sz w:val="22"/>
          <w:szCs w:val="22"/>
          <w:u w:val="none"/>
        </w:rPr>
        <w:t xml:space="preserve">A) Enviar sempre como arquivo, e não como vídeo comum, evitando que o aplicativo comprima o conteúdo, perca os metadados e reduza a qualidade da imagem.</w:t>
      </w:r>
    </w:p>
    <w:p>
      <w:pPr>
        <w:pStyle w:val="normal11"/>
        <w:spacing w:lineRule="auto" w:line="240"/>
        <w:jc w:val="both"/>
        <w:rPr>
          <w:u w:val="none"/>
        </w:rPr>
      </w:pPr>
      <w:r>
        <w:rPr>
          <w:b w:val="false"/>
          <w:bCs w:val="false"/>
          <w:sz w:val="22"/>
          <w:szCs w:val="22"/>
          <w:u w:val="none"/>
        </w:rPr>
        <w:t xml:space="preserve">B) Enviar sempre como vídeo comum, pois isso reduz o tamanho do arquivo sem afetar a qualidade da imagem.</w:t>
      </w:r>
    </w:p>
    <w:p>
      <w:pPr>
        <w:pStyle w:val="normal11"/>
        <w:spacing w:lineRule="auto" w:line="240"/>
        <w:jc w:val="both"/>
        <w:rPr>
          <w:u w:val="none"/>
        </w:rPr>
      </w:pPr>
      <w:r>
        <w:rPr>
          <w:b w:val="false"/>
          <w:bCs w:val="false"/>
          <w:sz w:val="22"/>
          <w:szCs w:val="22"/>
          <w:u w:val="none"/>
        </w:rPr>
        <w:t xml:space="preserve">C) Compactar o vídeo e editar antes do envio, a fim de facilitar a análise posterior pelo perito oficial.</w:t>
      </w:r>
    </w:p>
    <w:p>
      <w:pPr>
        <w:pStyle w:val="normal11"/>
        <w:spacing w:lineRule="auto" w:line="240"/>
        <w:jc w:val="both"/>
        <w:rPr>
          <w:u w:val="none"/>
        </w:rPr>
      </w:pPr>
      <w:r>
        <w:rPr>
          <w:b w:val="false"/>
          <w:bCs w:val="false"/>
          <w:sz w:val="22"/>
          <w:szCs w:val="22"/>
          <w:u w:val="none"/>
        </w:rPr>
        <w:t xml:space="preserve">D) Enviar o vídeo por qualquer meio disponível, pois o formato de envio não interfere na qualidade da imagem.</w:t>
      </w:r>
    </w:p>
    <w:p>
      <w:pPr>
        <w:pStyle w:val="normal11"/>
        <w:spacing w:lineRule="auto" w:line="240"/>
        <w:jc w:val="both"/>
        <w:rPr>
          <w:u w:val="none"/>
        </w:rPr>
      </w:pPr>
      <w:r>
        <w:rPr>
          <w:b w:val="false"/>
          <w:bCs w:val="false"/>
          <w:sz w:val="22"/>
          <w:szCs w:val="22"/>
          <w:u w:val="none"/>
        </w:rPr>
        <w:t xml:space="preserve">E) Converter o vídeo para uma imagem estática (foto) antes do envio pelo WhatsApp.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32. No século XIX e XX o Paraná recebeu trabalhadores que imigraram de diversas partes do Mundo, mudando com o tempo a composição da região e construindo a identidade paranaense. Com relação a estes fatos é incorreto falar que:</w:t>
      </w:r>
    </w:p>
    <w:p>
      <w:pPr>
        <w:pStyle w:val="normal11"/>
        <w:spacing w:lineRule="auto" w:line="240"/>
        <w:jc w:val="both"/>
        <w:rPr>
          <w:u w:val="none"/>
        </w:rPr>
      </w:pPr>
      <w:r>
        <w:rPr>
          <w:b w:val="false"/>
          <w:bCs w:val="false"/>
          <w:sz w:val="22"/>
          <w:szCs w:val="22"/>
          <w:u w:val="none"/>
        </w:rPr>
        <w:t xml:space="preserve">A) A segunda maior colônia árabe do Brasil encontra-se na cidade de Foz do Iguaçú, e chegaram naquela região a partir de 1940. No Paraná chegaram a partir de 1878, na maioria advindos da Síria e do Líbano, que devido a pertencerem na época ao Império Turco-Otomano, possuíam passaporte turco e eram assim chamados pelos brasileiros.</w:t>
      </w:r>
    </w:p>
    <w:p>
      <w:pPr>
        <w:pStyle w:val="normal11"/>
        <w:spacing w:lineRule="auto" w:line="240"/>
        <w:jc w:val="both"/>
        <w:rPr>
          <w:u w:val="none"/>
        </w:rPr>
      </w:pPr>
      <w:r>
        <w:rPr>
          <w:b w:val="false"/>
          <w:bCs w:val="false"/>
          <w:sz w:val="22"/>
          <w:szCs w:val="22"/>
          <w:u w:val="none"/>
        </w:rPr>
        <w:t xml:space="preserve">B) Os alemães foram os primeiros grupos de trabalhadores europeus a chegarem para trabalharem região do Paraná. Posteriormente chegaram italianos e poloneses, envolvendo-se na vida cotidiana do estado, chegando a fundarem colônias na capital, que posteriormente se transformaram em bairros de Curitiba;</w:t>
      </w:r>
    </w:p>
    <w:p>
      <w:pPr>
        <w:pStyle w:val="normal11"/>
        <w:spacing w:lineRule="auto" w:line="240"/>
        <w:jc w:val="both"/>
        <w:rPr>
          <w:u w:val="none"/>
        </w:rPr>
      </w:pPr>
      <w:r>
        <w:rPr>
          <w:b w:val="false"/>
          <w:bCs w:val="false"/>
          <w:sz w:val="22"/>
          <w:szCs w:val="22"/>
          <w:u w:val="none"/>
        </w:rPr>
        <w:t xml:space="preserve">C) O Paraná é um estado onde a totalidade da população é de origem europeia, não havendo registros culturais de pessoas de origem africana e quilombos foram registrados apenas nas áreas de divisa do estado;</w:t>
      </w:r>
    </w:p>
    <w:p>
      <w:pPr>
        <w:pStyle w:val="normal11"/>
        <w:spacing w:lineRule="auto" w:line="240"/>
        <w:jc w:val="both"/>
        <w:rPr>
          <w:u w:val="none"/>
        </w:rPr>
      </w:pPr>
      <w:r>
        <w:rPr>
          <w:b w:val="false"/>
          <w:bCs w:val="false"/>
          <w:sz w:val="22"/>
          <w:szCs w:val="22"/>
          <w:u w:val="none"/>
        </w:rPr>
        <w:t xml:space="preserve">D) Descendentes de japoneses participaram da colonização do norte do Paraná, concentrando-se em Londrina, Maringá, Uraí e Assaí;</w:t>
      </w:r>
    </w:p>
    <w:p>
      <w:pPr>
        <w:pStyle w:val="normal11"/>
        <w:spacing w:lineRule="auto" w:line="240"/>
        <w:jc w:val="both"/>
        <w:rPr>
          <w:u w:val="none"/>
        </w:rPr>
      </w:pPr>
      <w:r>
        <w:rPr>
          <w:b w:val="false"/>
          <w:bCs w:val="false"/>
          <w:sz w:val="22"/>
          <w:szCs w:val="22"/>
          <w:u w:val="none"/>
        </w:rPr>
        <w:t xml:space="preserve">E) Os ucranianos chegaram no Paraná entre 1895 e 1897, tendo presença marcante na cidade de Prudentópolis. O estado concentra a maior colônia de ucranianos no Brasil;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FINANCEIRA E DE ENFRENTAMENTO A LAVAGEM DE DINHEIRO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33. De acordo com o conteúdo apresentado sobre investigação financeira, quais são os principais objetivos que a diferenciam da investigação tradicional?</w:t>
      </w:r>
    </w:p>
    <w:p>
      <w:pPr>
        <w:pStyle w:val="normal11"/>
        <w:spacing w:lineRule="auto" w:line="240"/>
        <w:jc w:val="both"/>
        <w:rPr>
          <w:u w:val="none"/>
        </w:rPr>
      </w:pPr>
      <w:r>
        <w:rPr>
          <w:b w:val="false"/>
          <w:bCs w:val="false"/>
          <w:sz w:val="22"/>
          <w:szCs w:val="22"/>
          <w:u w:val="none"/>
        </w:rPr>
        <w:t xml:space="preserve">A) Apurar a infração penal e sua autoria.</w:t>
      </w:r>
    </w:p>
    <w:p>
      <w:pPr>
        <w:pStyle w:val="normal11"/>
        <w:spacing w:lineRule="auto" w:line="240"/>
        <w:jc w:val="both"/>
        <w:rPr>
          <w:u w:val="none"/>
        </w:rPr>
      </w:pPr>
      <w:r>
        <w:rPr>
          <w:b w:val="false"/>
          <w:bCs w:val="false"/>
          <w:sz w:val="22"/>
          <w:szCs w:val="22"/>
          <w:u w:val="none"/>
        </w:rPr>
        <w:t xml:space="preserve">B) Efetuar a prisão do autor do fato criminoso.</w:t>
      </w:r>
    </w:p>
    <w:p>
      <w:pPr>
        <w:pStyle w:val="normal11"/>
        <w:spacing w:lineRule="auto" w:line="240"/>
        <w:jc w:val="both"/>
        <w:rPr>
          <w:u w:val="none"/>
        </w:rPr>
      </w:pPr>
      <w:r>
        <w:rPr>
          <w:b w:val="false"/>
          <w:bCs w:val="false"/>
          <w:sz w:val="22"/>
          <w:szCs w:val="22"/>
          <w:u w:val="none"/>
        </w:rPr>
        <w:t xml:space="preserve">C) Descapitalização dos criminosos e recuperação de ativos financeiros relacionados ao evento delituoso.</w:t>
      </w:r>
    </w:p>
    <w:p>
      <w:pPr>
        <w:pStyle w:val="normal11"/>
        <w:spacing w:lineRule="auto" w:line="240"/>
        <w:jc w:val="both"/>
        <w:rPr>
          <w:u w:val="none"/>
        </w:rPr>
      </w:pPr>
      <w:r>
        <w:rPr>
          <w:b w:val="false"/>
          <w:bCs w:val="false"/>
          <w:sz w:val="22"/>
          <w:szCs w:val="22"/>
          <w:u w:val="none"/>
        </w:rPr>
        <w:t xml:space="preserve">D) Oitivas de testemunhas e vítimas.</w:t>
      </w:r>
    </w:p>
    <w:p>
      <w:pPr>
        <w:pStyle w:val="normal11"/>
        <w:spacing w:lineRule="auto" w:line="240"/>
        <w:jc w:val="both"/>
        <w:rPr>
          <w:u w:val="none"/>
        </w:rPr>
      </w:pPr>
      <w:r>
        <w:rPr>
          <w:b w:val="false"/>
          <w:bCs w:val="false"/>
          <w:sz w:val="22"/>
          <w:szCs w:val="22"/>
          <w:u w:val="none"/>
        </w:rPr>
        <w:t xml:space="preserve">E) Implementação de técnicas especiais de investigação.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34. É possível conceituar lavagem de dinheiro como:</w:t>
      </w:r>
    </w:p>
    <w:p>
      <w:pPr>
        <w:pStyle w:val="normal11"/>
        <w:spacing w:lineRule="auto" w:line="240"/>
        <w:jc w:val="both"/>
        <w:rPr>
          <w:u w:val="none"/>
        </w:rPr>
      </w:pPr>
      <w:r>
        <w:rPr>
          <w:b w:val="false"/>
          <w:bCs w:val="false"/>
          <w:sz w:val="22"/>
          <w:szCs w:val="22"/>
          <w:u w:val="none"/>
        </w:rPr>
        <w:t xml:space="preserve">A) A realização de saques bancários de altos valores em espécie.</w:t>
      </w:r>
    </w:p>
    <w:p>
      <w:pPr>
        <w:pStyle w:val="normal11"/>
        <w:spacing w:lineRule="auto" w:line="240"/>
        <w:jc w:val="both"/>
        <w:rPr>
          <w:u w:val="none"/>
        </w:rPr>
      </w:pPr>
      <w:r>
        <w:rPr>
          <w:b w:val="false"/>
          <w:bCs w:val="false"/>
          <w:sz w:val="22"/>
          <w:szCs w:val="22"/>
          <w:u w:val="none"/>
        </w:rPr>
        <w:t xml:space="preserve">B) O aproveitamento de valores obtidos de atividades criminosas.</w:t>
      </w:r>
    </w:p>
    <w:p>
      <w:pPr>
        <w:pStyle w:val="normal11"/>
        <w:spacing w:lineRule="auto" w:line="240"/>
        <w:jc w:val="both"/>
        <w:rPr>
          <w:u w:val="none"/>
        </w:rPr>
      </w:pPr>
      <w:r>
        <w:rPr>
          <w:b w:val="false"/>
          <w:bCs w:val="false"/>
          <w:sz w:val="22"/>
          <w:szCs w:val="22"/>
          <w:u w:val="none"/>
        </w:rPr>
        <w:t xml:space="preserve">C) O ato ou o conjunto de atos praticados com o objetivo de conferir aparência lícita a bens, direitos ou valores provenientes de uma infração penal.</w:t>
      </w:r>
    </w:p>
    <w:p>
      <w:pPr>
        <w:pStyle w:val="normal11"/>
        <w:spacing w:lineRule="auto" w:line="240"/>
        <w:jc w:val="both"/>
        <w:rPr>
          <w:u w:val="none"/>
        </w:rPr>
      </w:pPr>
      <w:r>
        <w:rPr>
          <w:b w:val="false"/>
          <w:bCs w:val="false"/>
          <w:sz w:val="22"/>
          <w:szCs w:val="22"/>
          <w:u w:val="none"/>
        </w:rPr>
        <w:t xml:space="preserve">D) A integração dos ativos financeiros na economia formal.</w:t>
      </w:r>
    </w:p>
    <w:p>
      <w:pPr>
        <w:pStyle w:val="normal11"/>
        <w:spacing w:lineRule="auto" w:line="240"/>
        <w:jc w:val="both"/>
        <w:rPr>
          <w:u w:val="none"/>
        </w:rPr>
      </w:pPr>
      <w:r>
        <w:rPr>
          <w:b w:val="false"/>
          <w:bCs w:val="false"/>
          <w:sz w:val="22"/>
          <w:szCs w:val="22"/>
          <w:u w:val="none"/>
        </w:rPr>
        <w:t xml:space="preserve">E) Aquisição de bens com valores abaixo do que praticado no mercado.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35. O que caracteriza a tipologia de lavagem de dinheiro conhecida como smurfing ou fracionamento?</w:t>
      </w:r>
    </w:p>
    <w:p>
      <w:pPr>
        <w:pStyle w:val="normal11"/>
        <w:spacing w:lineRule="auto" w:line="240"/>
        <w:jc w:val="both"/>
        <w:rPr>
          <w:u w:val="none"/>
        </w:rPr>
      </w:pPr>
      <w:r>
        <w:rPr>
          <w:b w:val="false"/>
          <w:bCs w:val="false"/>
          <w:sz w:val="22"/>
          <w:szCs w:val="22"/>
          <w:u w:val="none"/>
        </w:rPr>
        <w:t xml:space="preserve">A) O envio de remessas de valores para paraísos fiscais estrangeiros.</w:t>
      </w:r>
    </w:p>
    <w:p>
      <w:pPr>
        <w:pStyle w:val="normal11"/>
        <w:spacing w:lineRule="auto" w:line="240"/>
        <w:jc w:val="both"/>
        <w:rPr>
          <w:u w:val="none"/>
        </w:rPr>
      </w:pPr>
      <w:r>
        <w:rPr>
          <w:b w:val="false"/>
          <w:bCs w:val="false"/>
          <w:sz w:val="22"/>
          <w:szCs w:val="22"/>
          <w:u w:val="none"/>
        </w:rPr>
        <w:t xml:space="preserve">B) A mistura de ativos de origem ilícita com ativos lícitos em uma empresa.</w:t>
      </w:r>
    </w:p>
    <w:p>
      <w:pPr>
        <w:pStyle w:val="normal11"/>
        <w:spacing w:lineRule="auto" w:line="240"/>
        <w:jc w:val="both"/>
        <w:rPr>
          <w:u w:val="none"/>
        </w:rPr>
      </w:pPr>
      <w:r>
        <w:rPr>
          <w:b w:val="false"/>
          <w:bCs w:val="false"/>
          <w:sz w:val="22"/>
          <w:szCs w:val="22"/>
          <w:u w:val="none"/>
        </w:rPr>
        <w:t xml:space="preserve">C) A compra de imóveis corporativos com lucros e dividendos.</w:t>
      </w:r>
    </w:p>
    <w:p>
      <w:pPr>
        <w:pStyle w:val="normal11"/>
        <w:spacing w:lineRule="auto" w:line="240"/>
        <w:jc w:val="both"/>
        <w:rPr>
          <w:u w:val="none"/>
        </w:rPr>
      </w:pPr>
      <w:r>
        <w:rPr>
          <w:b w:val="false"/>
          <w:bCs w:val="false"/>
          <w:sz w:val="22"/>
          <w:szCs w:val="22"/>
          <w:u w:val="none"/>
        </w:rPr>
        <w:t xml:space="preserve">D) A divisão de valores maiores em quantias menores.</w:t>
      </w:r>
    </w:p>
    <w:p>
      <w:pPr>
        <w:pStyle w:val="normal11"/>
        <w:spacing w:lineRule="auto" w:line="240"/>
        <w:jc w:val="both"/>
        <w:rPr>
          <w:u w:val="none"/>
        </w:rPr>
      </w:pPr>
      <w:r>
        <w:rPr>
          <w:b w:val="false"/>
          <w:bCs w:val="false"/>
          <w:sz w:val="22"/>
          <w:szCs w:val="22"/>
          <w:u w:val="none"/>
        </w:rPr>
        <w:t xml:space="preserve">E) A interposição de uma terceira pessoa como intermediária em operações financeiras.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REQUISIÇÃO DE DADOS NA INVESTIGAÇÃO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36. De acordo com a apresentação, as plataformas fornecem diferentes conjuntos de dados dependendo de a requisição ser extrajudicial ou judicial. Qual das seguintes informações o WhatsApp fornece apenas mediante ordem judicial?</w:t>
      </w:r>
    </w:p>
    <w:p>
      <w:pPr>
        <w:pStyle w:val="normal11"/>
        <w:spacing w:lineRule="auto" w:line="240"/>
        <w:jc w:val="both"/>
        <w:rPr>
          <w:u w:val="none"/>
        </w:rPr>
      </w:pPr>
      <w:r>
        <w:rPr>
          <w:b w:val="false"/>
          <w:bCs w:val="false"/>
          <w:sz w:val="22"/>
          <w:szCs w:val="22"/>
          <w:u w:val="none"/>
        </w:rPr>
        <w:t xml:space="preserve">A) A lista de contatos simétrica e assimétrica.</w:t>
      </w:r>
    </w:p>
    <w:p>
      <w:pPr>
        <w:pStyle w:val="normal11"/>
        <w:spacing w:lineRule="auto" w:line="240"/>
        <w:jc w:val="both"/>
        <w:rPr>
          <w:u w:val="none"/>
        </w:rPr>
      </w:pPr>
      <w:r>
        <w:rPr>
          <w:b w:val="false"/>
          <w:bCs w:val="false"/>
          <w:sz w:val="22"/>
          <w:szCs w:val="22"/>
          <w:u w:val="none"/>
        </w:rPr>
        <w:t xml:space="preserve">B) A data e o horário do registro da conta.</w:t>
      </w:r>
    </w:p>
    <w:p>
      <w:pPr>
        <w:pStyle w:val="normal11"/>
        <w:spacing w:lineRule="auto" w:line="240"/>
        <w:jc w:val="both"/>
        <w:rPr>
          <w:u w:val="none"/>
        </w:rPr>
      </w:pPr>
      <w:r>
        <w:rPr>
          <w:b w:val="false"/>
          <w:bCs w:val="false"/>
          <w:sz w:val="22"/>
          <w:szCs w:val="22"/>
          <w:u w:val="none"/>
        </w:rPr>
        <w:t xml:space="preserve">C) O endereço de e-mail associado à conta.</w:t>
      </w:r>
    </w:p>
    <w:p>
      <w:pPr>
        <w:pStyle w:val="normal11"/>
        <w:spacing w:lineRule="auto" w:line="240"/>
        <w:jc w:val="both"/>
        <w:rPr>
          <w:u w:val="none"/>
        </w:rPr>
      </w:pPr>
      <w:r>
        <w:rPr>
          <w:b w:val="false"/>
          <w:bCs w:val="false"/>
          <w:sz w:val="22"/>
          <w:szCs w:val="22"/>
          <w:u w:val="none"/>
        </w:rPr>
        <w:t xml:space="preserve">D) A versão do aplicativo e o sistema operacional.</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37. Para realizar uma requisição de dados junto à Meta Platforms (Facebook/Instagram), a autoridade policial deve fornecer identificadores específicos. Segundo o material, qual conjunto representa os identificadores corretos para esta plataforma?</w:t>
      </w:r>
    </w:p>
    <w:p>
      <w:pPr>
        <w:pStyle w:val="normal11"/>
        <w:spacing w:lineRule="auto" w:line="240"/>
        <w:jc w:val="both"/>
        <w:rPr>
          <w:u w:val="none"/>
        </w:rPr>
      </w:pPr>
      <w:r>
        <w:rPr>
          <w:b w:val="false"/>
          <w:bCs w:val="false"/>
          <w:sz w:val="22"/>
          <w:szCs w:val="22"/>
          <w:u w:val="none"/>
        </w:rPr>
        <w:t xml:space="preserve">A) User ID, Nome de usuário, E-mail e Telefone.</w:t>
      </w:r>
    </w:p>
    <w:p>
      <w:pPr>
        <w:pStyle w:val="normal11"/>
        <w:spacing w:lineRule="auto" w:line="240"/>
        <w:jc w:val="both"/>
        <w:rPr>
          <w:u w:val="none"/>
        </w:rPr>
      </w:pPr>
      <w:r>
        <w:rPr>
          <w:b w:val="false"/>
          <w:bCs w:val="false"/>
          <w:sz w:val="22"/>
          <w:szCs w:val="22"/>
          <w:u w:val="none"/>
        </w:rPr>
        <w:t xml:space="preserve">B) Conta Google, IMEI verificado, URL e Chave PIX.</w:t>
      </w:r>
    </w:p>
    <w:p>
      <w:pPr>
        <w:pStyle w:val="normal11"/>
        <w:spacing w:lineRule="auto" w:line="240"/>
        <w:jc w:val="both"/>
        <w:rPr>
          <w:u w:val="none"/>
        </w:rPr>
      </w:pPr>
      <w:r>
        <w:rPr>
          <w:b w:val="false"/>
          <w:bCs w:val="false"/>
          <w:sz w:val="22"/>
          <w:szCs w:val="22"/>
          <w:u w:val="none"/>
        </w:rPr>
        <w:t xml:space="preserve">C) ID do usuário, Nome com hashtag, E-mail e CPF.</w:t>
      </w:r>
    </w:p>
    <w:p>
      <w:pPr>
        <w:pStyle w:val="normal11"/>
        <w:spacing w:lineRule="auto" w:line="240"/>
        <w:jc w:val="both"/>
        <w:rPr>
          <w:u w:val="none"/>
        </w:rPr>
      </w:pPr>
      <w:r>
        <w:rPr>
          <w:b w:val="false"/>
          <w:bCs w:val="false"/>
          <w:sz w:val="22"/>
          <w:szCs w:val="22"/>
          <w:u w:val="none"/>
        </w:rPr>
        <w:t xml:space="preserve">D) ID Apple, DS ID, IMEI e Número de Telefone.</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BÁSICAS DE APREENSÃO E EXTRAÇÃO DE DISPOSITIVOS MÓVEIS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38. Durante uma diligência, a equipe apreende dois smartphones. O primeiro foi encontrado desligado. O segundo está ligado e bloqueado (AFU). Considerando o procedimento indicado no material de apoio, qual alternativa apresenta a conduta adequada para preservar os dois aparelhos?</w:t>
      </w:r>
    </w:p>
    <w:p>
      <w:pPr>
        <w:pStyle w:val="normal11"/>
        <w:spacing w:lineRule="auto" w:line="240"/>
        <w:jc w:val="both"/>
        <w:rPr>
          <w:u w:val="none"/>
        </w:rPr>
      </w:pPr>
      <w:r>
        <w:rPr>
          <w:b w:val="false"/>
          <w:bCs w:val="false"/>
          <w:sz w:val="22"/>
          <w:szCs w:val="22"/>
          <w:u w:val="none"/>
        </w:rPr>
        <w:t xml:space="preserve">A) Ligar o primeiro para registrar seus dados e desligar o segundo antes do transporte.</w:t>
      </w:r>
    </w:p>
    <w:p>
      <w:pPr>
        <w:pStyle w:val="normal11"/>
        <w:spacing w:lineRule="auto" w:line="240"/>
        <w:jc w:val="both"/>
        <w:rPr>
          <w:u w:val="none"/>
        </w:rPr>
      </w:pPr>
      <w:r>
        <w:rPr>
          <w:b w:val="false"/>
          <w:bCs w:val="false"/>
          <w:sz w:val="22"/>
          <w:szCs w:val="22"/>
          <w:u w:val="none"/>
        </w:rPr>
        <w:t xml:space="preserve">B) Manter o primeiro desligado e, no segundo, apenas remover o SIM físico, sem adotar outras medidas de isolamento.</w:t>
      </w:r>
    </w:p>
    <w:p>
      <w:pPr>
        <w:pStyle w:val="normal11"/>
        <w:spacing w:lineRule="auto" w:line="240"/>
        <w:jc w:val="both"/>
        <w:rPr>
          <w:u w:val="none"/>
        </w:rPr>
      </w:pPr>
      <w:r>
        <w:rPr>
          <w:b w:val="false"/>
          <w:bCs w:val="false"/>
          <w:sz w:val="22"/>
          <w:szCs w:val="22"/>
          <w:u w:val="none"/>
        </w:rPr>
        <w:t xml:space="preserve">C) Ligar o primeiro para ativar o modo avião e reiniciar o segundo depois de desativar o Wi-Fi.</w:t>
      </w:r>
    </w:p>
    <w:p>
      <w:pPr>
        <w:pStyle w:val="normal11"/>
        <w:spacing w:lineRule="auto" w:line="240"/>
        <w:jc w:val="both"/>
        <w:rPr>
          <w:u w:val="none"/>
        </w:rPr>
      </w:pPr>
      <w:r>
        <w:rPr>
          <w:b w:val="false"/>
          <w:bCs w:val="false"/>
          <w:sz w:val="22"/>
          <w:szCs w:val="22"/>
          <w:u w:val="none"/>
        </w:rPr>
        <w:t xml:space="preserve">D) Manter o primeiro desligado; no segundo, evitar reinício ou desligamento, ativar o modo avião, confirmar Wi-Fi/Bluetooth OFF (se possível) e mantê-lo isolado.</w:t>
      </w:r>
    </w:p>
    <w:p>
      <w:pPr>
        <w:pStyle w:val="normal11"/>
        <w:spacing w:lineRule="auto" w:line="240"/>
        <w:jc w:val="both"/>
        <w:rPr>
          <w:u w:val="none"/>
        </w:rPr>
      </w:pPr>
      <w:r>
        <w:rPr>
          <w:b w:val="false"/>
          <w:bCs w:val="false"/>
          <w:sz w:val="22"/>
          <w:szCs w:val="22"/>
          <w:u w:val="none"/>
        </w:rPr>
        <w:t xml:space="preserve">E) Deixar ambos sem qualquer intervenção, inclusive sem controle das comunicações, até a chegada ao laboratório.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39. Um telefone ligado foi colocado em modo avião e teve o SIM físico removido. Na conferência, o agente percebe que o Wi-Fi continua ativo e há possibilidade de uso de eSIM. Antes do deslocamento, qual providência está de acordo com o material de apoio?</w:t>
      </w:r>
    </w:p>
    <w:p>
      <w:pPr>
        <w:pStyle w:val="normal11"/>
        <w:spacing w:lineRule="auto" w:line="240"/>
        <w:jc w:val="both"/>
        <w:rPr>
          <w:u w:val="none"/>
        </w:rPr>
      </w:pPr>
      <w:r>
        <w:rPr>
          <w:b w:val="false"/>
          <w:bCs w:val="false"/>
          <w:sz w:val="22"/>
          <w:szCs w:val="22"/>
          <w:u w:val="none"/>
        </w:rPr>
        <w:t xml:space="preserve">A) Desativar também Wi-Fi/Bluetooth e manter o aparelho isolado, preferencialmente em bolsa Faraday ou, na falta dela, com camada não condutiva e três camadas sobrepostas de alumínio.</w:t>
      </w:r>
    </w:p>
    <w:p>
      <w:pPr>
        <w:pStyle w:val="normal11"/>
        <w:spacing w:lineRule="auto" w:line="240"/>
        <w:jc w:val="both"/>
        <w:rPr>
          <w:u w:val="none"/>
        </w:rPr>
      </w:pPr>
      <w:r>
        <w:rPr>
          <w:b w:val="false"/>
          <w:bCs w:val="false"/>
          <w:sz w:val="22"/>
          <w:szCs w:val="22"/>
          <w:u w:val="none"/>
        </w:rPr>
        <w:t xml:space="preserve">B) Considerar o aparelho suficientemente isolado, pois a retirada do SIM físico impede qualquer comunicação externa.</w:t>
      </w:r>
    </w:p>
    <w:p>
      <w:pPr>
        <w:pStyle w:val="normal11"/>
        <w:spacing w:lineRule="auto" w:line="240"/>
        <w:jc w:val="both"/>
        <w:rPr>
          <w:u w:val="none"/>
        </w:rPr>
      </w:pPr>
      <w:r>
        <w:rPr>
          <w:b w:val="false"/>
          <w:bCs w:val="false"/>
          <w:sz w:val="22"/>
          <w:szCs w:val="22"/>
          <w:u w:val="none"/>
        </w:rPr>
        <w:t xml:space="preserve">C) Desligar o aparelho imediatamente, pois o modo avião não deve ser utilizado em dispositivos apreendidos.</w:t>
      </w:r>
    </w:p>
    <w:p>
      <w:pPr>
        <w:pStyle w:val="normal11"/>
        <w:spacing w:lineRule="auto" w:line="240"/>
        <w:jc w:val="both"/>
        <w:rPr>
          <w:u w:val="none"/>
        </w:rPr>
      </w:pPr>
      <w:r>
        <w:rPr>
          <w:b w:val="false"/>
          <w:bCs w:val="false"/>
          <w:sz w:val="22"/>
          <w:szCs w:val="22"/>
          <w:u w:val="none"/>
        </w:rPr>
        <w:t xml:space="preserve">D) Manter o Wi-Fi ativo para evitar bloqueios do sistema e somente realizar o isolamento ao chegar à unidade.</w:t>
      </w:r>
    </w:p>
    <w:p>
      <w:pPr>
        <w:pStyle w:val="normal11"/>
        <w:spacing w:lineRule="auto" w:line="240"/>
        <w:jc w:val="both"/>
        <w:rPr>
          <w:u w:val="none"/>
        </w:rPr>
      </w:pPr>
      <w:r>
        <w:rPr>
          <w:b w:val="false"/>
          <w:bCs w:val="false"/>
          <w:sz w:val="22"/>
          <w:szCs w:val="22"/>
          <w:u w:val="none"/>
        </w:rPr>
        <w:t xml:space="preserve">E) Recolocar o SIM físico antes do transporte, para que o aparelho permaneça conectado a uma única rede conhecida.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CORRUPÇÃO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40. De acordo com as aulas de TÉCNICAS DE INVESTIGAÇÃO E DE ENFRENTAMENTO AOS CRIMES DE CORRUPÇÃO, sobre as tipologias de corrupção estudadas, é CORRETO afirmar:</w:t>
      </w:r>
    </w:p>
    <w:p>
      <w:pPr>
        <w:pStyle w:val="normal11"/>
        <w:spacing w:lineRule="auto" w:line="240"/>
        <w:jc w:val="both"/>
        <w:rPr>
          <w:u w:val="none"/>
        </w:rPr>
      </w:pPr>
      <w:r>
        <w:rPr>
          <w:b w:val="false"/>
          <w:bCs w:val="false"/>
          <w:sz w:val="22"/>
          <w:szCs w:val="22"/>
          <w:u w:val="none"/>
        </w:rPr>
        <w:t xml:space="preserve">A) A corrupção sistêmica é aquela praticada por políticos, integrantes da alta cúpula governamental, funcionários públicos e grandes empresários, encontrando-se entranhada de maneira organizada no setor privado e nos poderes estatais, sendo possível combatê-la com o fortalecimento das instituições de controle, da persecução penal e com a instituição de ferramentas de compliance público e privado.</w:t>
      </w:r>
    </w:p>
    <w:p>
      <w:pPr>
        <w:pStyle w:val="normal11"/>
        <w:spacing w:lineRule="auto" w:line="240"/>
        <w:jc w:val="both"/>
        <w:rPr>
          <w:u w:val="none"/>
        </w:rPr>
      </w:pPr>
      <w:r>
        <w:rPr>
          <w:b w:val="false"/>
          <w:bCs w:val="false"/>
          <w:sz w:val="22"/>
          <w:szCs w:val="22"/>
          <w:u w:val="none"/>
        </w:rPr>
        <w:t xml:space="preserve">B) A corrupção endêmica manifesta-se unicamente em grandes contratos e desvios milionários de recursos públicos, não guardando qualquer relação com pequenos atos praticados no cotidiano pelas pessoas comuns, tais como furar filas, estacionar em locais proibidos ou adquirir produtos piratas.</w:t>
      </w:r>
    </w:p>
    <w:p>
      <w:pPr>
        <w:pStyle w:val="normal11"/>
        <w:spacing w:lineRule="auto" w:line="240"/>
        <w:jc w:val="both"/>
        <w:rPr>
          <w:u w:val="none"/>
        </w:rPr>
      </w:pPr>
      <w:r>
        <w:rPr>
          <w:b w:val="false"/>
          <w:bCs w:val="false"/>
          <w:sz w:val="22"/>
          <w:szCs w:val="22"/>
          <w:u w:val="none"/>
        </w:rPr>
        <w:t xml:space="preserve">C) A corrupção sindrômica é aquela composta pelos pequenos atos que as pessoas cometem no cotidiano, como furar filas em bancos, estacionar em locais proibidos e adquirir produtos piratas, sendo superada por meio da educação ética nas famílias e nas escolas.</w:t>
      </w:r>
    </w:p>
    <w:p>
      <w:pPr>
        <w:pStyle w:val="normal11"/>
        <w:spacing w:lineRule="auto" w:line="240"/>
        <w:jc w:val="both"/>
        <w:rPr>
          <w:u w:val="none"/>
        </w:rPr>
      </w:pPr>
      <w:r>
        <w:rPr>
          <w:b w:val="false"/>
          <w:bCs w:val="false"/>
          <w:sz w:val="22"/>
          <w:szCs w:val="22"/>
          <w:u w:val="none"/>
        </w:rPr>
        <w:t xml:space="preserve">D) As expressões "sistêmica", "endêmica" e "sindrômica" designam espécies de medidas assecuratórias previstas nos artigos 125 a 144 do Código de Processo Penal, não constituindo tipologias de corrupção abordadas em sala de aula.</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41. De acordo com as aulas de TÉCNICAS DE INVESTIGAÇÃO E DE ENFRENTAMENTO AOS CRIMES DE CORRUPÇÃO, é CORRETO afirmar:</w:t>
      </w:r>
    </w:p>
    <w:p>
      <w:pPr>
        <w:pStyle w:val="normal11"/>
        <w:spacing w:lineRule="auto" w:line="240"/>
        <w:jc w:val="both"/>
        <w:rPr>
          <w:u w:val="none"/>
        </w:rPr>
      </w:pPr>
      <w:r>
        <w:rPr>
          <w:b w:val="false"/>
          <w:bCs w:val="false"/>
          <w:sz w:val="22"/>
          <w:szCs w:val="22"/>
          <w:u w:val="none"/>
        </w:rPr>
        <w:t xml:space="preserve">A) A corrupção é fenômeno restrito a países pobres e subdesenvolvidos, inexistindo casos relevantes em nações ricas, razão pela qual jamais houve esforço conjunto entre os países sobre o tema.</w:t>
      </w:r>
    </w:p>
    <w:p>
      <w:pPr>
        <w:pStyle w:val="normal11"/>
        <w:spacing w:lineRule="auto" w:line="240"/>
        <w:jc w:val="both"/>
        <w:rPr>
          <w:u w:val="none"/>
        </w:rPr>
      </w:pPr>
      <w:r>
        <w:rPr>
          <w:b w:val="false"/>
          <w:bCs w:val="false"/>
          <w:sz w:val="22"/>
          <w:szCs w:val="22"/>
          <w:u w:val="none"/>
        </w:rPr>
        <w:t xml:space="preserve">B) Somente a Polícia Federal, os Promotores de Justiça do Ministério Público e o GAECO possuem atribuição para investigar crimes praticados contra a Administração Pública, sendo vedado à Polícia Civil apurar tais delitos, ainda que envolvam servidores públicos estaduais ou municipais.</w:t>
      </w:r>
    </w:p>
    <w:p>
      <w:pPr>
        <w:pStyle w:val="normal11"/>
        <w:spacing w:lineRule="auto" w:line="240"/>
        <w:jc w:val="both"/>
        <w:rPr>
          <w:u w:val="none"/>
        </w:rPr>
      </w:pPr>
      <w:r>
        <w:rPr>
          <w:b w:val="false"/>
          <w:bCs w:val="false"/>
          <w:sz w:val="22"/>
          <w:szCs w:val="22"/>
          <w:u w:val="none"/>
        </w:rPr>
        <w:t xml:space="preserve">C) A corrupção é um fenômeno global, que afeta o desenvolvimento de todos os países do  mundo, em maior ou menor grau, seja em regimes autoritários ou democráticos, razão pela qual sempre houve preocupação e esforço conjunto dos países com o tema, com a formação de um verdadeiro "regime transnacional anticorrupção" e a celebração de Convenções Internacionais que contaram com a adesão do Brasil.</w:t>
      </w:r>
    </w:p>
    <w:p>
      <w:pPr>
        <w:pStyle w:val="normal11"/>
        <w:spacing w:lineRule="auto" w:line="240"/>
        <w:jc w:val="both"/>
        <w:rPr>
          <w:u w:val="none"/>
        </w:rPr>
      </w:pPr>
      <w:r>
        <w:rPr>
          <w:b w:val="false"/>
          <w:bCs w:val="false"/>
          <w:sz w:val="22"/>
          <w:szCs w:val="22"/>
          <w:u w:val="none"/>
        </w:rPr>
        <w:t xml:space="preserve">D) No Índice de Percepção da Corrupção, o Brasil figura entre os países mais íntegros do mundo, alcançando pontuação próxima do máximo da escala e ocupando as primeiras colocações do ranking.</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42. De acordo com as aulas de TÉCNICAS DE INVESTIGAÇÃO E DE ENFRENTAMENTO AOS CRIMES DE CORRUPÇÃO, sobre a colaboração premiada, é CORRETO afirmar:</w:t>
      </w:r>
    </w:p>
    <w:p>
      <w:pPr>
        <w:pStyle w:val="normal11"/>
        <w:spacing w:lineRule="auto" w:line="240"/>
        <w:jc w:val="both"/>
        <w:rPr>
          <w:u w:val="none"/>
        </w:rPr>
      </w:pPr>
      <w:r>
        <w:rPr>
          <w:b w:val="false"/>
          <w:bCs w:val="false"/>
          <w:sz w:val="22"/>
          <w:szCs w:val="22"/>
          <w:u w:val="none"/>
        </w:rPr>
        <w:t xml:space="preserve">A) Trata-se de ajuste de natureza informal, que dispensa homologação pelo juízo competente e a presença de defensor, bastando o registro da tratativa em relatório policial reservado.</w:t>
      </w:r>
    </w:p>
    <w:p>
      <w:pPr>
        <w:pStyle w:val="normal11"/>
        <w:spacing w:lineRule="auto" w:line="240"/>
        <w:jc w:val="both"/>
        <w:rPr>
          <w:u w:val="none"/>
        </w:rPr>
      </w:pPr>
      <w:r>
        <w:rPr>
          <w:b w:val="false"/>
          <w:bCs w:val="false"/>
          <w:sz w:val="22"/>
          <w:szCs w:val="22"/>
          <w:u w:val="none"/>
        </w:rPr>
        <w:t xml:space="preserve">B) O Supremo Tribunal Federal afastou a possibilidade de o Delegado de Polícia firmar acordo de colaboração premiada no curso de investigação criminal.</w:t>
      </w:r>
    </w:p>
    <w:p>
      <w:pPr>
        <w:pStyle w:val="normal11"/>
        <w:spacing w:lineRule="auto" w:line="240"/>
        <w:jc w:val="both"/>
        <w:rPr>
          <w:u w:val="none"/>
        </w:rPr>
      </w:pPr>
      <w:r>
        <w:rPr>
          <w:b w:val="false"/>
          <w:bCs w:val="false"/>
          <w:sz w:val="22"/>
          <w:szCs w:val="22"/>
          <w:u w:val="none"/>
        </w:rPr>
        <w:t xml:space="preserve">C) A colaboração premiada não possui previsão legal no ordenamento jurídico brasileiro, tratando-se de construção exclusivamente jurisprudencial, sem qualquer regulamentação no âmbito da Polícia Civil do Paraná.</w:t>
      </w:r>
    </w:p>
    <w:p>
      <w:pPr>
        <w:pStyle w:val="normal11"/>
        <w:spacing w:lineRule="auto" w:line="240"/>
        <w:jc w:val="both"/>
        <w:rPr>
          <w:u w:val="none"/>
        </w:rPr>
      </w:pPr>
      <w:r>
        <w:rPr>
          <w:b w:val="false"/>
          <w:bCs w:val="false"/>
          <w:sz w:val="22"/>
          <w:szCs w:val="22"/>
          <w:u w:val="none"/>
        </w:rPr>
        <w:t xml:space="preserve">D) Pode ser concebida como espécie de acordo formal, celebrado com o investigado ou acusado e homologado pelo juízo competente, no qual o investigado ou acusado se compromete a colaborar com a investigação e o processo, fornecendo informações ou provas relevantes, em troca de uma diminuição ou substituição da pena, sendo que, na PCPR, essa regulamentação está balizada em instrução normativa da Corregedoria-Geral da Polícia Civil (CGPC).</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43. Nos termos do artigo 1º, § 1º, da Lei nº 13.869/2019 (Lei de Abuso de Autoridade),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MEDIDAS CAUTELARES NO INQUÉRITO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44. Durante a investigação de um crime de extorsão mediante sequestro, a Autoridade Policial verifica a necessidade da decretação da prisão temporária do investigado. Sobre essa espécie de medida cautelar pessoal, assinale a opção correta quanto ao preenchimento de seus requisitos legais.</w:t>
      </w:r>
    </w:p>
    <w:p>
      <w:pPr>
        <w:pStyle w:val="normal11"/>
        <w:spacing w:lineRule="auto" w:line="240"/>
        <w:jc w:val="both"/>
        <w:rPr>
          <w:u w:val="none"/>
        </w:rPr>
      </w:pPr>
      <w:r>
        <w:rPr>
          <w:b w:val="false"/>
          <w:bCs w:val="false"/>
          <w:sz w:val="22"/>
          <w:szCs w:val="22"/>
          <w:u w:val="none"/>
        </w:rPr>
        <w:t xml:space="preserve">A) Ela prescinde de fundamentação concreta quando se tratar de crime hediondo.</w:t>
      </w:r>
    </w:p>
    <w:p>
      <w:pPr>
        <w:pStyle w:val="normal11"/>
        <w:spacing w:lineRule="auto" w:line="240"/>
        <w:jc w:val="both"/>
        <w:rPr>
          <w:u w:val="none"/>
        </w:rPr>
      </w:pPr>
      <w:r>
        <w:rPr>
          <w:b w:val="false"/>
          <w:bCs w:val="false"/>
          <w:sz w:val="22"/>
          <w:szCs w:val="22"/>
          <w:u w:val="none"/>
        </w:rPr>
        <w:t xml:space="preserve">B) Ela possui prazo geral improrrogável de trinta dias para crimes comuns.</w:t>
      </w:r>
    </w:p>
    <w:p>
      <w:pPr>
        <w:pStyle w:val="normal11"/>
        <w:spacing w:lineRule="auto" w:line="240"/>
        <w:jc w:val="both"/>
        <w:rPr>
          <w:u w:val="none"/>
        </w:rPr>
      </w:pPr>
      <w:r>
        <w:rPr>
          <w:b w:val="false"/>
          <w:bCs w:val="false"/>
          <w:sz w:val="22"/>
          <w:szCs w:val="22"/>
          <w:u w:val="none"/>
        </w:rPr>
        <w:t xml:space="preserve">C) Ela é cabível exclusivamente durante a fase do inquérito policial.</w:t>
      </w:r>
    </w:p>
    <w:p>
      <w:pPr>
        <w:pStyle w:val="normal11"/>
        <w:spacing w:lineRule="auto" w:line="240"/>
        <w:jc w:val="both"/>
        <w:rPr>
          <w:u w:val="none"/>
        </w:rPr>
      </w:pPr>
      <w:r>
        <w:rPr>
          <w:b w:val="false"/>
          <w:bCs w:val="false"/>
          <w:sz w:val="22"/>
          <w:szCs w:val="22"/>
          <w:u w:val="none"/>
        </w:rPr>
        <w:t xml:space="preserve">D) Ela pode ser decretada de ofício pelo Juiz das Garantias.</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45. Um Delegado de Polícia, ao instaurar inquérito policial para apurar organização criminosa voltada ao delito de lavagem de dinheiro, pretende requerer a busca e apreensão no domicílio do principal suspeito. Sobre as medidas cautelares probatórias/reais, assinale a alternativa correta.</w:t>
      </w:r>
    </w:p>
    <w:p>
      <w:pPr>
        <w:pStyle w:val="normal11"/>
        <w:spacing w:lineRule="auto" w:line="240"/>
        <w:jc w:val="both"/>
        <w:rPr>
          <w:u w:val="none"/>
        </w:rPr>
      </w:pPr>
      <w:r>
        <w:rPr>
          <w:b w:val="false"/>
          <w:bCs w:val="false"/>
          <w:sz w:val="22"/>
          <w:szCs w:val="22"/>
          <w:u w:val="none"/>
        </w:rPr>
        <w:t xml:space="preserve">A) O mandado de busca e apreensão pode ser executado em qualquer horário da noite.</w:t>
      </w:r>
    </w:p>
    <w:p>
      <w:pPr>
        <w:pStyle w:val="normal11"/>
        <w:spacing w:lineRule="auto" w:line="240"/>
        <w:jc w:val="both"/>
        <w:rPr>
          <w:u w:val="none"/>
        </w:rPr>
      </w:pPr>
      <w:r>
        <w:rPr>
          <w:b w:val="false"/>
          <w:bCs w:val="false"/>
          <w:sz w:val="22"/>
          <w:szCs w:val="22"/>
          <w:u w:val="none"/>
        </w:rPr>
        <w:t xml:space="preserve">B) A apreensão de bens exige a lavratura de termo sem a presença de testemunhas.</w:t>
      </w:r>
    </w:p>
    <w:p>
      <w:pPr>
        <w:pStyle w:val="normal11"/>
        <w:spacing w:lineRule="auto" w:line="240"/>
        <w:jc w:val="both"/>
        <w:rPr>
          <w:u w:val="none"/>
        </w:rPr>
      </w:pPr>
      <w:r>
        <w:rPr>
          <w:b w:val="false"/>
          <w:bCs w:val="false"/>
          <w:sz w:val="22"/>
          <w:szCs w:val="22"/>
          <w:u w:val="none"/>
        </w:rPr>
        <w:t xml:space="preserve">C) É dispensável a apresentação de mandado para busca domiciliar noturna com consentimento.</w:t>
      </w:r>
    </w:p>
    <w:p>
      <w:pPr>
        <w:pStyle w:val="normal11"/>
        <w:spacing w:lineRule="auto" w:line="240"/>
        <w:jc w:val="both"/>
        <w:rPr>
          <w:u w:val="none"/>
        </w:rPr>
      </w:pPr>
      <w:r>
        <w:rPr>
          <w:b w:val="false"/>
          <w:bCs w:val="false"/>
          <w:sz w:val="22"/>
          <w:szCs w:val="22"/>
          <w:u w:val="none"/>
        </w:rPr>
        <w:t xml:space="preserve">D) A decisão de quebra de sigilo bancário cabe diretamente ao Delegado de Polícia.</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46. A respeito do regime jurídico das medidas cautelares diversas da prisão, dispostas no art. 319 do Código de Processo Penal, assinale a assertiva correta no âmbito do inquérito policial.</w:t>
      </w:r>
    </w:p>
    <w:p>
      <w:pPr>
        <w:pStyle w:val="normal11"/>
        <w:spacing w:lineRule="auto" w:line="240"/>
        <w:jc w:val="both"/>
        <w:rPr>
          <w:u w:val="none"/>
        </w:rPr>
      </w:pPr>
      <w:r>
        <w:rPr>
          <w:b w:val="false"/>
          <w:bCs w:val="false"/>
          <w:sz w:val="22"/>
          <w:szCs w:val="22"/>
          <w:u w:val="none"/>
        </w:rPr>
        <w:t xml:space="preserve">A) Elas excluem a possibilidade de decretação posterior da prisão preventiva.</w:t>
      </w:r>
    </w:p>
    <w:p>
      <w:pPr>
        <w:pStyle w:val="normal11"/>
        <w:spacing w:lineRule="auto" w:line="240"/>
        <w:jc w:val="both"/>
        <w:rPr>
          <w:u w:val="none"/>
        </w:rPr>
      </w:pPr>
      <w:r>
        <w:rPr>
          <w:b w:val="false"/>
          <w:bCs w:val="false"/>
          <w:sz w:val="22"/>
          <w:szCs w:val="22"/>
          <w:u w:val="none"/>
        </w:rPr>
        <w:t xml:space="preserve">B) Elas podem ser impostas diretamente pela autoridade policial por portaria.</w:t>
      </w:r>
    </w:p>
    <w:p>
      <w:pPr>
        <w:pStyle w:val="normal11"/>
        <w:spacing w:lineRule="auto" w:line="240"/>
        <w:jc w:val="both"/>
        <w:rPr>
          <w:u w:val="none"/>
        </w:rPr>
      </w:pPr>
      <w:r>
        <w:rPr>
          <w:b w:val="false"/>
          <w:bCs w:val="false"/>
          <w:sz w:val="22"/>
          <w:szCs w:val="22"/>
          <w:u w:val="none"/>
        </w:rPr>
        <w:t xml:space="preserve">C) Elas não se submetem ao princípio da proporcionalidade na fase de inquérito.</w:t>
      </w:r>
    </w:p>
    <w:p>
      <w:pPr>
        <w:pStyle w:val="normal11"/>
        <w:spacing w:lineRule="auto" w:line="240"/>
        <w:jc w:val="both"/>
        <w:rPr>
          <w:u w:val="none"/>
        </w:rPr>
      </w:pPr>
      <w:r>
        <w:rPr>
          <w:b w:val="false"/>
          <w:bCs w:val="false"/>
          <w:sz w:val="22"/>
          <w:szCs w:val="22"/>
          <w:u w:val="none"/>
        </w:rPr>
        <w:t xml:space="preserve">D) Elas exigem a demonstração do periculum libertatis e do fumus comissi delicti.</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47. A Atividade de Inteligência é o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Municipal.</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Inteligência Penitênciária.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48.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não precisa da análise e nem do tratamento, de dados e conhecimentos, feito pelo profissional analista de inteligência;</w:t>
        <w:br/>
        <w:t xml:space="preserve">( ) Produzir conhecimento é transformar dados e/ou conhecimentos em conhecimentos avaliados, significativos, úteis, oportunos e seguros;</w:t>
        <w:br/>
        <w:t xml:space="preserve">( ) A produção do conhecimento no âmbito da Inteligência não precisa da análise e aplicação da Metodologia do Processo de Conhecimento (MPC);</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V-F-F-F.</w:t>
      </w:r>
    </w:p>
    <w:p>
      <w:pPr>
        <w:pStyle w:val="normal11"/>
        <w:spacing w:lineRule="auto" w:line="240"/>
        <w:jc w:val="both"/>
        <w:rPr>
          <w:u w:val="none"/>
        </w:rPr>
      </w:pPr>
      <w:r>
        <w:rPr>
          <w:b w:val="false"/>
          <w:bCs w:val="false"/>
          <w:sz w:val="22"/>
          <w:szCs w:val="22"/>
          <w:u w:val="none"/>
        </w:rPr>
        <w:t xml:space="preserve">E) F-F-F-F.</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49. A atividade de inteligência é o exercício de ações especializadas para obtenção e análise de dados, produção de conhecimentos e proteção de conhecimentos para o país. Assinale a opção que corresponde às duas linhas fundamentais, ou seja, os dois grandes ramos, de atuação da atividade de inteligência.</w:t>
      </w:r>
    </w:p>
    <w:p>
      <w:pPr>
        <w:pStyle w:val="normal11"/>
        <w:spacing w:lineRule="auto" w:line="240"/>
        <w:jc w:val="both"/>
        <w:rPr>
          <w:u w:val="none"/>
        </w:rPr>
      </w:pPr>
      <w:r>
        <w:rPr>
          <w:b w:val="false"/>
          <w:bCs w:val="false"/>
          <w:sz w:val="22"/>
          <w:szCs w:val="22"/>
          <w:u w:val="none"/>
        </w:rPr>
        <w:t xml:space="preserve">A) Inteligência e Sabotagem.</w:t>
      </w:r>
    </w:p>
    <w:p>
      <w:pPr>
        <w:pStyle w:val="normal11"/>
        <w:spacing w:lineRule="auto" w:line="240"/>
        <w:jc w:val="both"/>
        <w:rPr>
          <w:u w:val="none"/>
        </w:rPr>
      </w:pPr>
      <w:r>
        <w:rPr>
          <w:b w:val="false"/>
          <w:bCs w:val="false"/>
          <w:sz w:val="22"/>
          <w:szCs w:val="22"/>
          <w:u w:val="none"/>
        </w:rPr>
        <w:t xml:space="preserve">B) Chantagem e Espionagem.</w:t>
      </w:r>
    </w:p>
    <w:p>
      <w:pPr>
        <w:pStyle w:val="normal11"/>
        <w:spacing w:lineRule="auto" w:line="240"/>
        <w:jc w:val="both"/>
        <w:rPr>
          <w:u w:val="none"/>
        </w:rPr>
      </w:pPr>
      <w:r>
        <w:rPr>
          <w:b w:val="false"/>
          <w:bCs w:val="false"/>
          <w:sz w:val="22"/>
          <w:szCs w:val="22"/>
          <w:u w:val="none"/>
        </w:rPr>
        <w:t xml:space="preserve">C) Contrainteligência e Chantagem.</w:t>
      </w:r>
    </w:p>
    <w:p>
      <w:pPr>
        <w:pStyle w:val="normal11"/>
        <w:spacing w:lineRule="auto" w:line="240"/>
        <w:jc w:val="both"/>
        <w:rPr>
          <w:u w:val="none"/>
        </w:rPr>
      </w:pPr>
      <w:r>
        <w:rPr>
          <w:b w:val="false"/>
          <w:bCs w:val="false"/>
          <w:sz w:val="22"/>
          <w:szCs w:val="22"/>
          <w:u w:val="none"/>
        </w:rPr>
        <w:t xml:space="preserve">D) Inteligência e Contrainteligência.</w:t>
      </w:r>
    </w:p>
    <w:p>
      <w:pPr>
        <w:pStyle w:val="normal11"/>
        <w:spacing w:lineRule="auto" w:line="240"/>
        <w:jc w:val="both"/>
        <w:rPr>
          <w:u w:val="none"/>
        </w:rPr>
      </w:pPr>
      <w:r>
        <w:rPr>
          <w:b w:val="false"/>
          <w:bCs w:val="false"/>
          <w:sz w:val="22"/>
          <w:szCs w:val="22"/>
          <w:u w:val="none"/>
        </w:rPr>
        <w:t xml:space="preserve">E) Chantagem e Sabotagem.</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50. A formalização do conhecimento tratado pela Inteligência é materializada num documento chamado:</w:t>
      </w:r>
    </w:p>
    <w:p>
      <w:pPr>
        <w:pStyle w:val="normal11"/>
        <w:spacing w:lineRule="auto" w:line="240"/>
        <w:jc w:val="both"/>
        <w:rPr>
          <w:u w:val="none"/>
        </w:rPr>
      </w:pPr>
      <w:r>
        <w:rPr>
          <w:b w:val="false"/>
          <w:bCs w:val="false"/>
          <w:sz w:val="22"/>
          <w:szCs w:val="22"/>
          <w:u w:val="none"/>
        </w:rPr>
        <w:t xml:space="preserve">A) Estimativa.</w:t>
      </w:r>
    </w:p>
    <w:p>
      <w:pPr>
        <w:pStyle w:val="normal11"/>
        <w:spacing w:lineRule="auto" w:line="240"/>
        <w:jc w:val="both"/>
        <w:rPr>
          <w:u w:val="none"/>
        </w:rPr>
      </w:pPr>
      <w:r>
        <w:rPr>
          <w:b w:val="false"/>
          <w:bCs w:val="false"/>
          <w:sz w:val="22"/>
          <w:szCs w:val="22"/>
          <w:u w:val="none"/>
        </w:rPr>
        <w:t xml:space="preserve">B) Relatório de Inteligência, também chamado de RELINT.</w:t>
      </w:r>
    </w:p>
    <w:p>
      <w:pPr>
        <w:pStyle w:val="normal11"/>
        <w:spacing w:lineRule="auto" w:line="240"/>
        <w:jc w:val="both"/>
        <w:rPr>
          <w:u w:val="none"/>
        </w:rPr>
      </w:pPr>
      <w:r>
        <w:rPr>
          <w:b w:val="false"/>
          <w:bCs w:val="false"/>
          <w:sz w:val="22"/>
          <w:szCs w:val="22"/>
          <w:u w:val="none"/>
        </w:rPr>
        <w:t xml:space="preserve">C) Pedido de Busca/Inteligência.</w:t>
      </w:r>
    </w:p>
    <w:p>
      <w:pPr>
        <w:pStyle w:val="normal11"/>
        <w:spacing w:lineRule="auto" w:line="240"/>
        <w:jc w:val="both"/>
        <w:rPr>
          <w:u w:val="none"/>
        </w:rPr>
      </w:pPr>
      <w:r>
        <w:rPr>
          <w:b w:val="false"/>
          <w:bCs w:val="false"/>
          <w:sz w:val="22"/>
          <w:szCs w:val="22"/>
          <w:u w:val="none"/>
        </w:rPr>
        <w:t xml:space="preserve">D) Sumário de Inteligência.</w:t>
      </w:r>
    </w:p>
    <w:p>
      <w:pPr>
        <w:pStyle w:val="normal11"/>
        <w:spacing w:lineRule="auto" w:line="240"/>
        <w:jc w:val="both"/>
        <w:rPr>
          <w:u w:val="none"/>
        </w:rPr>
      </w:pPr>
      <w:r>
        <w:rPr>
          <w:b w:val="false"/>
          <w:bCs w:val="false"/>
          <w:sz w:val="22"/>
          <w:szCs w:val="22"/>
          <w:u w:val="none"/>
        </w:rPr>
        <w:t xml:space="preserve">E) Pedido de Informações.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51. A produção do Conhecimento de Inteligência se traduz por meio de qual metodologia:</w:t>
      </w:r>
    </w:p>
    <w:p>
      <w:pPr>
        <w:pStyle w:val="normal11"/>
        <w:spacing w:lineRule="auto" w:line="240"/>
        <w:jc w:val="both"/>
        <w:rPr>
          <w:u w:val="none"/>
        </w:rPr>
      </w:pPr>
      <w:r>
        <w:rPr>
          <w:b w:val="false"/>
          <w:bCs w:val="false"/>
          <w:sz w:val="22"/>
          <w:szCs w:val="22"/>
          <w:u w:val="none"/>
        </w:rPr>
        <w:t xml:space="preserve">A) Metodologia Científica da Informação (MCI).</w:t>
      </w:r>
    </w:p>
    <w:p>
      <w:pPr>
        <w:pStyle w:val="normal11"/>
        <w:spacing w:lineRule="auto" w:line="240"/>
        <w:jc w:val="both"/>
        <w:rPr>
          <w:u w:val="none"/>
        </w:rPr>
      </w:pPr>
      <w:r>
        <w:rPr>
          <w:b w:val="false"/>
          <w:bCs w:val="false"/>
          <w:sz w:val="22"/>
          <w:szCs w:val="22"/>
          <w:u w:val="none"/>
        </w:rPr>
        <w:t xml:space="preserve">B) Metodologia da Produção do Conhecimento (MPC).</w:t>
      </w:r>
    </w:p>
    <w:p>
      <w:pPr>
        <w:pStyle w:val="normal11"/>
        <w:spacing w:lineRule="auto" w:line="240"/>
        <w:jc w:val="both"/>
        <w:rPr>
          <w:u w:val="none"/>
        </w:rPr>
      </w:pPr>
      <w:r>
        <w:rPr>
          <w:b w:val="false"/>
          <w:bCs w:val="false"/>
          <w:sz w:val="22"/>
          <w:szCs w:val="22"/>
          <w:u w:val="none"/>
        </w:rPr>
        <w:t xml:space="preserve">C) Metodologia de Produção da Investigação (MPI).</w:t>
      </w:r>
    </w:p>
    <w:p>
      <w:pPr>
        <w:pStyle w:val="normal11"/>
        <w:spacing w:lineRule="auto" w:line="240"/>
        <w:jc w:val="both"/>
        <w:rPr>
          <w:u w:val="none"/>
        </w:rPr>
      </w:pPr>
      <w:r>
        <w:rPr>
          <w:b w:val="false"/>
          <w:bCs w:val="false"/>
          <w:sz w:val="22"/>
          <w:szCs w:val="22"/>
          <w:u w:val="none"/>
        </w:rPr>
        <w:t xml:space="preserve">D) Metodologia Científica e Tecnológica de Inteligência.</w:t>
      </w:r>
    </w:p>
    <w:p>
      <w:pPr>
        <w:pStyle w:val="normal11"/>
        <w:spacing w:lineRule="auto" w:line="240"/>
        <w:jc w:val="both"/>
        <w:rPr>
          <w:u w:val="none"/>
        </w:rPr>
      </w:pPr>
      <w:r>
        <w:rPr>
          <w:b w:val="false"/>
          <w:bCs w:val="false"/>
          <w:sz w:val="22"/>
          <w:szCs w:val="22"/>
          <w:u w:val="none"/>
        </w:rPr>
        <w:t xml:space="preserve">E) Nenhuma das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52.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B)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C)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D) Não deverá ingressar em estabelecimentos sujeitos à fiscalização.</w:t>
      </w:r>
    </w:p>
    <w:p>
      <w:pPr>
        <w:pStyle w:val="normal11"/>
        <w:spacing w:lineRule="auto" w:line="240"/>
        <w:jc w:val="both"/>
        <w:rPr>
          <w:u w:val="none"/>
        </w:rPr>
      </w:pPr>
      <w:r>
        <w:rPr>
          <w:b w:val="false"/>
          <w:bCs w:val="false"/>
          <w:sz w:val="22"/>
          <w:szCs w:val="22"/>
          <w:u w:val="none"/>
        </w:rPr>
        <w:t xml:space="preserve">E) Deverá se identificar e apresentar sua carteira funcional ao responsável pelo estabelecimento, e declinar seu cargo e lotação.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53.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Isolamento do local;</w:t>
      </w:r>
    </w:p>
    <w:p>
      <w:pPr>
        <w:pStyle w:val="normal11"/>
        <w:spacing w:lineRule="auto" w:line="240"/>
        <w:jc w:val="both"/>
        <w:rPr>
          <w:u w:val="none"/>
        </w:rPr>
      </w:pPr>
      <w:r>
        <w:rPr>
          <w:b w:val="false"/>
          <w:bCs w:val="false"/>
          <w:sz w:val="22"/>
          <w:szCs w:val="22"/>
          <w:u w:val="none"/>
        </w:rPr>
        <w:t xml:space="preserve">C)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D) Comunicação ao Delegado Chefe da Subdivisão Policial da  circunscrição dos fatos, que acionará, caso haja, o Setor de Homicídios e o Grupo de Diligências Especiais – GDE, quando os fatos se derem no Interior do Estado;</w:t>
      </w:r>
    </w:p>
    <w:p>
      <w:pPr>
        <w:pStyle w:val="normal11"/>
        <w:spacing w:lineRule="auto" w:line="240"/>
        <w:jc w:val="both"/>
        <w:rPr>
          <w:u w:val="none"/>
        </w:rPr>
      </w:pPr>
      <w:r>
        <w:rPr>
          <w:b w:val="false"/>
          <w:bCs w:val="false"/>
          <w:sz w:val="22"/>
          <w:szCs w:val="22"/>
          <w:u w:val="none"/>
        </w:rPr>
        <w:t xml:space="preserve">E) Comunicação da ocorrência à DEAM – Delegacia de Explosivos, Armas e Munições.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 ATOS INFRACIONAIS - 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54. De acordo com o artigo 2º e o artigo 105 do Estatuto da Criança e do Adolescente (ECA - Lei nº 8.069/1990), considera-se criança a pessoa de até 12 anos de idade incompletos. Na hipótese de uma criança praticar uma conduta descrita como ato infracional, qual é o procedimento e a medida legal adequada a ser adotada?</w:t>
      </w:r>
    </w:p>
    <w:p>
      <w:pPr>
        <w:pStyle w:val="normal11"/>
        <w:spacing w:lineRule="auto" w:line="240"/>
        <w:jc w:val="both"/>
        <w:rPr>
          <w:u w:val="none"/>
        </w:rPr>
      </w:pPr>
      <w:r>
        <w:rPr>
          <w:b w:val="false"/>
          <w:bCs w:val="false"/>
          <w:sz w:val="22"/>
          <w:szCs w:val="22"/>
          <w:u w:val="none"/>
        </w:rPr>
        <w:t xml:space="preserve">A) Lavratura de Auto de Apreensão em Flagrante de Ato Infracional (AAFAI) e encaminhamento ao CENSE.</w:t>
      </w:r>
    </w:p>
    <w:p>
      <w:pPr>
        <w:pStyle w:val="normal11"/>
        <w:spacing w:lineRule="auto" w:line="240"/>
        <w:jc w:val="both"/>
        <w:rPr>
          <w:u w:val="none"/>
        </w:rPr>
      </w:pPr>
      <w:r>
        <w:rPr>
          <w:b w:val="false"/>
          <w:bCs w:val="false"/>
          <w:sz w:val="22"/>
          <w:szCs w:val="22"/>
          <w:u w:val="none"/>
        </w:rPr>
        <w:t xml:space="preserve">B) Aplicação imediata de Medida Socioeducativa de Internação pelo Delegado de Polícia.</w:t>
      </w:r>
    </w:p>
    <w:p>
      <w:pPr>
        <w:pStyle w:val="normal11"/>
        <w:spacing w:lineRule="auto" w:line="240"/>
        <w:jc w:val="both"/>
        <w:rPr>
          <w:u w:val="none"/>
        </w:rPr>
      </w:pPr>
      <w:r>
        <w:rPr>
          <w:b w:val="false"/>
          <w:bCs w:val="false"/>
          <w:sz w:val="22"/>
          <w:szCs w:val="22"/>
          <w:u w:val="none"/>
        </w:rPr>
        <w:t xml:space="preserve">C) Instauração de Inquérito Policial comum e aplicação de sanção penal atenuada.</w:t>
      </w:r>
    </w:p>
    <w:p>
      <w:pPr>
        <w:pStyle w:val="normal11"/>
        <w:spacing w:lineRule="auto" w:line="240"/>
        <w:jc w:val="both"/>
        <w:rPr>
          <w:u w:val="none"/>
        </w:rPr>
      </w:pPr>
      <w:r>
        <w:rPr>
          <w:b w:val="false"/>
          <w:bCs w:val="false"/>
          <w:sz w:val="22"/>
          <w:szCs w:val="22"/>
          <w:u w:val="none"/>
        </w:rPr>
        <w:t xml:space="preserve">D) Aplicação de medida socioeducativa de prestação de serviços à comunidade diretamente pelo Ministério Público.</w:t>
      </w:r>
    </w:p>
    <w:p>
      <w:pPr>
        <w:pStyle w:val="normal11"/>
        <w:spacing w:lineRule="auto" w:line="240"/>
        <w:jc w:val="both"/>
        <w:rPr>
          <w:u w:val="none"/>
        </w:rPr>
      </w:pPr>
      <w:r>
        <w:rPr>
          <w:b w:val="false"/>
          <w:bCs w:val="false"/>
          <w:sz w:val="22"/>
          <w:szCs w:val="22"/>
          <w:u w:val="none"/>
        </w:rPr>
        <w:t xml:space="preserve">E) Acionamento do Conselho Tutelar para aplicação de medidas protetivas, sendo vedada a apreensão policial nos moldes aplicados ao adolescente.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55. Conforme o disposto no artigo 173 do ECA e na rotina de procedimentos policiais, diante de um ato infracional praticado por adolescente em situação de flagrante "mediante violência ou grave ameaça a pessoa" (como no caso de um roubo), no âmbito da Polícia Judiciária deve-se obrigatoriamente:</w:t>
      </w:r>
    </w:p>
    <w:p>
      <w:pPr>
        <w:pStyle w:val="normal11"/>
        <w:spacing w:lineRule="auto" w:line="240"/>
        <w:jc w:val="both"/>
        <w:rPr>
          <w:u w:val="none"/>
        </w:rPr>
      </w:pPr>
      <w:r>
        <w:rPr>
          <w:b w:val="false"/>
          <w:bCs w:val="false"/>
          <w:sz w:val="22"/>
          <w:szCs w:val="22"/>
          <w:u w:val="none"/>
        </w:rPr>
        <w:t xml:space="preserve">A) Registrar apenas um Boletim de Ocorrência Circunstanciada (BOC).</w:t>
      </w:r>
    </w:p>
    <w:p>
      <w:pPr>
        <w:pStyle w:val="normal11"/>
        <w:spacing w:lineRule="auto" w:line="240"/>
        <w:jc w:val="both"/>
        <w:rPr>
          <w:u w:val="none"/>
        </w:rPr>
      </w:pPr>
      <w:r>
        <w:rPr>
          <w:b w:val="false"/>
          <w:bCs w:val="false"/>
          <w:sz w:val="22"/>
          <w:szCs w:val="22"/>
          <w:u w:val="none"/>
        </w:rPr>
        <w:t xml:space="preserve">B) Arquivar o procedimento na própria delegacia por ausência de previsão legal.</w:t>
      </w:r>
    </w:p>
    <w:p>
      <w:pPr>
        <w:pStyle w:val="normal11"/>
        <w:spacing w:lineRule="auto" w:line="240"/>
        <w:jc w:val="both"/>
        <w:rPr>
          <w:u w:val="none"/>
        </w:rPr>
      </w:pPr>
      <w:r>
        <w:rPr>
          <w:b w:val="false"/>
          <w:bCs w:val="false"/>
          <w:sz w:val="22"/>
          <w:szCs w:val="22"/>
          <w:u w:val="none"/>
        </w:rPr>
        <w:t xml:space="preserve">C) Lavrar o Auto de Apreensão em Flagrante de Ato Infracional (AAFAI).</w:t>
      </w:r>
    </w:p>
    <w:p>
      <w:pPr>
        <w:pStyle w:val="normal11"/>
        <w:spacing w:lineRule="auto" w:line="240"/>
        <w:jc w:val="both"/>
        <w:rPr>
          <w:u w:val="none"/>
        </w:rPr>
      </w:pPr>
      <w:r>
        <w:rPr>
          <w:b w:val="false"/>
          <w:bCs w:val="false"/>
          <w:sz w:val="22"/>
          <w:szCs w:val="22"/>
          <w:u w:val="none"/>
        </w:rPr>
        <w:t xml:space="preserve">D) Aplicar de plano a medida socioeducativa de semiliberdade.</w:t>
      </w:r>
    </w:p>
    <w:p>
      <w:pPr>
        <w:pStyle w:val="normal11"/>
        <w:spacing w:lineRule="auto" w:line="240"/>
        <w:jc w:val="both"/>
        <w:rPr>
          <w:u w:val="none"/>
        </w:rPr>
      </w:pPr>
      <w:r>
        <w:rPr>
          <w:b w:val="false"/>
          <w:bCs w:val="false"/>
          <w:sz w:val="22"/>
          <w:szCs w:val="22"/>
          <w:u w:val="none"/>
        </w:rPr>
        <w:t xml:space="preserve">E) Encaminhar o adolescente diretamente para um estabelecimento prisional de adultos.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56. 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ENVOLVENDO VEÍCULOS FURTADOS, ROUBADOS OU ADULTERADOS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57. Dispõe a Resolução n° 968 de 20 de Junho de 2022 do CONTRAN - sobre identificação veicular que o conceito de VIN/NIV, popularmente conhecido como "número de chassi" sendo: "Número de Identificação do Veículo combinação de __________________, estruturada em três seções (WMI/VDS/VIS), designada a um veículo por seu fabricante para fins de identificação". Complete a lacuna acima com a informação correta, isto é, a quantidade de caracteres alfanúmericos que compõe a estrutura VIN:</w:t>
      </w:r>
    </w:p>
    <w:p>
      <w:pPr>
        <w:pStyle w:val="normal11"/>
        <w:spacing w:lineRule="auto" w:line="240"/>
        <w:jc w:val="both"/>
        <w:rPr>
          <w:u w:val="none"/>
        </w:rPr>
      </w:pPr>
      <w:r>
        <w:rPr>
          <w:b w:val="false"/>
          <w:bCs w:val="false"/>
          <w:sz w:val="22"/>
          <w:szCs w:val="22"/>
          <w:u w:val="none"/>
        </w:rPr>
        <w:t xml:space="preserve">A) 14 caracteres.</w:t>
      </w:r>
    </w:p>
    <w:p>
      <w:pPr>
        <w:pStyle w:val="normal11"/>
        <w:spacing w:lineRule="auto" w:line="240"/>
        <w:jc w:val="both"/>
        <w:rPr>
          <w:u w:val="none"/>
        </w:rPr>
      </w:pPr>
      <w:r>
        <w:rPr>
          <w:b w:val="false"/>
          <w:bCs w:val="false"/>
          <w:sz w:val="22"/>
          <w:szCs w:val="22"/>
          <w:u w:val="none"/>
        </w:rPr>
        <w:t xml:space="preserve">B) 10 caracteres.</w:t>
      </w:r>
    </w:p>
    <w:p>
      <w:pPr>
        <w:pStyle w:val="normal11"/>
        <w:spacing w:lineRule="auto" w:line="240"/>
        <w:jc w:val="both"/>
        <w:rPr>
          <w:u w:val="none"/>
        </w:rPr>
      </w:pPr>
      <w:r>
        <w:rPr>
          <w:b w:val="false"/>
          <w:bCs w:val="false"/>
          <w:sz w:val="22"/>
          <w:szCs w:val="22"/>
          <w:u w:val="none"/>
        </w:rPr>
        <w:t xml:space="preserve">C) 17 caracteres.</w:t>
      </w:r>
    </w:p>
    <w:p>
      <w:pPr>
        <w:pStyle w:val="normal11"/>
        <w:spacing w:lineRule="auto" w:line="240"/>
        <w:jc w:val="both"/>
        <w:rPr>
          <w:u w:val="none"/>
        </w:rPr>
      </w:pPr>
      <w:r>
        <w:rPr>
          <w:b w:val="false"/>
          <w:bCs w:val="false"/>
          <w:sz w:val="22"/>
          <w:szCs w:val="22"/>
          <w:u w:val="none"/>
        </w:rPr>
        <w:t xml:space="preserve">D) 08 caracteres.</w:t>
      </w:r>
    </w:p>
    <w:p>
      <w:pPr>
        <w:pStyle w:val="normal11"/>
        <w:spacing w:lineRule="auto" w:line="240"/>
        <w:jc w:val="both"/>
        <w:rPr>
          <w:u w:val="none"/>
        </w:rPr>
      </w:pPr>
      <w:r>
        <w:rPr>
          <w:b w:val="false"/>
          <w:bCs w:val="false"/>
          <w:sz w:val="22"/>
          <w:szCs w:val="22"/>
          <w:u w:val="none"/>
        </w:rPr>
        <w:t xml:space="preserve">E) 11 caracteres.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58. Uma equipe da Polícia Civil recebeu informação do setor de inteligência de sua unidade de que uma motocicleta que habitualmente circulava na região detinha características de adulteração dos sinais identificadores veiculares, isto porque, haveria outra motocicleta com o mesmo emplacamento circulando simultaneamente em outro município distante. Ao realizar a abordagem da motocicleta, verificaram indícios objetivos de adulteração na numeração VIN ("número de chassi"), consistente na supressão da numeração original por processo abrasivo e a gravatura de outra numeração fraudulentamente no local. Qual nome recebe este tipo de adulteração de sinal identificador?</w:t>
      </w:r>
    </w:p>
    <w:p>
      <w:pPr>
        <w:pStyle w:val="normal11"/>
        <w:spacing w:lineRule="auto" w:line="240"/>
        <w:jc w:val="both"/>
        <w:rPr>
          <w:u w:val="none"/>
        </w:rPr>
      </w:pPr>
      <w:r>
        <w:rPr>
          <w:b w:val="false"/>
          <w:bCs w:val="false"/>
          <w:sz w:val="22"/>
          <w:szCs w:val="22"/>
          <w:u w:val="none"/>
        </w:rPr>
        <w:t xml:space="preserve">A) Supressão Legal.</w:t>
      </w:r>
    </w:p>
    <w:p>
      <w:pPr>
        <w:pStyle w:val="normal11"/>
        <w:spacing w:lineRule="auto" w:line="240"/>
        <w:jc w:val="both"/>
        <w:rPr>
          <w:u w:val="none"/>
        </w:rPr>
      </w:pPr>
      <w:r>
        <w:rPr>
          <w:b w:val="false"/>
          <w:bCs w:val="false"/>
          <w:sz w:val="22"/>
          <w:szCs w:val="22"/>
          <w:u w:val="none"/>
        </w:rPr>
        <w:t xml:space="preserve">B) Afundamento de Chassi.</w:t>
      </w:r>
    </w:p>
    <w:p>
      <w:pPr>
        <w:pStyle w:val="normal11"/>
        <w:spacing w:lineRule="auto" w:line="240"/>
        <w:jc w:val="both"/>
        <w:rPr>
          <w:u w:val="none"/>
        </w:rPr>
      </w:pPr>
      <w:r>
        <w:rPr>
          <w:b w:val="false"/>
          <w:bCs w:val="false"/>
          <w:sz w:val="22"/>
          <w:szCs w:val="22"/>
          <w:u w:val="none"/>
        </w:rPr>
        <w:t xml:space="preserve">C) Recorte e Realinhamento.</w:t>
      </w:r>
    </w:p>
    <w:p>
      <w:pPr>
        <w:pStyle w:val="normal11"/>
        <w:spacing w:lineRule="auto" w:line="240"/>
        <w:jc w:val="both"/>
        <w:rPr>
          <w:u w:val="none"/>
        </w:rPr>
      </w:pPr>
      <w:r>
        <w:rPr>
          <w:b w:val="false"/>
          <w:bCs w:val="false"/>
          <w:sz w:val="22"/>
          <w:szCs w:val="22"/>
          <w:u w:val="none"/>
        </w:rPr>
        <w:t xml:space="preserve">D) Veículo Criatura ou "Trepado".</w:t>
      </w:r>
    </w:p>
    <w:p>
      <w:pPr>
        <w:pStyle w:val="normal11"/>
        <w:spacing w:lineRule="auto" w:line="240"/>
        <w:jc w:val="both"/>
        <w:rPr>
          <w:u w:val="none"/>
        </w:rPr>
      </w:pPr>
      <w:r>
        <w:rPr>
          <w:b w:val="false"/>
          <w:bCs w:val="false"/>
          <w:sz w:val="22"/>
          <w:szCs w:val="22"/>
          <w:u w:val="none"/>
        </w:rPr>
        <w:t xml:space="preserve">E) Remarcação Ilegal.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59. Sobre as Placas de Identificação Veicular (PIV), dispõe a Resolução n° 969 de 2022 do CONTRAN: "Todas as PIV deverão possuir QR Code contendo números de série e acesso às informações do banco de dados do fabricante, especificados no Anexo I, com a finalidade de controlar a produção, logística, estampagem e instalação das PIV nos respectivos veículos, além da verificação da sua autenticidade.</w:t>
        <w:br/>
        <w:t xml:space="preserve">Parágrafo único. O órgão máximo executivo de trânsito da União disponibilizará aplicativo aos órgãos e entidades do Sistema Nacional de Trânsito (SNT) para leitura do QR Code de que trata o caput."</w:t>
        <w:br/>
        <w:t xml:space="preserve">Qual é o nome do aplicativo usualmente utilizado para tal verificação?</w:t>
      </w:r>
    </w:p>
    <w:p>
      <w:pPr>
        <w:pStyle w:val="normal11"/>
        <w:spacing w:lineRule="auto" w:line="240"/>
        <w:jc w:val="both"/>
        <w:rPr>
          <w:u w:val="none"/>
        </w:rPr>
      </w:pPr>
      <w:r>
        <w:rPr>
          <w:b w:val="false"/>
          <w:bCs w:val="false"/>
          <w:sz w:val="22"/>
          <w:szCs w:val="22"/>
          <w:u w:val="none"/>
        </w:rPr>
        <w:t xml:space="preserve">A) Code-On.</w:t>
      </w:r>
    </w:p>
    <w:p>
      <w:pPr>
        <w:pStyle w:val="normal11"/>
        <w:spacing w:lineRule="auto" w:line="240"/>
        <w:jc w:val="both"/>
        <w:rPr>
          <w:u w:val="none"/>
        </w:rPr>
      </w:pPr>
      <w:r>
        <w:rPr>
          <w:b w:val="false"/>
          <w:bCs w:val="false"/>
          <w:sz w:val="22"/>
          <w:szCs w:val="22"/>
          <w:u w:val="none"/>
        </w:rPr>
        <w:t xml:space="preserve">B) QR-Merco.</w:t>
      </w:r>
    </w:p>
    <w:p>
      <w:pPr>
        <w:pStyle w:val="normal11"/>
        <w:spacing w:lineRule="auto" w:line="240"/>
        <w:jc w:val="both"/>
        <w:rPr>
          <w:u w:val="none"/>
        </w:rPr>
      </w:pPr>
      <w:r>
        <w:rPr>
          <w:b w:val="false"/>
          <w:bCs w:val="false"/>
          <w:sz w:val="22"/>
          <w:szCs w:val="22"/>
          <w:u w:val="none"/>
        </w:rPr>
        <w:t xml:space="preserve">C) VIO: QR Seguro.</w:t>
      </w:r>
    </w:p>
    <w:p>
      <w:pPr>
        <w:pStyle w:val="normal11"/>
        <w:spacing w:lineRule="auto" w:line="240"/>
        <w:jc w:val="both"/>
        <w:rPr>
          <w:u w:val="none"/>
        </w:rPr>
      </w:pPr>
      <w:r>
        <w:rPr>
          <w:b w:val="false"/>
          <w:bCs w:val="false"/>
          <w:sz w:val="22"/>
          <w:szCs w:val="22"/>
          <w:u w:val="none"/>
        </w:rPr>
        <w:t xml:space="preserve">D) Merco Seguro.</w:t>
      </w:r>
    </w:p>
    <w:p>
      <w:pPr>
        <w:pStyle w:val="normal11"/>
        <w:spacing w:lineRule="auto" w:line="240"/>
        <w:jc w:val="both"/>
        <w:rPr>
          <w:u w:val="none"/>
        </w:rPr>
      </w:pPr>
      <w:r>
        <w:rPr>
          <w:b w:val="false"/>
          <w:bCs w:val="false"/>
          <w:sz w:val="22"/>
          <w:szCs w:val="22"/>
          <w:u w:val="none"/>
        </w:rPr>
        <w:t xml:space="preserve">E) QR-Seg.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60. Segundo o conteúdo apresentado, a responsabilidade subjetiva caracteriza-se pela necessidade de:</w:t>
      </w:r>
    </w:p>
    <w:p>
      <w:pPr>
        <w:pStyle w:val="normal11"/>
        <w:spacing w:lineRule="auto" w:line="240"/>
        <w:jc w:val="both"/>
        <w:rPr>
          <w:u w:val="none"/>
        </w:rPr>
      </w:pPr>
      <w:r>
        <w:rPr>
          <w:b w:val="false"/>
          <w:bCs w:val="false"/>
          <w:sz w:val="22"/>
          <w:szCs w:val="22"/>
          <w:u w:val="none"/>
        </w:rPr>
        <w:t xml:space="preserve">A) Existência de dano material exclusivamente.</w:t>
      </w:r>
    </w:p>
    <w:p>
      <w:pPr>
        <w:pStyle w:val="normal11"/>
        <w:spacing w:lineRule="auto" w:line="240"/>
        <w:jc w:val="both"/>
        <w:rPr>
          <w:u w:val="none"/>
        </w:rPr>
      </w:pPr>
      <w:r>
        <w:rPr>
          <w:b w:val="false"/>
          <w:bCs w:val="false"/>
          <w:sz w:val="22"/>
          <w:szCs w:val="22"/>
          <w:u w:val="none"/>
        </w:rPr>
        <w:t xml:space="preserve">B) Comprovação de dolo ou culpa do agente.</w:t>
      </w:r>
    </w:p>
    <w:p>
      <w:pPr>
        <w:pStyle w:val="normal11"/>
        <w:spacing w:lineRule="auto" w:line="240"/>
        <w:jc w:val="both"/>
        <w:rPr>
          <w:u w:val="none"/>
        </w:rPr>
      </w:pPr>
      <w:r>
        <w:rPr>
          <w:b w:val="false"/>
          <w:bCs w:val="false"/>
          <w:sz w:val="22"/>
          <w:szCs w:val="22"/>
          <w:u w:val="none"/>
        </w:rPr>
        <w:t xml:space="preserve">C) Existência de decisão judicial anterior.</w:t>
      </w:r>
    </w:p>
    <w:p>
      <w:pPr>
        <w:pStyle w:val="normal11"/>
        <w:spacing w:lineRule="auto" w:line="240"/>
        <w:jc w:val="both"/>
        <w:rPr>
          <w:u w:val="none"/>
        </w:rPr>
      </w:pPr>
      <w:r>
        <w:rPr>
          <w:b w:val="false"/>
          <w:bCs w:val="false"/>
          <w:sz w:val="22"/>
          <w:szCs w:val="22"/>
          <w:u w:val="none"/>
        </w:rPr>
        <w:t xml:space="preserve">D) Comprovação apenas do dano, independentemente da conduta.</w:t>
      </w:r>
    </w:p>
    <w:p>
      <w:pPr>
        <w:pStyle w:val="normal11"/>
        <w:spacing w:lineRule="auto" w:line="240"/>
        <w:jc w:val="both"/>
        <w:rPr>
          <w:u w:val="none"/>
        </w:rPr>
      </w:pPr>
      <w:r>
        <w:rPr>
          <w:b w:val="false"/>
          <w:bCs w:val="false"/>
          <w:sz w:val="22"/>
          <w:szCs w:val="22"/>
          <w:u w:val="none"/>
        </w:rPr>
        <w:t xml:space="preserve">E) Prática de crime pelo agente público.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61. Nos termos do art. 37, § 6º, da Constituição Federal, o direito de regresso contra o agente responsável pelo dano ocorre nos casos de:</w:t>
      </w:r>
    </w:p>
    <w:p>
      <w:pPr>
        <w:pStyle w:val="normal11"/>
        <w:spacing w:lineRule="auto" w:line="240"/>
        <w:jc w:val="both"/>
        <w:rPr>
          <w:u w:val="none"/>
        </w:rPr>
      </w:pPr>
      <w:r>
        <w:rPr>
          <w:b w:val="false"/>
          <w:bCs w:val="false"/>
          <w:sz w:val="22"/>
          <w:szCs w:val="22"/>
          <w:u w:val="none"/>
        </w:rPr>
        <w:t xml:space="preserve">A) Dolo ou culpa.</w:t>
      </w:r>
    </w:p>
    <w:p>
      <w:pPr>
        <w:pStyle w:val="normal11"/>
        <w:spacing w:lineRule="auto" w:line="240"/>
        <w:jc w:val="both"/>
        <w:rPr>
          <w:u w:val="none"/>
        </w:rPr>
      </w:pPr>
      <w:r>
        <w:rPr>
          <w:b w:val="false"/>
          <w:bCs w:val="false"/>
          <w:sz w:val="22"/>
          <w:szCs w:val="22"/>
          <w:u w:val="none"/>
        </w:rPr>
        <w:t xml:space="preserve">B) Dolo exclusivamente.</w:t>
      </w:r>
    </w:p>
    <w:p>
      <w:pPr>
        <w:pStyle w:val="normal11"/>
        <w:spacing w:lineRule="auto" w:line="240"/>
        <w:jc w:val="both"/>
        <w:rPr>
          <w:u w:val="none"/>
        </w:rPr>
      </w:pPr>
      <w:r>
        <w:rPr>
          <w:b w:val="false"/>
          <w:bCs w:val="false"/>
          <w:sz w:val="22"/>
          <w:szCs w:val="22"/>
          <w:u w:val="none"/>
        </w:rPr>
        <w:t xml:space="preserve">C) Culpa grave exclusivamente.</w:t>
      </w:r>
    </w:p>
    <w:p>
      <w:pPr>
        <w:pStyle w:val="normal11"/>
        <w:spacing w:lineRule="auto" w:line="240"/>
        <w:jc w:val="both"/>
        <w:rPr>
          <w:u w:val="none"/>
        </w:rPr>
      </w:pPr>
      <w:r>
        <w:rPr>
          <w:b w:val="false"/>
          <w:bCs w:val="false"/>
          <w:sz w:val="22"/>
          <w:szCs w:val="22"/>
          <w:u w:val="none"/>
        </w:rPr>
        <w:t xml:space="preserve">D) Responsabilidade objetiva do agente.</w:t>
      </w:r>
    </w:p>
    <w:p>
      <w:pPr>
        <w:pStyle w:val="normal11"/>
        <w:spacing w:lineRule="auto" w:line="240"/>
        <w:jc w:val="both"/>
        <w:rPr>
          <w:u w:val="none"/>
        </w:rPr>
      </w:pPr>
      <w:r>
        <w:rPr>
          <w:b w:val="false"/>
          <w:bCs w:val="false"/>
          <w:sz w:val="22"/>
          <w:szCs w:val="22"/>
          <w:u w:val="none"/>
        </w:rPr>
        <w:t xml:space="preserve">E) Qualquer dano causado por terceiro.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62. Qual das seguintes situações impede o servidor de se inscrever para a realização de extrajornada?</w:t>
      </w:r>
    </w:p>
    <w:p>
      <w:pPr>
        <w:pStyle w:val="normal11"/>
        <w:spacing w:lineRule="auto" w:line="240"/>
        <w:jc w:val="both"/>
        <w:rPr>
          <w:u w:val="none"/>
        </w:rPr>
      </w:pPr>
      <w:r>
        <w:rPr>
          <w:b w:val="false"/>
          <w:bCs w:val="false"/>
          <w:sz w:val="22"/>
          <w:szCs w:val="22"/>
          <w:u w:val="none"/>
        </w:rPr>
        <w:t xml:space="preserve">A) Trabalhar em regime de expediente regular.</w:t>
      </w:r>
    </w:p>
    <w:p>
      <w:pPr>
        <w:pStyle w:val="normal11"/>
        <w:spacing w:lineRule="auto" w:line="240"/>
        <w:jc w:val="both"/>
        <w:rPr>
          <w:u w:val="none"/>
        </w:rPr>
      </w:pPr>
      <w:r>
        <w:rPr>
          <w:b w:val="false"/>
          <w:bCs w:val="false"/>
          <w:sz w:val="22"/>
          <w:szCs w:val="22"/>
          <w:u w:val="none"/>
        </w:rPr>
        <w:t xml:space="preserve">B) Estar lotado em unidade operacional do interior.</w:t>
      </w:r>
    </w:p>
    <w:p>
      <w:pPr>
        <w:pStyle w:val="normal11"/>
        <w:spacing w:lineRule="auto" w:line="240"/>
        <w:jc w:val="both"/>
        <w:rPr>
          <w:u w:val="none"/>
        </w:rPr>
      </w:pPr>
      <w:r>
        <w:rPr>
          <w:b w:val="false"/>
          <w:bCs w:val="false"/>
          <w:sz w:val="22"/>
          <w:szCs w:val="22"/>
          <w:u w:val="none"/>
        </w:rPr>
        <w:t xml:space="preserve">C) Possuir menos de 10 anos de carreira.</w:t>
      </w:r>
    </w:p>
    <w:p>
      <w:pPr>
        <w:pStyle w:val="normal11"/>
        <w:spacing w:lineRule="auto" w:line="240"/>
        <w:jc w:val="both"/>
        <w:rPr>
          <w:u w:val="none"/>
        </w:rPr>
      </w:pPr>
      <w:r>
        <w:rPr>
          <w:b w:val="false"/>
          <w:bCs w:val="false"/>
          <w:sz w:val="22"/>
          <w:szCs w:val="22"/>
          <w:u w:val="none"/>
        </w:rPr>
        <w:t xml:space="preserve">D) Estar em gozo de férias ou licença de qualquer natureza.</w:t>
      </w:r>
    </w:p>
    <w:p>
      <w:pPr>
        <w:pStyle w:val="normal11"/>
        <w:spacing w:lineRule="auto" w:line="240"/>
        <w:jc w:val="both"/>
        <w:rPr>
          <w:u w:val="none"/>
        </w:rPr>
      </w:pPr>
      <w:r>
        <w:rPr>
          <w:b w:val="false"/>
          <w:bCs w:val="false"/>
          <w:sz w:val="22"/>
          <w:szCs w:val="22"/>
          <w:u w:val="none"/>
        </w:rPr>
        <w:t xml:space="preserve">E) Estar lotado em unidade especializada.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63. São modalidades de aplicação dos recursos do Fundo Rotativo:</w:t>
      </w:r>
    </w:p>
    <w:p>
      <w:pPr>
        <w:pStyle w:val="normal11"/>
        <w:spacing w:lineRule="auto" w:line="240"/>
        <w:jc w:val="both"/>
        <w:rPr>
          <w:u w:val="none"/>
        </w:rPr>
      </w:pPr>
      <w:r>
        <w:rPr>
          <w:b w:val="false"/>
          <w:bCs w:val="false"/>
          <w:sz w:val="22"/>
          <w:szCs w:val="22"/>
          <w:u w:val="none"/>
        </w:rPr>
        <w:t xml:space="preserve">A) Material de consumo e material para estoque na unidade.</w:t>
      </w:r>
    </w:p>
    <w:p>
      <w:pPr>
        <w:pStyle w:val="normal11"/>
        <w:spacing w:lineRule="auto" w:line="240"/>
        <w:jc w:val="both"/>
        <w:rPr>
          <w:u w:val="none"/>
        </w:rPr>
      </w:pPr>
      <w:r>
        <w:rPr>
          <w:b w:val="false"/>
          <w:bCs w:val="false"/>
          <w:sz w:val="22"/>
          <w:szCs w:val="22"/>
          <w:u w:val="none"/>
        </w:rPr>
        <w:t xml:space="preserve">B) Despesas de capital, material de consumo e prestação de serviços.</w:t>
      </w:r>
    </w:p>
    <w:p>
      <w:pPr>
        <w:pStyle w:val="normal11"/>
        <w:spacing w:lineRule="auto" w:line="240"/>
        <w:jc w:val="both"/>
        <w:rPr>
          <w:u w:val="none"/>
        </w:rPr>
      </w:pPr>
      <w:r>
        <w:rPr>
          <w:b w:val="false"/>
          <w:bCs w:val="false"/>
          <w:sz w:val="22"/>
          <w:szCs w:val="22"/>
          <w:u w:val="none"/>
        </w:rPr>
        <w:t xml:space="preserve">C) Despesas de pronto pagamento, despesas a prazo e despesas de capital.</w:t>
      </w:r>
    </w:p>
    <w:p>
      <w:pPr>
        <w:pStyle w:val="normal11"/>
        <w:spacing w:lineRule="auto" w:line="240"/>
        <w:jc w:val="both"/>
        <w:rPr>
          <w:u w:val="none"/>
        </w:rPr>
      </w:pPr>
      <w:r>
        <w:rPr>
          <w:b w:val="false"/>
          <w:bCs w:val="false"/>
          <w:sz w:val="22"/>
          <w:szCs w:val="22"/>
          <w:u w:val="none"/>
        </w:rPr>
        <w:t xml:space="preserve">D) Material de consumo, material permanente e despesas correntes.</w:t>
      </w:r>
    </w:p>
    <w:p>
      <w:pPr>
        <w:pStyle w:val="normal11"/>
        <w:spacing w:lineRule="auto" w:line="240"/>
        <w:jc w:val="both"/>
        <w:rPr>
          <w:u w:val="none"/>
        </w:rPr>
      </w:pPr>
      <w:r>
        <w:rPr>
          <w:b w:val="false"/>
          <w:bCs w:val="false"/>
          <w:sz w:val="22"/>
          <w:szCs w:val="22"/>
          <w:u w:val="none"/>
        </w:rPr>
        <w:t xml:space="preserve">E) Despesas a prazo e material para estoque na unidade.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64. Acerca dos requisitos ara criação de unidades policiais, assinale a alternativa correta.</w:t>
      </w:r>
    </w:p>
    <w:p>
      <w:pPr>
        <w:pStyle w:val="normal11"/>
        <w:spacing w:lineRule="auto" w:line="240"/>
        <w:jc w:val="both"/>
        <w:rPr>
          <w:u w:val="none"/>
        </w:rPr>
      </w:pPr>
      <w:r>
        <w:rPr>
          <w:b w:val="false"/>
          <w:bCs w:val="false"/>
          <w:sz w:val="22"/>
          <w:szCs w:val="22"/>
          <w:u w:val="none"/>
        </w:rPr>
        <w:t xml:space="preserve">A) A criação é de exclusividade do Conselho Superior e observará somente o critério de conveniência e oportunidade estabelecido pelo Delegado-Geral.</w:t>
      </w:r>
    </w:p>
    <w:p>
      <w:pPr>
        <w:pStyle w:val="normal11"/>
        <w:spacing w:lineRule="auto" w:line="240"/>
        <w:jc w:val="both"/>
        <w:rPr>
          <w:u w:val="none"/>
        </w:rPr>
      </w:pPr>
      <w:r>
        <w:rPr>
          <w:b w:val="false"/>
          <w:bCs w:val="false"/>
          <w:sz w:val="22"/>
          <w:szCs w:val="22"/>
          <w:u w:val="none"/>
        </w:rPr>
        <w:t xml:space="preserve">B) O Conselho Superior de Polícia poderá dispensar os critérios de criação quando a distância ou dificuldade de acesso à delegacia-sede justificar nova unidade.</w:t>
      </w:r>
    </w:p>
    <w:p>
      <w:pPr>
        <w:pStyle w:val="normal11"/>
        <w:spacing w:lineRule="auto" w:line="240"/>
        <w:jc w:val="both"/>
        <w:rPr>
          <w:u w:val="none"/>
        </w:rPr>
      </w:pPr>
      <w:r>
        <w:rPr>
          <w:b w:val="false"/>
          <w:bCs w:val="false"/>
          <w:sz w:val="22"/>
          <w:szCs w:val="22"/>
          <w:u w:val="none"/>
        </w:rPr>
        <w:t xml:space="preserve">C) Para criação de uma unidade policial deverá haver uma demanda de registro de pelo menos 300 (trezentos) boletins de ocorrência de natureza criminal por ano.</w:t>
      </w:r>
    </w:p>
    <w:p>
      <w:pPr>
        <w:pStyle w:val="normal11"/>
        <w:spacing w:lineRule="auto" w:line="240"/>
        <w:jc w:val="both"/>
        <w:rPr>
          <w:u w:val="none"/>
        </w:rPr>
      </w:pPr>
      <w:r>
        <w:rPr>
          <w:b w:val="false"/>
          <w:bCs w:val="false"/>
          <w:sz w:val="22"/>
          <w:szCs w:val="22"/>
          <w:u w:val="none"/>
        </w:rPr>
        <w:t xml:space="preserve">D) Para criação de uma unidade policial deverá haver uma demanda de registro de pelo menos 300 (trezentos) boletins de ocorrência de qualquer natureza por ano.</w:t>
      </w:r>
    </w:p>
    <w:p>
      <w:pPr>
        <w:pStyle w:val="normal11"/>
        <w:spacing w:lineRule="auto" w:line="240"/>
        <w:jc w:val="both"/>
        <w:rPr>
          <w:u w:val="none"/>
        </w:rPr>
      </w:pPr>
      <w:r>
        <w:rPr>
          <w:b w:val="false"/>
          <w:bCs w:val="false"/>
          <w:sz w:val="22"/>
          <w:szCs w:val="22"/>
          <w:u w:val="none"/>
        </w:rPr>
        <w:t xml:space="preserve">E) Via de regra, para criação e instalação de unidades policiais deve haver uma população atendida não inferior a 100.000 (cem mil) habitantes.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65. Sobre o Conselho Superior de Polícia - CSP, assinale a alternativa correta:</w:t>
      </w:r>
    </w:p>
    <w:p>
      <w:pPr>
        <w:pStyle w:val="normal11"/>
        <w:spacing w:lineRule="auto" w:line="240"/>
        <w:jc w:val="both"/>
        <w:rPr>
          <w:u w:val="none"/>
        </w:rPr>
      </w:pPr>
      <w:r>
        <w:rPr>
          <w:b w:val="false"/>
          <w:bCs w:val="false"/>
          <w:sz w:val="22"/>
          <w:szCs w:val="22"/>
          <w:u w:val="none"/>
        </w:rPr>
        <w:t xml:space="preserve">A) É um órgão diretivo, consultivo, deliberativo, sancionador, mas não normativo, vez que essa é uma atribuição do Chefe do Poder Executivo.</w:t>
      </w:r>
    </w:p>
    <w:p>
      <w:pPr>
        <w:pStyle w:val="normal11"/>
        <w:spacing w:lineRule="auto" w:line="240"/>
        <w:jc w:val="both"/>
        <w:rPr>
          <w:u w:val="none"/>
        </w:rPr>
      </w:pPr>
      <w:r>
        <w:rPr>
          <w:b w:val="false"/>
          <w:bCs w:val="false"/>
          <w:sz w:val="22"/>
          <w:szCs w:val="22"/>
          <w:u w:val="none"/>
        </w:rPr>
        <w:t xml:space="preserve">B) É um órgão diretivo, deliberativo, sancionador e normativo, mas não consultivo, vez que essa é uma atribuição da Procuradoria-Geral do Estado.</w:t>
      </w:r>
    </w:p>
    <w:p>
      <w:pPr>
        <w:pStyle w:val="normal11"/>
        <w:spacing w:lineRule="auto" w:line="240"/>
        <w:jc w:val="both"/>
        <w:rPr>
          <w:u w:val="none"/>
        </w:rPr>
      </w:pPr>
      <w:r>
        <w:rPr>
          <w:b w:val="false"/>
          <w:bCs w:val="false"/>
          <w:sz w:val="22"/>
          <w:szCs w:val="22"/>
          <w:u w:val="none"/>
        </w:rPr>
        <w:t xml:space="preserve">C) É apenas um órgão diretivo e deliberativo.</w:t>
      </w:r>
    </w:p>
    <w:p>
      <w:pPr>
        <w:pStyle w:val="normal11"/>
        <w:spacing w:lineRule="auto" w:line="240"/>
        <w:jc w:val="both"/>
        <w:rPr>
          <w:u w:val="none"/>
        </w:rPr>
      </w:pPr>
      <w:r>
        <w:rPr>
          <w:b w:val="false"/>
          <w:bCs w:val="false"/>
          <w:sz w:val="22"/>
          <w:szCs w:val="22"/>
          <w:u w:val="none"/>
        </w:rPr>
        <w:t xml:space="preserve">D) É órgão diretivo, consultivo, normativo, deliberativo e sancionador.</w:t>
      </w:r>
    </w:p>
    <w:p>
      <w:pPr>
        <w:pStyle w:val="normal11"/>
        <w:spacing w:lineRule="auto" w:line="240"/>
        <w:jc w:val="both"/>
        <w:rPr>
          <w:u w:val="none"/>
        </w:rPr>
      </w:pPr>
      <w:r>
        <w:rPr>
          <w:b w:val="false"/>
          <w:bCs w:val="false"/>
          <w:sz w:val="22"/>
          <w:szCs w:val="22"/>
          <w:u w:val="none"/>
        </w:rPr>
        <w:t xml:space="preserve">E) É um órgão diretivo, consultivo, normativo e deliberativo, sendo que as sanções são aplicadas com exclusividade pela Corregedoria-Geral.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66. Com base no material fornecido no curso de formação e conforme abordado em sala de aula, no que concerne ao conceito e às características que definem a Investigação Policial, assinale a alternativa correta:</w:t>
      </w:r>
    </w:p>
    <w:p>
      <w:pPr>
        <w:pStyle w:val="normal11"/>
        <w:spacing w:lineRule="auto" w:line="240"/>
        <w:jc w:val="both"/>
        <w:rPr>
          <w:u w:val="none"/>
        </w:rPr>
      </w:pPr>
      <w:r>
        <w:rPr>
          <w:b w:val="false"/>
          <w:bCs w:val="false"/>
          <w:sz w:val="22"/>
          <w:szCs w:val="22"/>
          <w:u w:val="none"/>
        </w:rPr>
        <w:t xml:space="preserve">A) A investigação policial é caracterizada como uma atividade-meio da Polícia Judiciária, sendo padronizada e idêntica para todos os casos práticos, o que elimina qualquer margem de dinamismo na atuação do investigador.</w:t>
      </w:r>
    </w:p>
    <w:p>
      <w:pPr>
        <w:pStyle w:val="normal11"/>
        <w:spacing w:lineRule="auto" w:line="240"/>
        <w:jc w:val="both"/>
        <w:rPr>
          <w:u w:val="none"/>
        </w:rPr>
      </w:pPr>
      <w:r>
        <w:rPr>
          <w:b w:val="false"/>
          <w:bCs w:val="false"/>
          <w:sz w:val="22"/>
          <w:szCs w:val="22"/>
          <w:u w:val="none"/>
        </w:rPr>
        <w:t xml:space="preserve">B) A dimensão estratégica da investigação policial é representada pela sequência de processos lógico-dedutivos de ordem puramente científica executados pelo investigador, enquanto a característica intelectual se refere à análise de custo-benefício de cada diligência.</w:t>
      </w:r>
    </w:p>
    <w:p>
      <w:pPr>
        <w:pStyle w:val="normal11"/>
        <w:spacing w:lineRule="auto" w:line="240"/>
        <w:jc w:val="both"/>
        <w:rPr>
          <w:u w:val="none"/>
        </w:rPr>
      </w:pPr>
      <w:r>
        <w:rPr>
          <w:b w:val="false"/>
          <w:bCs w:val="false"/>
          <w:sz w:val="22"/>
          <w:szCs w:val="22"/>
          <w:u w:val="none"/>
        </w:rPr>
        <w:t xml:space="preserve">C) A investigação policial é uma atividade que possui natureza prática (ações e reações que decorrem de interações humanas), natureza intelectual (sequência de processos lógico-dedutivos) e natureza estratégica (análise do custo-benefício de cada diligência).</w:t>
      </w:r>
    </w:p>
    <w:p>
      <w:pPr>
        <w:pStyle w:val="normal11"/>
        <w:spacing w:lineRule="auto" w:line="240"/>
        <w:jc w:val="both"/>
        <w:rPr>
          <w:u w:val="none"/>
        </w:rPr>
      </w:pPr>
      <w:r>
        <w:rPr>
          <w:b w:val="false"/>
          <w:bCs w:val="false"/>
          <w:sz w:val="22"/>
          <w:szCs w:val="22"/>
          <w:u w:val="none"/>
        </w:rPr>
        <w:t xml:space="preserve">D) O objetivo imediato e finalístico da investigação de crimes patrimoniais é a prisão do agente, dispensando-se o planejamento prévio e a delimitação do nível de profundidade da investigação.</w:t>
      </w:r>
    </w:p>
    <w:p>
      <w:pPr>
        <w:pStyle w:val="normal11"/>
        <w:spacing w:lineRule="auto" w:line="240"/>
        <w:jc w:val="both"/>
        <w:rPr>
          <w:u w:val="none"/>
        </w:rPr>
      </w:pPr>
      <w:r>
        <w:rPr>
          <w:b w:val="false"/>
          <w:bCs w:val="false"/>
          <w:sz w:val="22"/>
          <w:szCs w:val="22"/>
          <w:u w:val="none"/>
        </w:rPr>
        <w:t xml:space="preserve">E) Por ser uma atividade dinâmica, as investigações policiais de crimes contra o patrimônio devem ser conduzidas sem roteiros básicos ou planejamento estratégico, sob pena de engessamento das diligências de campo.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67. Com base no material fornecido no curso de formação e conforme abordado em sala de aula, em caso de eventual desconformidade ou violação da Cadeia de Custódia Digital (Art. 158-A do CPP), assinale a alternativa que descreve corretamente o entendimento aplicável aos efeitos práticos da prova no processo penal:</w:t>
      </w:r>
    </w:p>
    <w:p>
      <w:pPr>
        <w:pStyle w:val="normal11"/>
        <w:spacing w:lineRule="auto" w:line="240"/>
        <w:jc w:val="both"/>
        <w:rPr>
          <w:u w:val="none"/>
        </w:rPr>
      </w:pPr>
      <w:r>
        <w:rPr>
          <w:b w:val="false"/>
          <w:bCs w:val="false"/>
          <w:sz w:val="22"/>
          <w:szCs w:val="22"/>
          <w:u w:val="none"/>
        </w:rPr>
        <w:t xml:space="preserve">A) A violação da cadeia de custódia digital gera a nulidade absoluta e automática da prova e de todo o processo criminal, independentemente de demonstração de adulteração.</w:t>
      </w:r>
    </w:p>
    <w:p>
      <w:pPr>
        <w:pStyle w:val="normal11"/>
        <w:spacing w:lineRule="auto" w:line="240"/>
        <w:jc w:val="both"/>
        <w:rPr>
          <w:u w:val="none"/>
        </w:rPr>
      </w:pPr>
      <w:r>
        <w:rPr>
          <w:b w:val="false"/>
          <w:bCs w:val="false"/>
          <w:sz w:val="22"/>
          <w:szCs w:val="22"/>
          <w:u w:val="none"/>
        </w:rPr>
        <w:t xml:space="preserve">B) A desconformidade na cadeia de custódia repercute na confiabilidade da prova, não gerando nulidade automática; sua eficácia deve ser valorada pelo juiz, cabendo à defesa demonstrar eventuais adulterações ou causas de invalidação.</w:t>
      </w:r>
    </w:p>
    <w:p>
      <w:pPr>
        <w:pStyle w:val="normal11"/>
        <w:spacing w:lineRule="auto" w:line="240"/>
        <w:jc w:val="both"/>
        <w:rPr>
          <w:u w:val="none"/>
        </w:rPr>
      </w:pPr>
      <w:r>
        <w:rPr>
          <w:b w:val="false"/>
          <w:bCs w:val="false"/>
          <w:sz w:val="22"/>
          <w:szCs w:val="22"/>
          <w:u w:val="none"/>
        </w:rPr>
        <w:t xml:space="preserve">C) O ônus de provar a integridade absoluta da prova digital, após alegação genérica de quebra de custódia, é transferido de forma automática e exclusiva para a equipe de investigadores que realizou a apreensão.</w:t>
      </w:r>
    </w:p>
    <w:p>
      <w:pPr>
        <w:pStyle w:val="normal11"/>
        <w:spacing w:lineRule="auto" w:line="240"/>
        <w:jc w:val="both"/>
        <w:rPr>
          <w:u w:val="none"/>
        </w:rPr>
      </w:pPr>
      <w:r>
        <w:rPr>
          <w:b w:val="false"/>
          <w:bCs w:val="false"/>
          <w:sz w:val="22"/>
          <w:szCs w:val="22"/>
          <w:u w:val="none"/>
        </w:rPr>
        <w:t xml:space="preserve">D) A cadeia de custódia digital aplica-se unicamente a celulares apreendidos diretamente com o suspeito no momento do flagrante, não incidindo sobre aparelhos abandonados no local do crime ou localizados em estabelecimentos prisionais.</w:t>
      </w:r>
    </w:p>
    <w:p>
      <w:pPr>
        <w:pStyle w:val="normal11"/>
        <w:spacing w:lineRule="auto" w:line="240"/>
        <w:jc w:val="both"/>
        <w:rPr>
          <w:u w:val="none"/>
        </w:rPr>
      </w:pPr>
      <w:r>
        <w:rPr>
          <w:b w:val="false"/>
          <w:bCs w:val="false"/>
          <w:sz w:val="22"/>
          <w:szCs w:val="22"/>
          <w:u w:val="none"/>
        </w:rPr>
        <w:t xml:space="preserve">E) A violação da cadeia de custódia digital acarreta a imediata absolvição do investigado por falta de materialidade.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68. Com base no material fornecido no curso de formação e conforme abordado em sala de aula, no âmbito da investigação de furtos a residências ou comércios, as qualificadoras de "rompimento de obstáculo" e "escalada" possuem conceitos jurídicos com efeitos práticos extremamente relevantes. Sobre a demonstração dessas qualificadoras, assinale a alternativa correta:</w:t>
      </w:r>
    </w:p>
    <w:p>
      <w:pPr>
        <w:pStyle w:val="normal11"/>
        <w:spacing w:lineRule="auto" w:line="240"/>
        <w:jc w:val="both"/>
        <w:rPr>
          <w:u w:val="none"/>
        </w:rPr>
      </w:pPr>
      <w:r>
        <w:rPr>
          <w:b w:val="false"/>
          <w:bCs w:val="false"/>
          <w:sz w:val="22"/>
          <w:szCs w:val="22"/>
          <w:u w:val="none"/>
        </w:rPr>
        <w:t xml:space="preserve">A) A presença dessas qualificadoras deve ser demonstrada exclusivamente por meio do laudo pericial de local de crime, sendo desnecessária ou irrelevante qualquer menção ou detalhamento fático nos relatórios de investigação policial.</w:t>
      </w:r>
    </w:p>
    <w:p>
      <w:pPr>
        <w:pStyle w:val="normal11"/>
        <w:spacing w:lineRule="auto" w:line="240"/>
        <w:jc w:val="both"/>
        <w:rPr>
          <w:u w:val="none"/>
        </w:rPr>
      </w:pPr>
      <w:r>
        <w:rPr>
          <w:b w:val="false"/>
          <w:bCs w:val="false"/>
          <w:sz w:val="22"/>
          <w:szCs w:val="22"/>
          <w:u w:val="none"/>
        </w:rPr>
        <w:t xml:space="preserve">B) O rompimento de obstáculo e a escalada são qualificadoras de natureza puramente formal, cuja caracterização prática exige apenas a declaração verbal da vítima na confecção do Boletim de Ocorrência.</w:t>
      </w:r>
    </w:p>
    <w:p>
      <w:pPr>
        <w:pStyle w:val="normal11"/>
        <w:spacing w:lineRule="auto" w:line="240"/>
        <w:jc w:val="both"/>
        <w:rPr>
          <w:u w:val="none"/>
        </w:rPr>
      </w:pPr>
      <w:r>
        <w:rPr>
          <w:b w:val="false"/>
          <w:bCs w:val="false"/>
          <w:sz w:val="22"/>
          <w:szCs w:val="22"/>
          <w:u w:val="none"/>
        </w:rPr>
        <w:t xml:space="preserve">C) Há a necessidade prática de demonstração fática dessas qualificadoras seja nos relatórios de investigação elaborados pela equipe policial, seja no laudo de local de crime produzido pela polícia científica.</w:t>
      </w:r>
    </w:p>
    <w:p>
      <w:pPr>
        <w:pStyle w:val="normal11"/>
        <w:spacing w:lineRule="auto" w:line="240"/>
        <w:jc w:val="both"/>
        <w:rPr>
          <w:u w:val="none"/>
        </w:rPr>
      </w:pPr>
      <w:r>
        <w:rPr>
          <w:b w:val="false"/>
          <w:bCs w:val="false"/>
          <w:sz w:val="22"/>
          <w:szCs w:val="22"/>
          <w:u w:val="none"/>
        </w:rPr>
        <w:t xml:space="preserve">D) A escalada, por se tratar de conceito puramente subjetivo, dispensa perícia técnica, devendo o investigador demonstrar sua ocorrência apenas por meio de depoimento de testemunhas presenciais.</w:t>
      </w:r>
    </w:p>
    <w:p>
      <w:pPr>
        <w:pStyle w:val="normal11"/>
        <w:spacing w:lineRule="auto" w:line="240"/>
        <w:jc w:val="both"/>
        <w:rPr>
          <w:u w:val="none"/>
        </w:rPr>
      </w:pPr>
      <w:r>
        <w:rPr>
          <w:b w:val="false"/>
          <w:bCs w:val="false"/>
          <w:sz w:val="22"/>
          <w:szCs w:val="22"/>
          <w:u w:val="none"/>
        </w:rPr>
        <w:t xml:space="preserve">E) Caso a equipe de investigação não consiga isolar o local de crime imediatamente após o furto, as qualificadoras de escalada e rompimento de obstáculo são desconsideradas juridicamente, restando apenas a apuração do furto simples.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69.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70.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71.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ELABORAÇÃO DE RELATÓRIOS DE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73. Ao elaborar um relatório, o policial deve descrever os acontecimentos sem inserir preferências, sentimentos ou julgamentos pessoais. Qual princípio da redação oficial está diretamente relacionado a essa exigência?</w:t>
      </w:r>
    </w:p>
    <w:p>
      <w:pPr>
        <w:pStyle w:val="normal11"/>
        <w:spacing w:lineRule="auto" w:line="240"/>
        <w:jc w:val="both"/>
        <w:rPr>
          <w:u w:val="none"/>
        </w:rPr>
      </w:pPr>
      <w:r>
        <w:rPr>
          <w:b w:val="false"/>
          <w:bCs w:val="false"/>
          <w:sz w:val="22"/>
          <w:szCs w:val="22"/>
          <w:u w:val="none"/>
        </w:rPr>
        <w:t xml:space="preserve">A) Publicidade.</w:t>
      </w:r>
    </w:p>
    <w:p>
      <w:pPr>
        <w:pStyle w:val="normal11"/>
        <w:spacing w:lineRule="auto" w:line="240"/>
        <w:jc w:val="both"/>
        <w:rPr>
          <w:u w:val="none"/>
        </w:rPr>
      </w:pPr>
      <w:r>
        <w:rPr>
          <w:b w:val="false"/>
          <w:bCs w:val="false"/>
          <w:sz w:val="22"/>
          <w:szCs w:val="22"/>
          <w:u w:val="none"/>
        </w:rPr>
        <w:t xml:space="preserve">B) Formalidade.</w:t>
      </w:r>
    </w:p>
    <w:p>
      <w:pPr>
        <w:pStyle w:val="normal11"/>
        <w:spacing w:lineRule="auto" w:line="240"/>
        <w:jc w:val="both"/>
        <w:rPr>
          <w:u w:val="none"/>
        </w:rPr>
      </w:pPr>
      <w:r>
        <w:rPr>
          <w:b w:val="false"/>
          <w:bCs w:val="false"/>
          <w:sz w:val="22"/>
          <w:szCs w:val="22"/>
          <w:u w:val="none"/>
        </w:rPr>
        <w:t xml:space="preserve">C) Impessoalidade.</w:t>
      </w:r>
    </w:p>
    <w:p>
      <w:pPr>
        <w:pStyle w:val="normal11"/>
        <w:spacing w:lineRule="auto" w:line="240"/>
        <w:jc w:val="both"/>
        <w:rPr>
          <w:u w:val="none"/>
        </w:rPr>
      </w:pPr>
      <w:r>
        <w:rPr>
          <w:b w:val="false"/>
          <w:bCs w:val="false"/>
          <w:sz w:val="22"/>
          <w:szCs w:val="22"/>
          <w:u w:val="none"/>
        </w:rPr>
        <w:t xml:space="preserve">D) Hierarquia.</w:t>
      </w:r>
    </w:p>
    <w:p>
      <w:pPr>
        <w:pStyle w:val="normal11"/>
        <w:spacing w:lineRule="auto" w:line="240"/>
        <w:jc w:val="both"/>
        <w:rPr>
          <w:u w:val="none"/>
        </w:rPr>
      </w:pPr>
      <w:r>
        <w:rPr>
          <w:b w:val="false"/>
          <w:bCs w:val="false"/>
          <w:sz w:val="22"/>
          <w:szCs w:val="22"/>
          <w:u w:val="none"/>
        </w:rPr>
        <w:t xml:space="preserve">E) Oralidade.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74. A diligência policial acontece no ambiente real, mas seus resultados precisam ser formalizados para integrar o procedimento investigativo. Nesse contexto, qual é a principal função da escrita policial?</w:t>
      </w:r>
    </w:p>
    <w:p>
      <w:pPr>
        <w:pStyle w:val="normal11"/>
        <w:spacing w:lineRule="auto" w:line="240"/>
        <w:jc w:val="both"/>
        <w:rPr>
          <w:u w:val="none"/>
        </w:rPr>
      </w:pPr>
      <w:r>
        <w:rPr>
          <w:b w:val="false"/>
          <w:bCs w:val="false"/>
          <w:sz w:val="22"/>
          <w:szCs w:val="22"/>
          <w:u w:val="none"/>
        </w:rPr>
        <w:t xml:space="preserve">A) Substituir as diligências realizadas pelos policiais.</w:t>
      </w:r>
    </w:p>
    <w:p>
      <w:pPr>
        <w:pStyle w:val="normal11"/>
        <w:spacing w:lineRule="auto" w:line="240"/>
        <w:jc w:val="both"/>
        <w:rPr>
          <w:u w:val="none"/>
        </w:rPr>
      </w:pPr>
      <w:r>
        <w:rPr>
          <w:b w:val="false"/>
          <w:bCs w:val="false"/>
          <w:sz w:val="22"/>
          <w:szCs w:val="22"/>
          <w:u w:val="none"/>
        </w:rPr>
        <w:t xml:space="preserve">B) Registrar livremente as impressões pessoais da equipe.</w:t>
      </w:r>
    </w:p>
    <w:p>
      <w:pPr>
        <w:pStyle w:val="normal11"/>
        <w:spacing w:lineRule="auto" w:line="240"/>
        <w:jc w:val="both"/>
        <w:rPr>
          <w:u w:val="none"/>
        </w:rPr>
      </w:pPr>
      <w:r>
        <w:rPr>
          <w:b w:val="false"/>
          <w:bCs w:val="false"/>
          <w:sz w:val="22"/>
          <w:szCs w:val="22"/>
          <w:u w:val="none"/>
        </w:rPr>
        <w:t xml:space="preserve">C) Introduzir no procedimento, com clareza e fidelidade, os fatos apurados na investigação.</w:t>
      </w:r>
    </w:p>
    <w:p>
      <w:pPr>
        <w:pStyle w:val="normal11"/>
        <w:spacing w:lineRule="auto" w:line="240"/>
        <w:jc w:val="both"/>
        <w:rPr>
          <w:u w:val="none"/>
        </w:rPr>
      </w:pPr>
      <w:r>
        <w:rPr>
          <w:b w:val="false"/>
          <w:bCs w:val="false"/>
          <w:sz w:val="22"/>
          <w:szCs w:val="22"/>
          <w:u w:val="none"/>
        </w:rPr>
        <w:t xml:space="preserve">D) Dispensar a análise posterior da Autoridade Policial.</w:t>
      </w:r>
    </w:p>
    <w:p>
      <w:pPr>
        <w:pStyle w:val="normal11"/>
        <w:spacing w:lineRule="auto" w:line="240"/>
        <w:jc w:val="both"/>
        <w:rPr>
          <w:u w:val="none"/>
        </w:rPr>
      </w:pPr>
      <w:r>
        <w:rPr>
          <w:b w:val="false"/>
          <w:bCs w:val="false"/>
          <w:sz w:val="22"/>
          <w:szCs w:val="22"/>
          <w:u w:val="none"/>
        </w:rPr>
        <w:t xml:space="preserve">E) Transformar automaticamente os elementos informativos em prova judicial.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75. O raciocínio técnico do relatório deve diferenciar a realidade constatada, o significado atribuído aos elementos encontrados e a síntese decorrente da análise. Qual sequência representa corretamente essa construção?</w:t>
      </w:r>
    </w:p>
    <w:p>
      <w:pPr>
        <w:pStyle w:val="normal11"/>
        <w:spacing w:lineRule="auto" w:line="240"/>
        <w:jc w:val="both"/>
        <w:rPr>
          <w:u w:val="none"/>
        </w:rPr>
      </w:pPr>
      <w:r>
        <w:rPr>
          <w:b w:val="false"/>
          <w:bCs w:val="false"/>
          <w:sz w:val="22"/>
          <w:szCs w:val="22"/>
          <w:u w:val="none"/>
        </w:rPr>
        <w:t xml:space="preserve">A) Interpretação, fato e decisão.</w:t>
      </w:r>
    </w:p>
    <w:p>
      <w:pPr>
        <w:pStyle w:val="normal11"/>
        <w:spacing w:lineRule="auto" w:line="240"/>
        <w:jc w:val="both"/>
        <w:rPr>
          <w:u w:val="none"/>
        </w:rPr>
      </w:pPr>
      <w:r>
        <w:rPr>
          <w:b w:val="false"/>
          <w:bCs w:val="false"/>
          <w:sz w:val="22"/>
          <w:szCs w:val="22"/>
          <w:u w:val="none"/>
        </w:rPr>
        <w:t xml:space="preserve">B) Fato, interpretação e conclusão.</w:t>
      </w:r>
    </w:p>
    <w:p>
      <w:pPr>
        <w:pStyle w:val="normal11"/>
        <w:spacing w:lineRule="auto" w:line="240"/>
        <w:jc w:val="both"/>
        <w:rPr>
          <w:u w:val="none"/>
        </w:rPr>
      </w:pPr>
      <w:r>
        <w:rPr>
          <w:b w:val="false"/>
          <w:bCs w:val="false"/>
          <w:sz w:val="22"/>
          <w:szCs w:val="22"/>
          <w:u w:val="none"/>
        </w:rPr>
        <w:t xml:space="preserve">C) Conclusão, interpretação e fato.</w:t>
      </w:r>
    </w:p>
    <w:p>
      <w:pPr>
        <w:pStyle w:val="normal11"/>
        <w:spacing w:lineRule="auto" w:line="240"/>
        <w:jc w:val="both"/>
        <w:rPr>
          <w:u w:val="none"/>
        </w:rPr>
      </w:pPr>
      <w:r>
        <w:rPr>
          <w:b w:val="false"/>
          <w:bCs w:val="false"/>
          <w:sz w:val="22"/>
          <w:szCs w:val="22"/>
          <w:u w:val="none"/>
        </w:rPr>
        <w:t xml:space="preserve">D) Fato, conclusão e interpretação.</w:t>
      </w:r>
    </w:p>
    <w:p>
      <w:pPr>
        <w:pStyle w:val="normal11"/>
        <w:spacing w:lineRule="auto" w:line="240"/>
        <w:jc w:val="both"/>
        <w:rPr>
          <w:u w:val="none"/>
        </w:rPr>
      </w:pPr>
      <w:r>
        <w:rPr>
          <w:b w:val="false"/>
          <w:bCs w:val="false"/>
          <w:sz w:val="22"/>
          <w:szCs w:val="22"/>
          <w:u w:val="none"/>
        </w:rPr>
        <w:t xml:space="preserve">E) Opinião, fato e conclusão.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76.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executor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77.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78.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79.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80.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ENTREVISTA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81. Caso hipotético: A vítima Roberta registrou um boletim de ocorrência dizendo que seu celular foi roubado por um desconhecido há poucos minutos. O Delegado Fábio imediatamente conduz a investigação e identifica um único suspeito que foi preso em flagrante por meio do rastreamento do celular da vítima. O suspeito estava portando o aparelho celular da vítima. Não há certeza se foi ele que realizou o roubo. O suspeito alega ter encontrado o telefone em um beco no centro da cidade. Como não há tempo hábil para localizar fillers com características semelhantes, o delegado decide realizar o reconhecimento fotográfico apresentando à vítima apenas a fotografia do investigado, extraída do sistema de identificação civil. O delegado conduz o reconhecimento dizendo apenas “Nós recuperamos o seu telefone e precisamos de ajuda para saber se a pessoa que estava com ele foi quem praticou o roubo. Vou mostrar a foto e solicitar que você me diga se essa é a pessoa que a assaltou". A vítima confirma com convicção mencionando que tem certeza que foi ele.</w:t>
        <w:br/>
        <w:t xml:space="preserve">Considerando a Resolução CNJ n. 484/2022 e a Portaria MJSP n. 1122/2026, além do material apresentado em aula, essa conduta do caso apresentado acima é:</w:t>
      </w:r>
    </w:p>
    <w:p>
      <w:pPr>
        <w:pStyle w:val="normal11"/>
        <w:spacing w:lineRule="auto" w:line="240"/>
        <w:jc w:val="both"/>
        <w:rPr>
          <w:u w:val="none"/>
        </w:rPr>
      </w:pPr>
      <w:r>
        <w:rPr>
          <w:b w:val="false"/>
          <w:bCs w:val="false"/>
          <w:sz w:val="22"/>
          <w:szCs w:val="22"/>
          <w:u w:val="none"/>
        </w:rPr>
        <w:t xml:space="preserve">A) Válida, pois a urgência investigativa e a convicção manifestada pela vítima suprem a exigência de alinhamento com cinco fillers, que é uma formalidade dispensável quando há elementos de urgência desde que respeitado o duplo-cego.</w:t>
      </w:r>
    </w:p>
    <w:p>
      <w:pPr>
        <w:pStyle w:val="normal11"/>
        <w:spacing w:lineRule="auto" w:line="240"/>
        <w:jc w:val="both"/>
        <w:rPr>
          <w:u w:val="none"/>
        </w:rPr>
      </w:pPr>
      <w:r>
        <w:rPr>
          <w:b w:val="false"/>
          <w:bCs w:val="false"/>
          <w:sz w:val="22"/>
          <w:szCs w:val="22"/>
          <w:u w:val="none"/>
        </w:rPr>
        <w:t xml:space="preserve">B) Inválida, mas apenas porque a vítima deveria ter sido informada previamente de que a pessoa investigada poderia não ser a da fotografia apresentada.</w:t>
      </w:r>
    </w:p>
    <w:p>
      <w:pPr>
        <w:pStyle w:val="normal11"/>
        <w:spacing w:lineRule="auto" w:line="240"/>
        <w:jc w:val="both"/>
        <w:rPr>
          <w:u w:val="none"/>
        </w:rPr>
      </w:pPr>
      <w:r>
        <w:rPr>
          <w:b w:val="false"/>
          <w:bCs w:val="false"/>
          <w:sz w:val="22"/>
          <w:szCs w:val="22"/>
          <w:u w:val="none"/>
        </w:rPr>
        <w:t xml:space="preserve">C) Válida, desde que a fotografia apresentada tenha sido obtida de fonte oficial (sistema de identificação civil), já que a vedação de show-up se aplica apenas a fotografias extraídas de redes sociais ou álbuns de suspeitos.</w:t>
      </w:r>
    </w:p>
    <w:p>
      <w:pPr>
        <w:pStyle w:val="normal11"/>
        <w:spacing w:lineRule="auto" w:line="240"/>
        <w:jc w:val="both"/>
        <w:rPr>
          <w:u w:val="none"/>
        </w:rPr>
      </w:pPr>
      <w:r>
        <w:rPr>
          <w:b w:val="false"/>
          <w:bCs w:val="false"/>
          <w:sz w:val="22"/>
          <w:szCs w:val="22"/>
          <w:u w:val="none"/>
        </w:rPr>
        <w:t xml:space="preserve">D) Inválida, pois constitui prática de show-up, expressamente vedada em ambos os normativos, independentemente do grau de certeza posteriormente manifestado pela vítima, sendo exigido o alinhamento com, no mínimo, quatro fillers semelhantes.</w:t>
      </w:r>
    </w:p>
    <w:p>
      <w:pPr>
        <w:pStyle w:val="normal11"/>
        <w:spacing w:lineRule="auto" w:line="240"/>
        <w:jc w:val="both"/>
        <w:rPr>
          <w:u w:val="none"/>
        </w:rPr>
      </w:pPr>
      <w:r>
        <w:rPr>
          <w:b w:val="false"/>
          <w:bCs w:val="false"/>
          <w:sz w:val="22"/>
          <w:szCs w:val="22"/>
          <w:u w:val="none"/>
        </w:rPr>
        <w:t xml:space="preserve">E) Inválida, pois a Portaria MJSP nº 1122/2026 permite show-up quando o reconhecimento fotográfico for justificado por impossibilidade de reconhecimento presencial, como ocorre no caso.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82. Caso hipotético: Em uma delegacia, o APJ Renato conduz o relato livre de uma vítima de sequestro relâmpago. Ao chegar ao ponto em que ela menciona ter visto o rosto do autor, Renato, na tentativa de acelerar a obtenção de detalhes para posterior reconhecimento, interrompe o relato livre e formula a seguinte sequência de perguntas, sem pausa entre elas: "Como ele era? Moreno, loiro? Ele tinha barba ou alguma cicatriz ou tatuagem? Você olhou direto no rosto dele ou de lado?"</w:t>
        <w:br/>
        <w:t xml:space="preserve">Do ponto de vista técnico, analise a conduta do Renato no caso hipotético conforme as técnicas apresentadas no material utilizado nas aulas de Técnicas de Entrevista - CFTP 2026/ESPC. Assinale a alternativa que identifica corretamente se a conduta do Renato está de acordo com a  técnica de entrevista investigativa estudada em sala de aula.</w:t>
      </w:r>
    </w:p>
    <w:p>
      <w:pPr>
        <w:pStyle w:val="normal11"/>
        <w:spacing w:lineRule="auto" w:line="240"/>
        <w:jc w:val="both"/>
        <w:rPr>
          <w:u w:val="none"/>
        </w:rPr>
      </w:pPr>
      <w:r>
        <w:rPr>
          <w:b w:val="false"/>
          <w:bCs w:val="false"/>
          <w:sz w:val="22"/>
          <w:szCs w:val="22"/>
          <w:u w:val="none"/>
        </w:rPr>
        <w:t xml:space="preserve">A) A conduta foi adequada, pois Renato ajudou a vítima fazendo questionamentos sobre as características do indivíduo após o relato livre para que ela pudesse acessar a sua memória procedural para recordar e relatar.</w:t>
      </w:r>
    </w:p>
    <w:p>
      <w:pPr>
        <w:pStyle w:val="normal11"/>
        <w:spacing w:lineRule="auto" w:line="240"/>
        <w:jc w:val="both"/>
        <w:rPr>
          <w:u w:val="none"/>
        </w:rPr>
      </w:pPr>
      <w:r>
        <w:rPr>
          <w:b w:val="false"/>
          <w:bCs w:val="false"/>
          <w:sz w:val="22"/>
          <w:szCs w:val="22"/>
          <w:u w:val="none"/>
        </w:rPr>
        <w:t xml:space="preserve">B) A conduta foi adequada, pois interrompeu o relato para obter informações precisas evitando o esquecimento desses dados e seguiu a regra do funil para realizar os questionamentos.</w:t>
      </w:r>
    </w:p>
    <w:p>
      <w:pPr>
        <w:pStyle w:val="normal11"/>
        <w:spacing w:lineRule="auto" w:line="240"/>
        <w:jc w:val="both"/>
        <w:rPr>
          <w:u w:val="none"/>
        </w:rPr>
      </w:pPr>
      <w:r>
        <w:rPr>
          <w:b w:val="false"/>
          <w:bCs w:val="false"/>
          <w:sz w:val="22"/>
          <w:szCs w:val="22"/>
          <w:u w:val="none"/>
        </w:rPr>
        <w:t xml:space="preserve">C) A conduta foi adequada, pois Renato não fez perguntas consideradas inadequadas, como as perguntas sugestivas ou de escolha forçada, e sim seguiu a regra TEDS PIE.</w:t>
      </w:r>
    </w:p>
    <w:p>
      <w:pPr>
        <w:pStyle w:val="normal11"/>
        <w:spacing w:lineRule="auto" w:line="240"/>
        <w:jc w:val="both"/>
        <w:rPr>
          <w:u w:val="none"/>
        </w:rPr>
      </w:pPr>
      <w:r>
        <w:rPr>
          <w:b w:val="false"/>
          <w:bCs w:val="false"/>
          <w:sz w:val="22"/>
          <w:szCs w:val="22"/>
          <w:u w:val="none"/>
        </w:rPr>
        <w:t xml:space="preserve">D) A conduta foi inadequada, pois Renato interrompeu o relato antes de esgotá-lo para utilizar as perguntas conforme a técnica TEDS PIE, favorecendo a memória semântica.</w:t>
      </w:r>
    </w:p>
    <w:p>
      <w:pPr>
        <w:pStyle w:val="normal11"/>
        <w:spacing w:lineRule="auto" w:line="240"/>
        <w:jc w:val="both"/>
        <w:rPr>
          <w:u w:val="none"/>
        </w:rPr>
      </w:pPr>
      <w:r>
        <w:rPr>
          <w:b w:val="false"/>
          <w:bCs w:val="false"/>
          <w:sz w:val="22"/>
          <w:szCs w:val="22"/>
          <w:u w:val="none"/>
        </w:rPr>
        <w:t xml:space="preserve">E) A conduta foi inadequada, pois interrompeu o fluxo de informações e as perguntas múltiplas dificultam a recuperação detalhada da memória e podem gerar respostas incompletas.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83. Um provedor de conexão informa, em resposta a ofício da autoridade policial, que o endereço IP utilizado pelo investigado estava sendo compartilhado simultaneamente por vários usuários/assinantes, por meio do recurso CGNAT (IP nateado). Esse recurso é utilizado em qual versão do protocolo IP?</w:t>
      </w:r>
    </w:p>
    <w:p>
      <w:pPr>
        <w:pStyle w:val="normal11"/>
        <w:spacing w:lineRule="auto" w:line="240"/>
        <w:jc w:val="both"/>
        <w:rPr>
          <w:u w:val="none"/>
        </w:rPr>
      </w:pPr>
      <w:r>
        <w:rPr>
          <w:b w:val="false"/>
          <w:bCs w:val="false"/>
          <w:sz w:val="22"/>
          <w:szCs w:val="22"/>
          <w:u w:val="none"/>
        </w:rPr>
        <w:t xml:space="preserve">A) IPV6.</w:t>
      </w:r>
    </w:p>
    <w:p>
      <w:pPr>
        <w:pStyle w:val="normal11"/>
        <w:spacing w:lineRule="auto" w:line="240"/>
        <w:jc w:val="both"/>
        <w:rPr>
          <w:u w:val="none"/>
        </w:rPr>
      </w:pPr>
      <w:r>
        <w:rPr>
          <w:b w:val="false"/>
          <w:bCs w:val="false"/>
          <w:sz w:val="22"/>
          <w:szCs w:val="22"/>
          <w:u w:val="none"/>
        </w:rPr>
        <w:t xml:space="preserve">B) IPV7.</w:t>
      </w:r>
    </w:p>
    <w:p>
      <w:pPr>
        <w:pStyle w:val="normal11"/>
        <w:spacing w:lineRule="auto" w:line="240"/>
        <w:jc w:val="both"/>
        <w:rPr>
          <w:u w:val="none"/>
        </w:rPr>
      </w:pPr>
      <w:r>
        <w:rPr>
          <w:b w:val="false"/>
          <w:bCs w:val="false"/>
          <w:sz w:val="22"/>
          <w:szCs w:val="22"/>
          <w:u w:val="none"/>
        </w:rPr>
        <w:t xml:space="preserve">C) IPV4.</w:t>
      </w:r>
    </w:p>
    <w:p>
      <w:pPr>
        <w:pStyle w:val="normal11"/>
        <w:spacing w:lineRule="auto" w:line="240"/>
        <w:jc w:val="both"/>
        <w:rPr>
          <w:u w:val="none"/>
        </w:rPr>
      </w:pPr>
      <w:r>
        <w:rPr>
          <w:b w:val="false"/>
          <w:bCs w:val="false"/>
          <w:sz w:val="22"/>
          <w:szCs w:val="22"/>
          <w:u w:val="none"/>
        </w:rPr>
        <w:t xml:space="preserve">D) IPV5.</w:t>
      </w:r>
    </w:p>
    <w:p>
      <w:pPr>
        <w:pStyle w:val="normal11"/>
        <w:spacing w:lineRule="auto" w:line="240"/>
        <w:jc w:val="both"/>
        <w:rPr>
          <w:u w:val="none"/>
        </w:rPr>
      </w:pPr>
      <w:r>
        <w:rPr>
          <w:b w:val="false"/>
          <w:bCs w:val="false"/>
          <w:sz w:val="22"/>
          <w:szCs w:val="22"/>
          <w:u w:val="none"/>
        </w:rPr>
        <w:t xml:space="preserve">E) IPV3.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84. De acordo com o artigo 15 do Marco Civil da Internet (Lei nº 12.965/2014), por quanto tempo os provedores de aplicação, como o Whatsapp, devem manter a guarda dos registros de acesso de seus usuários?</w:t>
      </w:r>
    </w:p>
    <w:p>
      <w:pPr>
        <w:pStyle w:val="normal11"/>
        <w:spacing w:lineRule="auto" w:line="240"/>
        <w:jc w:val="both"/>
        <w:rPr>
          <w:u w:val="none"/>
        </w:rPr>
      </w:pPr>
      <w:r>
        <w:rPr>
          <w:b w:val="false"/>
          <w:bCs w:val="false"/>
          <w:sz w:val="22"/>
          <w:szCs w:val="22"/>
          <w:u w:val="none"/>
        </w:rPr>
        <w:t xml:space="preserve">A) Um ano e meio.</w:t>
      </w:r>
    </w:p>
    <w:p>
      <w:pPr>
        <w:pStyle w:val="normal11"/>
        <w:spacing w:lineRule="auto" w:line="240"/>
        <w:jc w:val="both"/>
        <w:rPr>
          <w:u w:val="none"/>
        </w:rPr>
      </w:pPr>
      <w:r>
        <w:rPr>
          <w:b w:val="false"/>
          <w:bCs w:val="false"/>
          <w:sz w:val="22"/>
          <w:szCs w:val="22"/>
          <w:u w:val="none"/>
        </w:rPr>
        <w:t xml:space="preserve">B) Seis meses.</w:t>
      </w:r>
    </w:p>
    <w:p>
      <w:pPr>
        <w:pStyle w:val="normal11"/>
        <w:spacing w:lineRule="auto" w:line="240"/>
        <w:jc w:val="both"/>
        <w:rPr>
          <w:u w:val="none"/>
        </w:rPr>
      </w:pPr>
      <w:r>
        <w:rPr>
          <w:b w:val="false"/>
          <w:bCs w:val="false"/>
          <w:sz w:val="22"/>
          <w:szCs w:val="22"/>
          <w:u w:val="none"/>
        </w:rPr>
        <w:t xml:space="preserve">C) Dois anos.</w:t>
      </w:r>
    </w:p>
    <w:p>
      <w:pPr>
        <w:pStyle w:val="normal11"/>
        <w:spacing w:lineRule="auto" w:line="240"/>
        <w:jc w:val="both"/>
        <w:rPr>
          <w:u w:val="none"/>
        </w:rPr>
      </w:pPr>
      <w:r>
        <w:rPr>
          <w:b w:val="false"/>
          <w:bCs w:val="false"/>
          <w:sz w:val="22"/>
          <w:szCs w:val="22"/>
          <w:u w:val="none"/>
        </w:rPr>
        <w:t xml:space="preserve">D) Um ano.</w:t>
      </w:r>
    </w:p>
    <w:p>
      <w:pPr>
        <w:pStyle w:val="normal11"/>
        <w:spacing w:lineRule="auto" w:line="240"/>
        <w:jc w:val="both"/>
        <w:rPr>
          <w:u w:val="none"/>
        </w:rPr>
      </w:pPr>
      <w:r>
        <w:rPr>
          <w:b w:val="false"/>
          <w:bCs w:val="false"/>
          <w:sz w:val="22"/>
          <w:szCs w:val="22"/>
          <w:u w:val="none"/>
        </w:rPr>
        <w:t xml:space="preserve">E) Três meses.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85. Empresas como Tim, Claro, Ligga e Vivo são responsáveis por fornecer ao usuário o acesso/conexão à internet. Por essa razão, são classificadas como:</w:t>
      </w:r>
    </w:p>
    <w:p>
      <w:pPr>
        <w:pStyle w:val="normal11"/>
        <w:spacing w:lineRule="auto" w:line="240"/>
        <w:jc w:val="both"/>
        <w:rPr>
          <w:u w:val="none"/>
        </w:rPr>
      </w:pPr>
      <w:r>
        <w:rPr>
          <w:b w:val="false"/>
          <w:bCs w:val="false"/>
          <w:sz w:val="22"/>
          <w:szCs w:val="22"/>
          <w:u w:val="none"/>
        </w:rPr>
        <w:t xml:space="preserve">A) Provedor de milhas.</w:t>
      </w:r>
    </w:p>
    <w:p>
      <w:pPr>
        <w:pStyle w:val="normal11"/>
        <w:spacing w:lineRule="auto" w:line="240"/>
        <w:jc w:val="both"/>
        <w:rPr>
          <w:u w:val="none"/>
        </w:rPr>
      </w:pPr>
      <w:r>
        <w:rPr>
          <w:b w:val="false"/>
          <w:bCs w:val="false"/>
          <w:sz w:val="22"/>
          <w:szCs w:val="22"/>
          <w:u w:val="none"/>
        </w:rPr>
        <w:t xml:space="preserve">B) Provedores de conexão.</w:t>
      </w:r>
    </w:p>
    <w:p>
      <w:pPr>
        <w:pStyle w:val="normal11"/>
        <w:spacing w:lineRule="auto" w:line="240"/>
        <w:jc w:val="both"/>
        <w:rPr>
          <w:u w:val="none"/>
        </w:rPr>
      </w:pPr>
      <w:r>
        <w:rPr>
          <w:b w:val="false"/>
          <w:bCs w:val="false"/>
          <w:sz w:val="22"/>
          <w:szCs w:val="22"/>
          <w:u w:val="none"/>
        </w:rPr>
        <w:t xml:space="preserve">C) Provedor de benefícios.</w:t>
      </w:r>
    </w:p>
    <w:p>
      <w:pPr>
        <w:pStyle w:val="normal11"/>
        <w:spacing w:lineRule="auto" w:line="240"/>
        <w:jc w:val="both"/>
        <w:rPr>
          <w:u w:val="none"/>
        </w:rPr>
      </w:pPr>
      <w:r>
        <w:rPr>
          <w:b w:val="false"/>
          <w:bCs w:val="false"/>
          <w:sz w:val="22"/>
          <w:szCs w:val="22"/>
          <w:u w:val="none"/>
        </w:rPr>
        <w:t xml:space="preserve">D) Provedor de crédito.</w:t>
      </w:r>
    </w:p>
    <w:p>
      <w:pPr>
        <w:pStyle w:val="normal11"/>
        <w:spacing w:lineRule="auto" w:line="240"/>
        <w:jc w:val="both"/>
        <w:rPr>
          <w:u w:val="none"/>
        </w:rPr>
      </w:pPr>
      <w:r>
        <w:rPr>
          <w:b w:val="false"/>
          <w:bCs w:val="false"/>
          <w:sz w:val="22"/>
          <w:szCs w:val="22"/>
          <w:u w:val="none"/>
        </w:rPr>
        <w:t xml:space="preserve">E) Provedor de aplicação.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86. Em relação à solicitação de preservação de um perfil criminoso, realizada por meio de plataforma voltada às autoridades (plataforma law enforcement), é correto afirmar que:</w:t>
      </w:r>
    </w:p>
    <w:p>
      <w:pPr>
        <w:pStyle w:val="normal11"/>
        <w:spacing w:lineRule="auto" w:line="240"/>
        <w:jc w:val="both"/>
        <w:rPr>
          <w:u w:val="none"/>
        </w:rPr>
      </w:pPr>
      <w:r>
        <w:rPr>
          <w:b w:val="false"/>
          <w:bCs w:val="false"/>
          <w:sz w:val="22"/>
          <w:szCs w:val="22"/>
          <w:u w:val="none"/>
        </w:rPr>
        <w:t xml:space="preserve">A) Não há necessidade de nenhuma solicitação, pois o provedor preserva automaticamente o conteúdo.</w:t>
      </w:r>
    </w:p>
    <w:p>
      <w:pPr>
        <w:pStyle w:val="normal11"/>
        <w:spacing w:lineRule="auto" w:line="240"/>
        <w:jc w:val="both"/>
        <w:rPr>
          <w:u w:val="none"/>
        </w:rPr>
      </w:pPr>
      <w:r>
        <w:rPr>
          <w:b w:val="false"/>
          <w:bCs w:val="false"/>
          <w:sz w:val="22"/>
          <w:szCs w:val="22"/>
          <w:u w:val="none"/>
        </w:rPr>
        <w:t xml:space="preserve">B) Somente a vítima pode registrar o pedido de preservação diretamente na plataforma law enforcement.</w:t>
      </w:r>
    </w:p>
    <w:p>
      <w:pPr>
        <w:pStyle w:val="normal11"/>
        <w:spacing w:lineRule="auto" w:line="240"/>
        <w:jc w:val="both"/>
        <w:rPr>
          <w:u w:val="none"/>
        </w:rPr>
      </w:pPr>
      <w:r>
        <w:rPr>
          <w:b w:val="false"/>
          <w:bCs w:val="false"/>
          <w:sz w:val="22"/>
          <w:szCs w:val="22"/>
          <w:u w:val="none"/>
        </w:rPr>
        <w:t xml:space="preserve">C) O Delegado de Polícia ou o Agente de Polícia pode realizar o pedido de preservação de perfil diretamente, sem necessidade de ordem judicial.</w:t>
      </w:r>
    </w:p>
    <w:p>
      <w:pPr>
        <w:pStyle w:val="normal11"/>
        <w:spacing w:lineRule="auto" w:line="240"/>
        <w:jc w:val="both"/>
        <w:rPr>
          <w:u w:val="none"/>
        </w:rPr>
      </w:pPr>
      <w:r>
        <w:rPr>
          <w:b w:val="false"/>
          <w:bCs w:val="false"/>
          <w:sz w:val="22"/>
          <w:szCs w:val="22"/>
          <w:u w:val="none"/>
        </w:rPr>
        <w:t xml:space="preserve">D) É obrigatória autorização judicial prévia para qualquer pedido de preservação.</w:t>
      </w:r>
    </w:p>
    <w:p>
      <w:pPr>
        <w:pStyle w:val="normal11"/>
        <w:spacing w:lineRule="auto" w:line="240"/>
        <w:jc w:val="both"/>
        <w:rPr>
          <w:u w:val="none"/>
        </w:rPr>
      </w:pPr>
      <w:r>
        <w:rPr>
          <w:b w:val="false"/>
          <w:bCs w:val="false"/>
          <w:sz w:val="22"/>
          <w:szCs w:val="22"/>
          <w:u w:val="none"/>
        </w:rPr>
        <w:t xml:space="preserve">E) Apenas advogado constituído pode formular esse pedido na plataforma.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87. No que tange à finalização do Inquérito Policial (IP), o manual de procedimentos orienta os novos policiais a romperem com a visão doutrinária tradicional sobre a elaboração do Relatório Final. Conforme as diretrizes apresentadas, assinale a alternativa que reflete corretamente o posicionamento institucional da PCPR sobre o papel da autoridade policial na confecção desse documento:</w:t>
      </w:r>
    </w:p>
    <w:p>
      <w:pPr>
        <w:pStyle w:val="normal11"/>
        <w:spacing w:lineRule="auto" w:line="240"/>
        <w:jc w:val="both"/>
        <w:rPr>
          <w:u w:val="none"/>
        </w:rPr>
      </w:pPr>
      <w:r>
        <w:rPr>
          <w:b w:val="false"/>
          <w:bCs w:val="false"/>
          <w:sz w:val="22"/>
          <w:szCs w:val="22"/>
          <w:u w:val="none"/>
        </w:rPr>
        <w:t xml:space="preserve">A) O Relatório Final deve se limitar a ser um mero resumo cronológico e isento de todas as diligências realizadas pela equipe de investigação, sendo vedada qualquer análise de cunho jurídico.</w:t>
      </w:r>
    </w:p>
    <w:p>
      <w:pPr>
        <w:pStyle w:val="normal11"/>
        <w:spacing w:lineRule="auto" w:line="240"/>
        <w:jc w:val="both"/>
        <w:rPr>
          <w:u w:val="none"/>
        </w:rPr>
      </w:pPr>
      <w:r>
        <w:rPr>
          <w:b w:val="false"/>
          <w:bCs w:val="false"/>
          <w:sz w:val="22"/>
          <w:szCs w:val="22"/>
          <w:u w:val="none"/>
        </w:rPr>
        <w:t xml:space="preserve">B) Trata-se de uma peça burocrática facultativa, que pode ser substituída por certidão do escrivão de polícia quando o investigado estiver solto.</w:t>
      </w:r>
    </w:p>
    <w:p>
      <w:pPr>
        <w:pStyle w:val="normal11"/>
        <w:spacing w:lineRule="auto" w:line="240"/>
        <w:jc w:val="both"/>
        <w:rPr>
          <w:u w:val="none"/>
        </w:rPr>
      </w:pPr>
      <w:r>
        <w:rPr>
          <w:b w:val="false"/>
          <w:bCs w:val="false"/>
          <w:sz w:val="22"/>
          <w:szCs w:val="22"/>
          <w:u w:val="none"/>
        </w:rPr>
        <w:t xml:space="preserve">C) O papel do Delegado de Polícia limita-se a compilar as oitivas de forma neutra, devendo abster-se de fundamentar as circunstâncias e a tipificação do crime, tarefa exclusiva do Ministério Público.</w:t>
      </w:r>
    </w:p>
    <w:p>
      <w:pPr>
        <w:pStyle w:val="normal11"/>
        <w:spacing w:lineRule="auto" w:line="240"/>
        <w:jc w:val="both"/>
        <w:rPr>
          <w:u w:val="none"/>
        </w:rPr>
      </w:pPr>
      <w:r>
        <w:rPr>
          <w:b w:val="false"/>
          <w:bCs w:val="false"/>
          <w:sz w:val="22"/>
          <w:szCs w:val="22"/>
          <w:u w:val="none"/>
        </w:rPr>
        <w:t xml:space="preserve">D) O Delegado de Polícia, na condição de policial jurista e presidente do inquérito, não só pode como deve emitir juízo de valor técnico-jurídico no Relatório Final, exercendo plenamente a sua opinio facti e convicção jurídica para fundamentar a materialidade, autoria e circunstâncias da infração.</w:t>
      </w:r>
    </w:p>
    <w:p>
      <w:pPr>
        <w:pStyle w:val="normal11"/>
        <w:spacing w:lineRule="auto" w:line="240"/>
        <w:jc w:val="both"/>
        <w:rPr>
          <w:u w:val="none"/>
        </w:rPr>
      </w:pPr>
      <w:r>
        <w:rPr>
          <w:b w:val="false"/>
          <w:bCs w:val="false"/>
          <w:sz w:val="22"/>
          <w:szCs w:val="22"/>
          <w:u w:val="none"/>
        </w:rPr>
        <w:t xml:space="preserve">E) A capitulação jurídica contida na Portaria de instauração do IP é imutável, ficando a autoridade policial proibida de alterá-la ou de apresentar nova classificação jurídica no Relatório Final.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88. Durante o plantão policial, a formalização do Auto de Prisão em Flagrante Delito (APFD) exige estrita observância das regras constitucionais e legais. Acerca da comunicação da prisão do custodiado à família ou pessoa indicada, o manual esclarece uma importante distinção prática sobre o chamado "direito a uma ligação telefônica". Diante disso, assinale a alternativa correta:</w:t>
      </w:r>
    </w:p>
    <w:p>
      <w:pPr>
        <w:pStyle w:val="normal11"/>
        <w:spacing w:lineRule="auto" w:line="240"/>
        <w:jc w:val="both"/>
        <w:rPr>
          <w:u w:val="none"/>
        </w:rPr>
      </w:pPr>
      <w:r>
        <w:rPr>
          <w:b w:val="false"/>
          <w:bCs w:val="false"/>
          <w:sz w:val="22"/>
          <w:szCs w:val="22"/>
          <w:u w:val="none"/>
        </w:rPr>
        <w:t xml:space="preserve">A) O preso tem o direito subjetivo e incondicionado de utilizar seu aparelho telefônico celular apreendido para realizar pessoalmente ligações diretas a quem desejar.</w:t>
      </w:r>
    </w:p>
    <w:p>
      <w:pPr>
        <w:pStyle w:val="normal11"/>
        <w:spacing w:lineRule="auto" w:line="240"/>
        <w:jc w:val="both"/>
        <w:rPr>
          <w:u w:val="none"/>
        </w:rPr>
      </w:pPr>
      <w:r>
        <w:rPr>
          <w:b w:val="false"/>
          <w:bCs w:val="false"/>
          <w:sz w:val="22"/>
          <w:szCs w:val="22"/>
          <w:u w:val="none"/>
        </w:rPr>
        <w:t xml:space="preserve">B) O preso em flagrante tem direito a realizar apenas uma ligação telefônica curta sob monitoramento, cabendo à autoridade policial desligar o aparelho caso a conversa ultrapasse dois minutos.</w:t>
      </w:r>
    </w:p>
    <w:p>
      <w:pPr>
        <w:pStyle w:val="normal11"/>
        <w:spacing w:lineRule="auto" w:line="240"/>
        <w:jc w:val="both"/>
        <w:rPr>
          <w:u w:val="none"/>
        </w:rPr>
      </w:pPr>
      <w:r>
        <w:rPr>
          <w:b w:val="false"/>
          <w:bCs w:val="false"/>
          <w:sz w:val="22"/>
          <w:szCs w:val="22"/>
          <w:u w:val="none"/>
        </w:rPr>
        <w:t xml:space="preserve">C) A legislação nacional desobriga o Estado de realizar comunicações imediatas caso o preso seja capturado durante o período do plantão noturno.</w:t>
      </w:r>
    </w:p>
    <w:p>
      <w:pPr>
        <w:pStyle w:val="normal11"/>
        <w:spacing w:lineRule="auto" w:line="240"/>
        <w:jc w:val="both"/>
        <w:rPr>
          <w:u w:val="none"/>
        </w:rPr>
      </w:pPr>
      <w:r>
        <w:rPr>
          <w:b w:val="false"/>
          <w:bCs w:val="false"/>
          <w:sz w:val="22"/>
          <w:szCs w:val="22"/>
          <w:u w:val="none"/>
        </w:rPr>
        <w:t xml:space="preserve">D) O preso não tem o direito de realizar pessoalmente uma ligação telefônica; o direito garantido é o de ter sua prisão e o local de custódia comunicados à sua família, pessoa indicada ou advogado, incumbência que cabe ao Estado, representado pelo Policial Civil, que deve certificar o ato nos autos.</w:t>
      </w:r>
    </w:p>
    <w:p>
      <w:pPr>
        <w:pStyle w:val="normal11"/>
        <w:spacing w:lineRule="auto" w:line="240"/>
        <w:jc w:val="both"/>
        <w:rPr>
          <w:u w:val="none"/>
        </w:rPr>
      </w:pPr>
      <w:r>
        <w:rPr>
          <w:b w:val="false"/>
          <w:bCs w:val="false"/>
          <w:sz w:val="22"/>
          <w:szCs w:val="22"/>
          <w:u w:val="none"/>
        </w:rPr>
        <w:t xml:space="preserve">E) A comunicação da prisão à família é suprida pela publicação automática do auto de prisão no diário oficial do Estado em até 24 horas.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89. O Termo Circunstanciado de Infração Penal (TCIP) é o procedimento simplificado aplicável às infrações de menor potencial ofensivo. No entanto, a concessão dos benefícios da Lei nº 9.099/95 e a imediata liberação do autor do fato na delegacia estão condicionadas a um requisito essencial de postura do próprio investigado. Assinale a alternativa que indica a consequência jurídica correta caso o autor da infração recuse-se expressamente a assinar o Termo de Compromisso de Comparecimento:</w:t>
      </w:r>
    </w:p>
    <w:p>
      <w:pPr>
        <w:pStyle w:val="normal11"/>
        <w:spacing w:lineRule="auto" w:line="240"/>
        <w:jc w:val="both"/>
        <w:rPr>
          <w:u w:val="none"/>
        </w:rPr>
      </w:pPr>
      <w:r>
        <w:rPr>
          <w:b w:val="false"/>
          <w:bCs w:val="false"/>
          <w:sz w:val="22"/>
          <w:szCs w:val="22"/>
          <w:u w:val="none"/>
        </w:rPr>
        <w:t xml:space="preserve">A) Ele será liberado imediatamente, lavrando-se o termo à revelia com o posterior envio direto ao Ministério Público.</w:t>
      </w:r>
    </w:p>
    <w:p>
      <w:pPr>
        <w:pStyle w:val="normal11"/>
        <w:spacing w:lineRule="auto" w:line="240"/>
        <w:jc w:val="both"/>
        <w:rPr>
          <w:u w:val="none"/>
        </w:rPr>
      </w:pPr>
      <w:r>
        <w:rPr>
          <w:b w:val="false"/>
          <w:bCs w:val="false"/>
          <w:sz w:val="22"/>
          <w:szCs w:val="22"/>
          <w:u w:val="none"/>
        </w:rPr>
        <w:t xml:space="preserve">B) O Delegado de Polícia deverá fixar fiança obrigatória de natureza compulsória nos autos do TCIP para poder liberá-lo.</w:t>
      </w:r>
    </w:p>
    <w:p>
      <w:pPr>
        <w:pStyle w:val="normal11"/>
        <w:spacing w:lineRule="auto" w:line="240"/>
        <w:jc w:val="both"/>
        <w:rPr>
          <w:u w:val="none"/>
        </w:rPr>
      </w:pPr>
      <w:r>
        <w:rPr>
          <w:b w:val="false"/>
          <w:bCs w:val="false"/>
          <w:sz w:val="22"/>
          <w:szCs w:val="22"/>
          <w:u w:val="none"/>
        </w:rPr>
        <w:t xml:space="preserve">C) Os benefícios da Lei nº 9.099/95 serão afastados e a autoridade policial deverá lavrar o Auto de Prisão em Flagrante Delito (APFD) contra o autor, sujeitando-o ao recolhimento ao cárcere ou pagamento de fiança, se cabível.</w:t>
      </w:r>
    </w:p>
    <w:p>
      <w:pPr>
        <w:pStyle w:val="normal11"/>
        <w:spacing w:lineRule="auto" w:line="240"/>
        <w:jc w:val="both"/>
        <w:rPr>
          <w:u w:val="none"/>
        </w:rPr>
      </w:pPr>
      <w:r>
        <w:rPr>
          <w:b w:val="false"/>
          <w:bCs w:val="false"/>
          <w:sz w:val="22"/>
          <w:szCs w:val="22"/>
          <w:u w:val="none"/>
        </w:rPr>
        <w:t xml:space="preserve">D) Será instaurado um Pedido de Providência Autônomo e o autor ficará detido provisoriamente sob custódia puramente administrativa por até 5 dias.</w:t>
      </w:r>
    </w:p>
    <w:p>
      <w:pPr>
        <w:pStyle w:val="normal11"/>
        <w:spacing w:lineRule="auto" w:line="240"/>
        <w:jc w:val="both"/>
        <w:rPr>
          <w:u w:val="none"/>
        </w:rPr>
      </w:pPr>
      <w:r>
        <w:rPr>
          <w:b w:val="false"/>
          <w:bCs w:val="false"/>
          <w:sz w:val="22"/>
          <w:szCs w:val="22"/>
          <w:u w:val="none"/>
        </w:rPr>
        <w:t xml:space="preserve">E) O procedimento do TCIP será convertido automaticamente em Inquérito Policial por Portaria, sendo o autor liberado após assinar um termo de residência fixada.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90.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91.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93. Analise a lesão abaixo e pode concluir 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distância do disparo foi de mais de dois metros.</w:t>
      </w:r>
    </w:p>
    <w:p>
      <w:pPr>
        <w:pStyle w:val="normal11"/>
        <w:spacing w:lineRule="auto" w:line="240"/>
        <w:jc w:val="both"/>
        <w:rPr>
          <w:u w:val="none"/>
        </w:rPr>
      </w:pPr>
      <w:r>
        <w:rPr>
          <w:b w:val="false"/>
          <w:bCs w:val="false"/>
          <w:sz w:val="22"/>
          <w:szCs w:val="22"/>
          <w:u w:val="none"/>
        </w:rPr>
        <w:t xml:space="preserve">B) O disparo foi com o cano da arma encostado.</w:t>
      </w:r>
    </w:p>
    <w:p>
      <w:pPr>
        <w:pStyle w:val="normal11"/>
        <w:spacing w:lineRule="auto" w:line="240"/>
        <w:jc w:val="both"/>
        <w:rPr>
          <w:u w:val="none"/>
        </w:rPr>
      </w:pPr>
      <w:r>
        <w:rPr>
          <w:b w:val="false"/>
          <w:bCs w:val="false"/>
          <w:sz w:val="22"/>
          <w:szCs w:val="22"/>
          <w:u w:val="none"/>
        </w:rPr>
        <w:t xml:space="preserve">C) O disparo foi de longa distância após a morte.</w:t>
      </w:r>
    </w:p>
    <w:p>
      <w:pPr>
        <w:pStyle w:val="normal11"/>
        <w:spacing w:lineRule="auto" w:line="240"/>
        <w:jc w:val="both"/>
        <w:rPr>
          <w:u w:val="none"/>
        </w:rPr>
      </w:pPr>
      <w:r>
        <w:rPr>
          <w:b w:val="false"/>
          <w:bCs w:val="false"/>
          <w:sz w:val="22"/>
          <w:szCs w:val="22"/>
          <w:u w:val="none"/>
        </w:rPr>
        <w:t xml:space="preserve">D) Observa-se nitidamente a Câmara de Mina de Hoffmann.</w:t>
      </w:r>
    </w:p>
    <w:p>
      <w:pPr>
        <w:pStyle w:val="normal11"/>
        <w:spacing w:lineRule="auto" w:line="240"/>
        <w:jc w:val="both"/>
        <w:rPr>
          <w:u w:val="none"/>
        </w:rPr>
      </w:pPr>
      <w:r>
        <w:rPr>
          <w:b w:val="false"/>
          <w:bCs w:val="false"/>
          <w:sz w:val="22"/>
          <w:szCs w:val="22"/>
          <w:u w:val="none"/>
        </w:rPr>
        <w:t xml:space="preserve">E) O disparo foi de curta distância.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94. Com relação a arcada dentária e DNA para identificação judiciária, assinale a alternativa correta.</w:t>
      </w:r>
    </w:p>
    <w:p>
      <w:pPr>
        <w:pStyle w:val="normal11"/>
        <w:spacing w:lineRule="auto" w:line="240"/>
        <w:jc w:val="both"/>
        <w:rPr>
          <w:u w:val="none"/>
        </w:rPr>
      </w:pPr>
      <w:r>
        <w:rPr>
          <w:b w:val="false"/>
          <w:bCs w:val="false"/>
          <w:sz w:val="22"/>
          <w:szCs w:val="22"/>
          <w:u w:val="none"/>
        </w:rPr>
        <w:t xml:space="preserve">A) Ambos são imutáveis e ainda o DNA não pode ser classificado.</w:t>
      </w:r>
    </w:p>
    <w:p>
      <w:pPr>
        <w:pStyle w:val="normal11"/>
        <w:spacing w:lineRule="auto" w:line="240"/>
        <w:jc w:val="both"/>
        <w:rPr>
          <w:u w:val="none"/>
        </w:rPr>
      </w:pPr>
      <w:r>
        <w:rPr>
          <w:b w:val="false"/>
          <w:bCs w:val="false"/>
          <w:sz w:val="22"/>
          <w:szCs w:val="22"/>
          <w:u w:val="none"/>
        </w:rPr>
        <w:t xml:space="preserve">B) A arcada dentária tem resultado mais demorado em razão da procura de arquivo para comparação, enquanto o DNA não tem esse empecilho.</w:t>
      </w:r>
    </w:p>
    <w:p>
      <w:pPr>
        <w:pStyle w:val="normal11"/>
        <w:spacing w:lineRule="auto" w:line="240"/>
        <w:jc w:val="both"/>
        <w:rPr>
          <w:u w:val="none"/>
        </w:rPr>
      </w:pPr>
      <w:r>
        <w:rPr>
          <w:b w:val="false"/>
          <w:bCs w:val="false"/>
          <w:sz w:val="22"/>
          <w:szCs w:val="22"/>
          <w:u w:val="none"/>
        </w:rPr>
        <w:t xml:space="preserve">C) A arcada dentária pode ser utilizada para identificação de corpos em putrefação avançada, o DNA nesta caso não pode em virtude da destruição dos tecidos.</w:t>
      </w:r>
    </w:p>
    <w:p>
      <w:pPr>
        <w:pStyle w:val="normal11"/>
        <w:spacing w:lineRule="auto" w:line="240"/>
        <w:jc w:val="both"/>
        <w:rPr>
          <w:u w:val="none"/>
        </w:rPr>
      </w:pPr>
      <w:r>
        <w:rPr>
          <w:b w:val="false"/>
          <w:bCs w:val="false"/>
          <w:sz w:val="22"/>
          <w:szCs w:val="22"/>
          <w:u w:val="none"/>
        </w:rPr>
        <w:t xml:space="preserve">D) Uma desvantagem da identificação pela arcada dentária é o fato dela ser mutável com o tempo ou por vontade.</w:t>
      </w:r>
    </w:p>
    <w:p>
      <w:pPr>
        <w:pStyle w:val="normal11"/>
        <w:spacing w:lineRule="auto" w:line="240"/>
        <w:jc w:val="both"/>
        <w:rPr>
          <w:u w:val="none"/>
        </w:rPr>
      </w:pPr>
      <w:r>
        <w:rPr>
          <w:b w:val="false"/>
          <w:bCs w:val="false"/>
          <w:sz w:val="22"/>
          <w:szCs w:val="22"/>
          <w:u w:val="none"/>
        </w:rPr>
        <w:t xml:space="preserve">E) O DNA tem mais confiabilidade em razão de ser imutável, por isso é considerado o método perfeito.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Quanto a classificação dos projéteis de armas de fogo responda: os projéteis deformáveis foram desenvolvidos para:</w:t>
      </w:r>
    </w:p>
    <w:p>
      <w:pPr>
        <w:pStyle w:val="normal11"/>
        <w:spacing w:lineRule="auto" w:line="240"/>
        <w:jc w:val="both"/>
        <w:rPr>
          <w:u w:val="none"/>
        </w:rPr>
      </w:pPr>
      <w:r>
        <w:rPr>
          <w:b w:val="false"/>
          <w:bCs w:val="false"/>
          <w:sz w:val="22"/>
          <w:szCs w:val="22"/>
          <w:u w:val="none"/>
        </w:rPr>
        <w:t xml:space="preserve">A) Aumentar a velocidade do projétil .</w:t>
      </w:r>
    </w:p>
    <w:p>
      <w:pPr>
        <w:pStyle w:val="normal11"/>
        <w:spacing w:lineRule="auto" w:line="240"/>
        <w:jc w:val="both"/>
        <w:rPr>
          <w:u w:val="none"/>
        </w:rPr>
      </w:pPr>
      <w:r>
        <w:rPr>
          <w:b w:val="false"/>
          <w:bCs w:val="false"/>
          <w:sz w:val="22"/>
          <w:szCs w:val="22"/>
          <w:u w:val="none"/>
        </w:rPr>
        <w:t xml:space="preserve">B) Aumentar a energia dissipada no alvo ocasionando maior lesão.</w:t>
      </w:r>
    </w:p>
    <w:p>
      <w:pPr>
        <w:pStyle w:val="normal11"/>
        <w:spacing w:lineRule="auto" w:line="240"/>
        <w:jc w:val="both"/>
        <w:rPr>
          <w:u w:val="none"/>
        </w:rPr>
      </w:pPr>
      <w:r>
        <w:rPr>
          <w:b w:val="false"/>
          <w:bCs w:val="false"/>
          <w:sz w:val="22"/>
          <w:szCs w:val="22"/>
          <w:u w:val="none"/>
        </w:rPr>
        <w:t xml:space="preserve">C) Atingir grandes distâncias de acordo com a balística externa.</w:t>
      </w:r>
    </w:p>
    <w:p>
      <w:pPr>
        <w:pStyle w:val="normal11"/>
        <w:spacing w:lineRule="auto" w:line="240"/>
        <w:jc w:val="both"/>
        <w:rPr>
          <w:u w:val="none"/>
        </w:rPr>
      </w:pPr>
      <w:r>
        <w:rPr>
          <w:b w:val="false"/>
          <w:bCs w:val="false"/>
          <w:sz w:val="22"/>
          <w:szCs w:val="22"/>
          <w:u w:val="none"/>
        </w:rPr>
        <w:t xml:space="preserve">D) Transfixar os corpos das vítimas com sobra de energia.</w:t>
      </w:r>
    </w:p>
    <w:p>
      <w:pPr>
        <w:pStyle w:val="normal11"/>
        <w:spacing w:lineRule="auto" w:line="240"/>
        <w:jc w:val="both"/>
        <w:rPr>
          <w:u w:val="none"/>
        </w:rPr>
      </w:pPr>
      <w:r>
        <w:rPr>
          <w:b w:val="false"/>
          <w:bCs w:val="false"/>
          <w:sz w:val="22"/>
          <w:szCs w:val="22"/>
          <w:u w:val="none"/>
        </w:rPr>
        <w:t xml:space="preserve">E) Diminuir a letalidade dos disparos da polícia.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96. Uma vítima de acidente de trânsito sofreu fratura de fêmur direito e traumatismo craniano. Ficou internado por 45 dias e teve alta hospitalar com pequena sequela neurológica. Após 15 dias apresenta quadro infeccioso pulmonar, retorna ao hospital e morre no sexto dia de internamento. Qual a conduta correta quanto ao encaminhamento deste caso ?</w:t>
      </w:r>
    </w:p>
    <w:p>
      <w:pPr>
        <w:pStyle w:val="normal11"/>
        <w:spacing w:lineRule="auto" w:line="240"/>
        <w:jc w:val="both"/>
        <w:rPr>
          <w:u w:val="none"/>
        </w:rPr>
      </w:pPr>
      <w:r>
        <w:rPr>
          <w:b w:val="false"/>
          <w:bCs w:val="false"/>
          <w:sz w:val="22"/>
          <w:szCs w:val="22"/>
          <w:u w:val="none"/>
        </w:rPr>
        <w:t xml:space="preserve">A) Requisitar necropsia médico-legal por se tratar de morte violenta.</w:t>
      </w:r>
    </w:p>
    <w:p>
      <w:pPr>
        <w:pStyle w:val="normal11"/>
        <w:spacing w:lineRule="auto" w:line="240"/>
        <w:jc w:val="both"/>
        <w:rPr>
          <w:u w:val="none"/>
        </w:rPr>
      </w:pPr>
      <w:r>
        <w:rPr>
          <w:b w:val="false"/>
          <w:bCs w:val="false"/>
          <w:sz w:val="22"/>
          <w:szCs w:val="22"/>
          <w:u w:val="none"/>
        </w:rPr>
        <w:t xml:space="preserve">B) O médico assistente deverá preencher a Declaração de óbito por se saber a causa da morte.</w:t>
      </w:r>
    </w:p>
    <w:p>
      <w:pPr>
        <w:pStyle w:val="normal11"/>
        <w:spacing w:lineRule="auto" w:line="240"/>
        <w:jc w:val="both"/>
        <w:rPr>
          <w:u w:val="none"/>
        </w:rPr>
      </w:pPr>
      <w:r>
        <w:rPr>
          <w:b w:val="false"/>
          <w:bCs w:val="false"/>
          <w:sz w:val="22"/>
          <w:szCs w:val="22"/>
          <w:u w:val="none"/>
        </w:rPr>
        <w:t xml:space="preserve">C) Médico encaminhar o corpo para o Serviço de Verificação de Óbito ( SVO ) para complementação do diagnóstico.</w:t>
      </w:r>
    </w:p>
    <w:p>
      <w:pPr>
        <w:pStyle w:val="normal11"/>
        <w:spacing w:lineRule="auto" w:line="240"/>
        <w:jc w:val="both"/>
        <w:rPr>
          <w:u w:val="none"/>
        </w:rPr>
      </w:pPr>
      <w:r>
        <w:rPr>
          <w:b w:val="false"/>
          <w:bCs w:val="false"/>
          <w:sz w:val="22"/>
          <w:szCs w:val="22"/>
          <w:u w:val="none"/>
        </w:rPr>
        <w:t xml:space="preserve">D) A família decide em acordo com o médico assistente se o corpo vai para o IML.</w:t>
      </w:r>
    </w:p>
    <w:p>
      <w:pPr>
        <w:pStyle w:val="normal11"/>
        <w:spacing w:lineRule="auto" w:line="240"/>
        <w:jc w:val="both"/>
        <w:rPr>
          <w:u w:val="none"/>
        </w:rPr>
      </w:pPr>
      <w:r>
        <w:rPr>
          <w:b w:val="false"/>
          <w:bCs w:val="false"/>
          <w:sz w:val="22"/>
          <w:szCs w:val="22"/>
          <w:u w:val="none"/>
        </w:rPr>
        <w:t xml:space="preserve">E) O IML dispensa a necropsia por ter diagnóstico definido pelo médico assistente.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Numa necropsia foram encontradas no pescoço da vítima escoriações irregulares na face lateral direita e um sulco transversal na face anterior e sinais gerais de asfixia. Quais os prováveis mecanismos da morte ?</w:t>
      </w:r>
    </w:p>
    <w:p>
      <w:pPr>
        <w:pStyle w:val="normal11"/>
        <w:spacing w:lineRule="auto" w:line="240"/>
        <w:jc w:val="both"/>
        <w:rPr>
          <w:u w:val="none"/>
        </w:rPr>
      </w:pPr>
      <w:r>
        <w:rPr>
          <w:b w:val="false"/>
          <w:bCs w:val="false"/>
          <w:sz w:val="22"/>
          <w:szCs w:val="22"/>
          <w:u w:val="none"/>
        </w:rPr>
        <w:t xml:space="preserve">A) Asfixia por esganadura e sufocação direta.</w:t>
      </w:r>
    </w:p>
    <w:p>
      <w:pPr>
        <w:pStyle w:val="normal11"/>
        <w:spacing w:lineRule="auto" w:line="240"/>
        <w:jc w:val="both"/>
        <w:rPr>
          <w:u w:val="none"/>
        </w:rPr>
      </w:pPr>
      <w:r>
        <w:rPr>
          <w:b w:val="false"/>
          <w:bCs w:val="false"/>
          <w:sz w:val="22"/>
          <w:szCs w:val="22"/>
          <w:u w:val="none"/>
        </w:rPr>
        <w:t xml:space="preserve">B) Esganadura e simulação de enforcamento.</w:t>
      </w:r>
    </w:p>
    <w:p>
      <w:pPr>
        <w:pStyle w:val="normal11"/>
        <w:spacing w:lineRule="auto" w:line="240"/>
        <w:jc w:val="both"/>
        <w:rPr>
          <w:u w:val="none"/>
        </w:rPr>
      </w:pPr>
      <w:r>
        <w:rPr>
          <w:b w:val="false"/>
          <w:bCs w:val="false"/>
          <w:sz w:val="22"/>
          <w:szCs w:val="22"/>
          <w:u w:val="none"/>
        </w:rPr>
        <w:t xml:space="preserve">C) Estrangulamento associado com esganadura.</w:t>
      </w:r>
    </w:p>
    <w:p>
      <w:pPr>
        <w:pStyle w:val="normal11"/>
        <w:spacing w:lineRule="auto" w:line="240"/>
        <w:jc w:val="both"/>
        <w:rPr>
          <w:u w:val="none"/>
        </w:rPr>
      </w:pPr>
      <w:r>
        <w:rPr>
          <w:b w:val="false"/>
          <w:bCs w:val="false"/>
          <w:sz w:val="22"/>
          <w:szCs w:val="22"/>
          <w:u w:val="none"/>
        </w:rPr>
        <w:t xml:space="preserve">D) Enforcamento incompleto e sufocação indireta.</w:t>
      </w:r>
    </w:p>
    <w:p>
      <w:pPr>
        <w:pStyle w:val="normal11"/>
        <w:spacing w:lineRule="auto" w:line="240"/>
        <w:jc w:val="both"/>
        <w:rPr>
          <w:u w:val="none"/>
        </w:rPr>
      </w:pPr>
      <w:r>
        <w:rPr>
          <w:b w:val="false"/>
          <w:bCs w:val="false"/>
          <w:sz w:val="22"/>
          <w:szCs w:val="22"/>
          <w:u w:val="none"/>
        </w:rPr>
        <w:t xml:space="preserve">E) Esganadura e compressão torácica.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UTILIZAÇÃO DO I2 PARA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98. Durante a importação de dados para um diagrama no i2 Analyst's Notebook, dois registros referentes ao mesmo telefone possuem o mesmo número completo. Qual propriedade, quando utilizada como chave única, permite reconhecer que se trata da mesma entidade e evitar duplicidades?</w:t>
      </w:r>
    </w:p>
    <w:p>
      <w:pPr>
        <w:pStyle w:val="normal11"/>
        <w:spacing w:lineRule="auto" w:line="240"/>
        <w:jc w:val="both"/>
        <w:rPr>
          <w:u w:val="none"/>
        </w:rPr>
      </w:pPr>
      <w:r>
        <w:rPr>
          <w:b w:val="false"/>
          <w:bCs w:val="false"/>
          <w:sz w:val="22"/>
          <w:szCs w:val="22"/>
          <w:u w:val="none"/>
        </w:rPr>
        <w:t xml:space="preserve">A) Etiqueta.</w:t>
      </w:r>
    </w:p>
    <w:p>
      <w:pPr>
        <w:pStyle w:val="normal11"/>
        <w:spacing w:lineRule="auto" w:line="240"/>
        <w:jc w:val="both"/>
        <w:rPr>
          <w:u w:val="none"/>
        </w:rPr>
      </w:pPr>
      <w:r>
        <w:rPr>
          <w:b w:val="false"/>
          <w:bCs w:val="false"/>
          <w:sz w:val="22"/>
          <w:szCs w:val="22"/>
          <w:u w:val="none"/>
        </w:rPr>
        <w:t xml:space="preserve">B) Cartão.</w:t>
      </w:r>
    </w:p>
    <w:p>
      <w:pPr>
        <w:pStyle w:val="normal11"/>
        <w:spacing w:lineRule="auto" w:line="240"/>
        <w:jc w:val="both"/>
        <w:rPr>
          <w:u w:val="none"/>
        </w:rPr>
      </w:pPr>
      <w:r>
        <w:rPr>
          <w:b w:val="false"/>
          <w:bCs w:val="false"/>
          <w:sz w:val="22"/>
          <w:szCs w:val="22"/>
          <w:u w:val="none"/>
        </w:rPr>
        <w:t xml:space="preserve">C) Atributo.</w:t>
      </w:r>
    </w:p>
    <w:p>
      <w:pPr>
        <w:pStyle w:val="normal11"/>
        <w:spacing w:lineRule="auto" w:line="240"/>
        <w:jc w:val="both"/>
        <w:rPr>
          <w:u w:val="none"/>
        </w:rPr>
      </w:pPr>
      <w:r>
        <w:rPr>
          <w:b w:val="false"/>
          <w:bCs w:val="false"/>
          <w:sz w:val="22"/>
          <w:szCs w:val="22"/>
          <w:u w:val="none"/>
        </w:rPr>
        <w:t xml:space="preserve">D) Identidade.</w:t>
      </w:r>
    </w:p>
    <w:p>
      <w:pPr>
        <w:pStyle w:val="normal11"/>
        <w:spacing w:lineRule="auto" w:line="240"/>
        <w:jc w:val="both"/>
        <w:rPr>
          <w:u w:val="none"/>
        </w:rPr>
      </w:pPr>
      <w:r>
        <w:rPr>
          <w:b w:val="false"/>
          <w:bCs w:val="false"/>
          <w:sz w:val="22"/>
          <w:szCs w:val="22"/>
          <w:u w:val="none"/>
        </w:rPr>
        <w:t xml:space="preserve">E) Tipo semântico.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99. Durante uma consulta no i2 Analyze, o investigador precisa visualizar todos os campos existentes de um registro e organizar informações relacionadas a ele, como atributos, notas e referências de origem. De acordo com o material de apoio da disciplina, qual ferramenta deve ser utilizada:</w:t>
      </w:r>
    </w:p>
    <w:p>
      <w:pPr>
        <w:pStyle w:val="normal11"/>
        <w:spacing w:lineRule="auto" w:line="240"/>
        <w:jc w:val="both"/>
        <w:rPr>
          <w:u w:val="none"/>
        </w:rPr>
      </w:pPr>
      <w:r>
        <w:rPr>
          <w:b w:val="false"/>
          <w:bCs w:val="false"/>
          <w:sz w:val="22"/>
          <w:szCs w:val="22"/>
          <w:u w:val="none"/>
        </w:rPr>
        <w:t xml:space="preserve">A) Procura Rápida.</w:t>
      </w:r>
    </w:p>
    <w:p>
      <w:pPr>
        <w:pStyle w:val="normal11"/>
        <w:spacing w:lineRule="auto" w:line="240"/>
        <w:jc w:val="both"/>
        <w:rPr>
          <w:u w:val="none"/>
        </w:rPr>
      </w:pPr>
      <w:r>
        <w:rPr>
          <w:b w:val="false"/>
          <w:bCs w:val="false"/>
          <w:sz w:val="22"/>
          <w:szCs w:val="22"/>
          <w:u w:val="none"/>
        </w:rPr>
        <w:t xml:space="preserve">B) Busca Visual.</w:t>
      </w:r>
    </w:p>
    <w:p>
      <w:pPr>
        <w:pStyle w:val="normal11"/>
        <w:spacing w:lineRule="auto" w:line="240"/>
        <w:jc w:val="both"/>
        <w:rPr>
          <w:u w:val="none"/>
        </w:rPr>
      </w:pPr>
      <w:r>
        <w:rPr>
          <w:b w:val="false"/>
          <w:bCs w:val="false"/>
          <w:sz w:val="22"/>
          <w:szCs w:val="22"/>
          <w:u w:val="none"/>
        </w:rPr>
        <w:t xml:space="preserve">C) Inspetor de Registros.</w:t>
      </w:r>
    </w:p>
    <w:p>
      <w:pPr>
        <w:pStyle w:val="normal11"/>
        <w:spacing w:lineRule="auto" w:line="240"/>
        <w:jc w:val="both"/>
        <w:rPr>
          <w:u w:val="none"/>
        </w:rPr>
      </w:pPr>
      <w:r>
        <w:rPr>
          <w:b w:val="false"/>
          <w:bCs w:val="false"/>
          <w:sz w:val="22"/>
          <w:szCs w:val="22"/>
          <w:u w:val="none"/>
        </w:rPr>
        <w:t xml:space="preserve">D) Obter caminhos.</w:t>
      </w:r>
    </w:p>
    <w:p>
      <w:pPr>
        <w:pStyle w:val="normal11"/>
        <w:spacing w:lineRule="auto" w:line="240"/>
        <w:jc w:val="both"/>
        <w:rPr>
          <w:u w:val="none"/>
        </w:rPr>
      </w:pPr>
      <w:r>
        <w:rPr>
          <w:b w:val="false"/>
          <w:bCs w:val="false"/>
          <w:sz w:val="22"/>
          <w:szCs w:val="22"/>
          <w:u w:val="none"/>
        </w:rPr>
        <w:t xml:space="preserve">E) Information Store.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100. Na Procura Rápida do i2 Analyze, qual curinga representa zero ou mais caracteres desconhecidos em uma posição do termo pesquisado?</w:t>
      </w:r>
    </w:p>
    <w:p>
      <w:pPr>
        <w:pStyle w:val="normal11"/>
        <w:spacing w:lineRule="auto" w:line="240"/>
        <w:jc w:val="both"/>
        <w:rPr>
          <w:u w:val="none"/>
        </w:rPr>
      </w:pPr>
      <w:r>
        <w:rPr>
          <w:b w:val="false"/>
          <w:bCs w:val="false"/>
          <w:sz w:val="22"/>
          <w:szCs w:val="22"/>
          <w:u w:val="none"/>
        </w:rPr>
        <w:t xml:space="preserve">A) ?</w:t>
      </w:r>
    </w:p>
    <w:p>
      <w:pPr>
        <w:pStyle w:val="normal11"/>
        <w:spacing w:lineRule="auto" w:line="240"/>
        <w:jc w:val="both"/>
        <w:rPr>
          <w:u w:val="none"/>
        </w:rPr>
      </w:pPr>
      <w:r>
        <w:rPr>
          <w:b w:val="false"/>
          <w:bCs w:val="false"/>
          <w:sz w:val="22"/>
          <w:szCs w:val="22"/>
          <w:u w:val="none"/>
        </w:rPr>
        <w:t xml:space="preserve">B) *.</w:t>
      </w:r>
    </w:p>
    <w:p>
      <w:pPr>
        <w:pStyle w:val="normal11"/>
        <w:spacing w:lineRule="auto" w:line="240"/>
        <w:jc w:val="both"/>
        <w:rPr>
          <w:u w:val="none"/>
        </w:rPr>
      </w:pPr>
      <w:r>
        <w:rPr>
          <w:b w:val="false"/>
          <w:bCs w:val="false"/>
          <w:sz w:val="22"/>
          <w:szCs w:val="22"/>
          <w:u w:val="none"/>
        </w:rPr>
        <w:t xml:space="preserve">C) " ".</w:t>
      </w:r>
    </w:p>
    <w:p>
      <w:pPr>
        <w:pStyle w:val="normal11"/>
        <w:spacing w:lineRule="auto" w:line="240"/>
        <w:jc w:val="both"/>
        <w:rPr>
          <w:u w:val="none"/>
        </w:rPr>
      </w:pPr>
      <w:r>
        <w:rPr>
          <w:b w:val="false"/>
          <w:bCs w:val="false"/>
          <w:sz w:val="22"/>
          <w:szCs w:val="22"/>
          <w:u w:val="none"/>
        </w:rPr>
        <w:t xml:space="preserve">D) AND.</w:t>
      </w:r>
    </w:p>
    <w:p>
      <w:pPr>
        <w:pStyle w:val="normal11"/>
        <w:spacing w:lineRule="auto" w:line="240"/>
        <w:jc w:val="both"/>
        <w:rPr>
          <w:u w:val="none"/>
        </w:rPr>
      </w:pPr>
      <w:r>
        <w:rPr>
          <w:b w:val="false"/>
          <w:bCs w:val="false"/>
          <w:sz w:val="22"/>
          <w:szCs w:val="22"/>
          <w:u w:val="none"/>
        </w:rPr>
        <w:t xml:space="preserve">E) NOT.</w:t>
      </w:r>
    </w:p>
    <w:p>
      <w:pPr>
        <w:pStyle w:val="normal11"/>
        <w:jc w:val="left"/>
        <w:rPr>
          <w:b w:val="false"/>
          <w:bCs w:val="false"/>
          <w:sz w:val="22"/>
          <w:szCs w:val="22"/>
          <w:u w:val="single"/>
        </w:rPr>
      </w:pPr>
      <w:r>
        <w:rPr>
          <w:b/>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ans">
    <w:altName w:val="Arial"/>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distT="114300" distB="114300" distL="114300" distR="114300" simplePos="0" relativeHeight="4" behindDoc="1" locked="0" layoutInCell="0" allowOverlap="1">
          <wp:simplePos x="0" y="0"/>
          <wp:positionH relativeFrom="column">
            <wp:posOffset>2381250</wp:posOffset>
          </wp:positionH>
          <wp:positionV relativeFrom="paragraph">
            <wp:posOffset>140970</wp:posOffset>
          </wp:positionV>
          <wp:extent cx="1004570" cy="286385"/>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2</w:t>
    </w:r>
    <w:r>
      <w:rPr>
        <w:color w:val="666666"/>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distT="114300" distB="114300" distL="114300" distR="114300" simplePos="0" relativeHeight="5" behindDoc="1" locked="0" layoutInCell="0" allowOverlap="1">
          <wp:simplePos x="0" y="0"/>
          <wp:positionH relativeFrom="column">
            <wp:posOffset>2353945</wp:posOffset>
          </wp:positionH>
          <wp:positionV relativeFrom="paragraph">
            <wp:posOffset>137795</wp:posOffset>
          </wp:positionV>
          <wp:extent cx="1004570" cy="286385"/>
          <wp:effectExtent l="0" t="0" r="0" b="0"/>
          <wp:wrapTopAndBottom/>
          <wp:docPr id="4"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3</w:t>
    </w:r>
    <w:r>
      <w:rPr>
        <w:color w:val="666666"/>
        <w:sz w:val="20"/>
        <w:szCs w:val="20"/>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3</w:t>
    </w:r>
    <w:r>
      <w:rPr>
        <w:color w:val="666666"/>
        <w:sz w:val="20"/>
        <w:szCs w:val="20"/>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3" behindDoc="1" locked="0" layoutInCell="0" allowOverlap="1">
          <wp:simplePos x="0" y="0"/>
          <wp:positionH relativeFrom="column">
            <wp:posOffset>2399030</wp:posOffset>
          </wp:positionH>
          <wp:positionV relativeFrom="paragraph">
            <wp:posOffset>-285750</wp:posOffset>
          </wp:positionV>
          <wp:extent cx="929005" cy="1313815"/>
          <wp:effectExtent l="0" t="0" r="0" b="0"/>
          <wp:wrapTopAndBottom/>
          <wp:docPr id="1"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2" behindDoc="1" locked="0" layoutInCell="0" allowOverlap="1">
          <wp:simplePos x="0" y="0"/>
          <wp:positionH relativeFrom="column">
            <wp:posOffset>2399030</wp:posOffset>
          </wp:positionH>
          <wp:positionV relativeFrom="paragraph">
            <wp:posOffset>-285750</wp:posOffset>
          </wp:positionV>
          <wp:extent cx="929005" cy="131381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124</TotalTime>
  <Application>LibreOffice/25.8.7.3$Linux_X86_64 LibreOffice_project/580$Build-3</Application>
  <AppVersion>15.0000</AppVersion>
  <Pages>5</Pages>
  <Words>511</Words>
  <Characters>2415</Characters>
  <CharactersWithSpaces>2765</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2026-09-03T10:09:24Z</dcterms:modified>
  <cp:revision>20</cp:revision>
  <dc:subject/>
  <dc:title/>
  <dc:identifier/>
</cp:coreProperties>
</file>

<file path=docProps/custom.xml><?xml version="1.0" encoding="utf-8"?>
<Properties xmlns="http://schemas.openxmlformats.org/officeDocument/2006/custom-properties" xmlns:vt="http://schemas.openxmlformats.org/officeDocument/2006/docPropsVTypes"/>
</file>