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caps w:val="false"/>
          <w:smallCaps w:val="false"/>
          <w:strike w:val="false"/>
          <w:dstrike w:val="false"/>
          <w:color w:val="000000"/>
          <w:position w:val="0"/>
          <w:sz w:val="22"/>
          <w:szCs w:val="22"/>
          <w:u w:val="none"/>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f3jel3rrkx69"/>
      <w:bookmarkEnd w:id="0"/>
      <w:r>
        <w:rPr>
          <w:rFonts w:eastAsia="Arial" w:cs="Arial"/>
          <w:b w:val="false"/>
          <w:i w:val="false"/>
          <w:caps w:val="false"/>
          <w:smallCaps w:val="false"/>
          <w:strike w:val="false"/>
          <w:dstrike w:val="false"/>
          <w:color w:val="000000"/>
          <w:position w:val="0"/>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AGENTE DE POLICIA JUDICIÁRIA: 011/2026</w:t>
      </w:r>
    </w:p>
    <w:p>
      <w:pPr>
        <w:pStyle w:val="normal1"/>
        <w:spacing w:lineRule="auto" w:line="240" w:before="240" w:after="0"/>
        <w:jc w:val="center"/>
        <w:rPr/>
      </w:pPr>
      <w:r>
        <w:rPr>
          <w:b/>
          <w:sz w:val="24"/>
          <w:szCs w:val="24"/>
          <w:u w:val="single"/>
        </w:rPr>
        <w:t xml:space="preserve">PROVA: A</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A</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3"/>
        <w:gridCol w:w="557"/>
        <w:gridCol w:w="555"/>
        <w:gridCol w:w="553"/>
        <w:gridCol w:w="559"/>
        <w:gridCol w:w="553"/>
        <w:gridCol w:w="553"/>
        <w:gridCol w:w="561"/>
        <w:gridCol w:w="553"/>
        <w:gridCol w:w="561"/>
        <w:gridCol w:w="558"/>
        <w:gridCol w:w="553"/>
        <w:gridCol w:w="560"/>
        <w:gridCol w:w="554"/>
        <w:gridCol w:w="555"/>
        <w:gridCol w:w="561"/>
        <w:gridCol w:w="555"/>
        <w:gridCol w:w="554"/>
        <w:gridCol w:w="612"/>
      </w:tblGrid>
      <w:tr>
        <w:trPr>
          <w:trHeight w:val="440" w:hRule="atLeast"/>
        </w:trPr>
        <w:tc>
          <w:tcPr>
            <w:tcW w:w="11175"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A</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TÉCNICAS DE ELABORAÇÃO DE RELATÓRIOS DE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Ao elaborar um relatório, o policial deve descrever os acontecimentos sem inserir preferências, sentimentos ou julgamentos pessoais. Qual princípio da redação oficial está diretamente relacionado a essa exigência?</w:t>
      </w:r>
    </w:p>
    <w:p>
      <w:pPr>
        <w:pStyle w:val="normal11"/>
        <w:spacing w:lineRule="auto" w:line="240"/>
        <w:jc w:val="both"/>
        <w:rPr>
          <w:u w:val="none"/>
        </w:rPr>
      </w:pPr>
      <w:r>
        <w:rPr>
          <w:b w:val="false"/>
          <w:bCs w:val="false"/>
          <w:sz w:val="22"/>
          <w:szCs w:val="22"/>
          <w:u w:val="none"/>
        </w:rPr>
        <w:t xml:space="preserve">A) Publicidade.</w:t>
      </w:r>
    </w:p>
    <w:p>
      <w:pPr>
        <w:pStyle w:val="normal11"/>
        <w:spacing w:lineRule="auto" w:line="240"/>
        <w:jc w:val="both"/>
        <w:rPr>
          <w:u w:val="none"/>
        </w:rPr>
      </w:pPr>
      <w:r>
        <w:rPr>
          <w:b w:val="false"/>
          <w:bCs w:val="false"/>
          <w:sz w:val="22"/>
          <w:szCs w:val="22"/>
          <w:u w:val="none"/>
        </w:rPr>
        <w:t xml:space="preserve">B) Formalidade.</w:t>
      </w:r>
    </w:p>
    <w:p>
      <w:pPr>
        <w:pStyle w:val="normal11"/>
        <w:spacing w:lineRule="auto" w:line="240"/>
        <w:jc w:val="both"/>
        <w:rPr>
          <w:u w:val="none"/>
        </w:rPr>
      </w:pPr>
      <w:r>
        <w:rPr>
          <w:b w:val="false"/>
          <w:bCs w:val="false"/>
          <w:sz w:val="22"/>
          <w:szCs w:val="22"/>
          <w:u w:val="none"/>
        </w:rPr>
        <w:t xml:space="preserve">C) Impessoalidade.</w:t>
      </w:r>
    </w:p>
    <w:p>
      <w:pPr>
        <w:pStyle w:val="normal11"/>
        <w:spacing w:lineRule="auto" w:line="240"/>
        <w:jc w:val="both"/>
        <w:rPr>
          <w:u w:val="none"/>
        </w:rPr>
      </w:pPr>
      <w:r>
        <w:rPr>
          <w:b w:val="false"/>
          <w:bCs w:val="false"/>
          <w:sz w:val="22"/>
          <w:szCs w:val="22"/>
          <w:u w:val="none"/>
        </w:rPr>
        <w:t xml:space="preserve">D) Hierarquia.</w:t>
      </w:r>
    </w:p>
    <w:p>
      <w:pPr>
        <w:pStyle w:val="normal11"/>
        <w:spacing w:lineRule="auto" w:line="240"/>
        <w:jc w:val="both"/>
        <w:rPr>
          <w:u w:val="none"/>
        </w:rPr>
      </w:pPr>
      <w:r>
        <w:rPr>
          <w:b w:val="false"/>
          <w:bCs w:val="false"/>
          <w:sz w:val="22"/>
          <w:szCs w:val="22"/>
          <w:u w:val="none"/>
        </w:rPr>
        <w:t xml:space="preserve">E) Oralidade.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 A diligência policial acontece no ambiente real, mas seus resultados precisam ser formalizados para integrar o procedimento investigativo. Nesse contexto, qual é a principal função da escrita policial?</w:t>
      </w:r>
    </w:p>
    <w:p>
      <w:pPr>
        <w:pStyle w:val="normal11"/>
        <w:spacing w:lineRule="auto" w:line="240"/>
        <w:jc w:val="both"/>
        <w:rPr>
          <w:u w:val="none"/>
        </w:rPr>
      </w:pPr>
      <w:r>
        <w:rPr>
          <w:b w:val="false"/>
          <w:bCs w:val="false"/>
          <w:sz w:val="22"/>
          <w:szCs w:val="22"/>
          <w:u w:val="none"/>
        </w:rPr>
        <w:t xml:space="preserve">A) Substituir as diligências realizadas pelos policiais.</w:t>
      </w:r>
    </w:p>
    <w:p>
      <w:pPr>
        <w:pStyle w:val="normal11"/>
        <w:spacing w:lineRule="auto" w:line="240"/>
        <w:jc w:val="both"/>
        <w:rPr>
          <w:u w:val="none"/>
        </w:rPr>
      </w:pPr>
      <w:r>
        <w:rPr>
          <w:b w:val="false"/>
          <w:bCs w:val="false"/>
          <w:sz w:val="22"/>
          <w:szCs w:val="22"/>
          <w:u w:val="none"/>
        </w:rPr>
        <w:t xml:space="preserve">B) Registrar livremente as impressões pessoais da equipe.</w:t>
      </w:r>
    </w:p>
    <w:p>
      <w:pPr>
        <w:pStyle w:val="normal11"/>
        <w:spacing w:lineRule="auto" w:line="240"/>
        <w:jc w:val="both"/>
        <w:rPr>
          <w:u w:val="none"/>
        </w:rPr>
      </w:pPr>
      <w:r>
        <w:rPr>
          <w:b w:val="false"/>
          <w:bCs w:val="false"/>
          <w:sz w:val="22"/>
          <w:szCs w:val="22"/>
          <w:u w:val="none"/>
        </w:rPr>
        <w:t xml:space="preserve">C) Introduzir no procedimento, com clareza e fidelidade, os fatos apurados na investigação.</w:t>
      </w:r>
    </w:p>
    <w:p>
      <w:pPr>
        <w:pStyle w:val="normal11"/>
        <w:spacing w:lineRule="auto" w:line="240"/>
        <w:jc w:val="both"/>
        <w:rPr>
          <w:u w:val="none"/>
        </w:rPr>
      </w:pPr>
      <w:r>
        <w:rPr>
          <w:b w:val="false"/>
          <w:bCs w:val="false"/>
          <w:sz w:val="22"/>
          <w:szCs w:val="22"/>
          <w:u w:val="none"/>
        </w:rPr>
        <w:t xml:space="preserve">D) Dispensar a análise posterior da Autoridade Policial.</w:t>
      </w:r>
    </w:p>
    <w:p>
      <w:pPr>
        <w:pStyle w:val="normal11"/>
        <w:spacing w:lineRule="auto" w:line="240"/>
        <w:jc w:val="both"/>
        <w:rPr>
          <w:u w:val="none"/>
        </w:rPr>
      </w:pPr>
      <w:r>
        <w:rPr>
          <w:b w:val="false"/>
          <w:bCs w:val="false"/>
          <w:sz w:val="22"/>
          <w:szCs w:val="22"/>
          <w:u w:val="none"/>
        </w:rPr>
        <w:t xml:space="preserve">E) Transformar automaticamente os elementos informativos em prova judicial.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 O raciocínio técnico do relatório deve diferenciar a realidade constatada, o significado atribuído aos elementos encontrados e a síntese decorrente da análise. Qual sequência representa corretamente essa construção?</w:t>
      </w:r>
    </w:p>
    <w:p>
      <w:pPr>
        <w:pStyle w:val="normal11"/>
        <w:spacing w:lineRule="auto" w:line="240"/>
        <w:jc w:val="both"/>
        <w:rPr>
          <w:u w:val="none"/>
        </w:rPr>
      </w:pPr>
      <w:r>
        <w:rPr>
          <w:b w:val="false"/>
          <w:bCs w:val="false"/>
          <w:sz w:val="22"/>
          <w:szCs w:val="22"/>
          <w:u w:val="none"/>
        </w:rPr>
        <w:t xml:space="preserve">A) Interpretação, fato e decisão.</w:t>
      </w:r>
    </w:p>
    <w:p>
      <w:pPr>
        <w:pStyle w:val="normal11"/>
        <w:spacing w:lineRule="auto" w:line="240"/>
        <w:jc w:val="both"/>
        <w:rPr>
          <w:u w:val="none"/>
        </w:rPr>
      </w:pPr>
      <w:r>
        <w:rPr>
          <w:b w:val="false"/>
          <w:bCs w:val="false"/>
          <w:sz w:val="22"/>
          <w:szCs w:val="22"/>
          <w:u w:val="none"/>
        </w:rPr>
        <w:t xml:space="preserve">B) Fato, interpretação e conclusão.</w:t>
      </w:r>
    </w:p>
    <w:p>
      <w:pPr>
        <w:pStyle w:val="normal11"/>
        <w:spacing w:lineRule="auto" w:line="240"/>
        <w:jc w:val="both"/>
        <w:rPr>
          <w:u w:val="none"/>
        </w:rPr>
      </w:pPr>
      <w:r>
        <w:rPr>
          <w:b w:val="false"/>
          <w:bCs w:val="false"/>
          <w:sz w:val="22"/>
          <w:szCs w:val="22"/>
          <w:u w:val="none"/>
        </w:rPr>
        <w:t xml:space="preserve">C) Conclusão, interpretação e fato.</w:t>
      </w:r>
    </w:p>
    <w:p>
      <w:pPr>
        <w:pStyle w:val="normal11"/>
        <w:spacing w:lineRule="auto" w:line="240"/>
        <w:jc w:val="both"/>
        <w:rPr>
          <w:u w:val="none"/>
        </w:rPr>
      </w:pPr>
      <w:r>
        <w:rPr>
          <w:b w:val="false"/>
          <w:bCs w:val="false"/>
          <w:sz w:val="22"/>
          <w:szCs w:val="22"/>
          <w:u w:val="none"/>
        </w:rPr>
        <w:t xml:space="preserve">D) Fato, conclusão e interpretação.</w:t>
      </w:r>
    </w:p>
    <w:p>
      <w:pPr>
        <w:pStyle w:val="normal11"/>
        <w:spacing w:lineRule="auto" w:line="240"/>
        <w:jc w:val="both"/>
        <w:rPr>
          <w:u w:val="none"/>
        </w:rPr>
      </w:pPr>
      <w:r>
        <w:rPr>
          <w:b w:val="false"/>
          <w:bCs w:val="false"/>
          <w:sz w:val="22"/>
          <w:szCs w:val="22"/>
          <w:u w:val="none"/>
        </w:rPr>
        <w:t xml:space="preserve">E) Opinião, fato e conclusão.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TRÁFICO ILÍCITO DE DROGAS E ASSOCIAÇÃO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 A técnica especial de investigação criminal que permite retardar ou não atuar diante de um transporte de drogas conhecido, buscando com isso identificar e responsabilizar o maior número de integrantes de um grupo criminoso é a:</w:t>
      </w:r>
    </w:p>
    <w:p>
      <w:pPr>
        <w:pStyle w:val="normal11"/>
        <w:spacing w:lineRule="auto" w:line="240"/>
        <w:jc w:val="both"/>
        <w:rPr>
          <w:u w:val="none"/>
        </w:rPr>
      </w:pPr>
      <w:r>
        <w:rPr>
          <w:b w:val="false"/>
          <w:bCs w:val="false"/>
          <w:sz w:val="22"/>
          <w:szCs w:val="22"/>
          <w:u w:val="none"/>
        </w:rPr>
        <w:t xml:space="preserve">A) ação controlada.</w:t>
      </w:r>
    </w:p>
    <w:p>
      <w:pPr>
        <w:pStyle w:val="normal11"/>
        <w:spacing w:lineRule="auto" w:line="240"/>
        <w:jc w:val="both"/>
        <w:rPr>
          <w:u w:val="none"/>
        </w:rPr>
      </w:pPr>
      <w:r>
        <w:rPr>
          <w:b w:val="false"/>
          <w:bCs w:val="false"/>
          <w:sz w:val="22"/>
          <w:szCs w:val="22"/>
          <w:u w:val="none"/>
        </w:rPr>
        <w:t xml:space="preserve">B) interceptação telefônica.</w:t>
      </w:r>
    </w:p>
    <w:p>
      <w:pPr>
        <w:pStyle w:val="normal11"/>
        <w:spacing w:lineRule="auto" w:line="240"/>
        <w:jc w:val="both"/>
        <w:rPr>
          <w:u w:val="none"/>
        </w:rPr>
      </w:pPr>
      <w:r>
        <w:rPr>
          <w:b w:val="false"/>
          <w:bCs w:val="false"/>
          <w:sz w:val="22"/>
          <w:szCs w:val="22"/>
          <w:u w:val="none"/>
        </w:rPr>
        <w:t xml:space="preserve">C) interceptação telemática.</w:t>
      </w:r>
    </w:p>
    <w:p>
      <w:pPr>
        <w:pStyle w:val="normal11"/>
        <w:spacing w:lineRule="auto" w:line="240"/>
        <w:jc w:val="both"/>
        <w:rPr>
          <w:u w:val="none"/>
        </w:rPr>
      </w:pPr>
      <w:r>
        <w:rPr>
          <w:b w:val="false"/>
          <w:bCs w:val="false"/>
          <w:sz w:val="22"/>
          <w:szCs w:val="22"/>
          <w:u w:val="none"/>
        </w:rPr>
        <w:t xml:space="preserve">D) indexação de dados.</w:t>
      </w:r>
    </w:p>
    <w:p>
      <w:pPr>
        <w:pStyle w:val="normal11"/>
        <w:spacing w:lineRule="auto" w:line="240"/>
        <w:jc w:val="both"/>
        <w:rPr>
          <w:u w:val="none"/>
        </w:rPr>
      </w:pPr>
      <w:r>
        <w:rPr>
          <w:b w:val="false"/>
          <w:bCs w:val="false"/>
          <w:sz w:val="22"/>
          <w:szCs w:val="22"/>
          <w:u w:val="none"/>
        </w:rPr>
        <w:t xml:space="preserve">E) acompanhamento velado.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 São exemplos de técnicas investigativas que não necessitam de autorização judicial:</w:t>
      </w:r>
    </w:p>
    <w:p>
      <w:pPr>
        <w:pStyle w:val="normal11"/>
        <w:spacing w:lineRule="auto" w:line="240"/>
        <w:jc w:val="both"/>
        <w:rPr>
          <w:u w:val="none"/>
        </w:rPr>
      </w:pPr>
      <w:r>
        <w:rPr>
          <w:b w:val="false"/>
          <w:bCs w:val="false"/>
          <w:sz w:val="22"/>
          <w:szCs w:val="22"/>
          <w:u w:val="none"/>
        </w:rPr>
        <w:t xml:space="preserve">A) campana e escuta ambiental.</w:t>
      </w:r>
    </w:p>
    <w:p>
      <w:pPr>
        <w:pStyle w:val="normal11"/>
        <w:spacing w:lineRule="auto" w:line="240"/>
        <w:jc w:val="both"/>
        <w:rPr>
          <w:u w:val="none"/>
        </w:rPr>
      </w:pPr>
      <w:r>
        <w:rPr>
          <w:b w:val="false"/>
          <w:bCs w:val="false"/>
          <w:sz w:val="22"/>
          <w:szCs w:val="22"/>
          <w:u w:val="none"/>
        </w:rPr>
        <w:t xml:space="preserve">B) campana e pesquisas em redes sociais.</w:t>
      </w:r>
    </w:p>
    <w:p>
      <w:pPr>
        <w:pStyle w:val="normal11"/>
        <w:spacing w:lineRule="auto" w:line="240"/>
        <w:jc w:val="both"/>
        <w:rPr>
          <w:u w:val="none"/>
        </w:rPr>
      </w:pPr>
      <w:r>
        <w:rPr>
          <w:b w:val="false"/>
          <w:bCs w:val="false"/>
          <w:sz w:val="22"/>
          <w:szCs w:val="22"/>
          <w:u w:val="none"/>
        </w:rPr>
        <w:t xml:space="preserve">C) interceptação telefônica e escuta ambiental.</w:t>
      </w:r>
    </w:p>
    <w:p>
      <w:pPr>
        <w:pStyle w:val="normal11"/>
        <w:spacing w:lineRule="auto" w:line="240"/>
        <w:jc w:val="both"/>
        <w:rPr>
          <w:u w:val="none"/>
        </w:rPr>
      </w:pPr>
      <w:r>
        <w:rPr>
          <w:b w:val="false"/>
          <w:bCs w:val="false"/>
          <w:sz w:val="22"/>
          <w:szCs w:val="22"/>
          <w:u w:val="none"/>
        </w:rPr>
        <w:t xml:space="preserve">D) interceptação telemática e extração de dados de telefone apreendido.</w:t>
      </w:r>
    </w:p>
    <w:p>
      <w:pPr>
        <w:pStyle w:val="normal11"/>
        <w:spacing w:lineRule="auto" w:line="240"/>
        <w:jc w:val="both"/>
        <w:rPr>
          <w:u w:val="none"/>
        </w:rPr>
      </w:pPr>
      <w:r>
        <w:rPr>
          <w:b w:val="false"/>
          <w:bCs w:val="false"/>
          <w:sz w:val="22"/>
          <w:szCs w:val="22"/>
          <w:u w:val="none"/>
        </w:rPr>
        <w:t xml:space="preserve">E) extração de dados de telefone apreendido e pesquisas em redes sociais.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Com a interceptação telefônica do aparelho celular de um narcotraficante, medida prevista na Lei 9296/96, é possível identificar.</w:t>
      </w:r>
    </w:p>
    <w:p>
      <w:pPr>
        <w:pStyle w:val="normal11"/>
        <w:spacing w:lineRule="auto" w:line="240"/>
        <w:jc w:val="both"/>
        <w:rPr>
          <w:u w:val="none"/>
        </w:rPr>
      </w:pPr>
      <w:r>
        <w:rPr>
          <w:b w:val="false"/>
          <w:bCs w:val="false"/>
          <w:sz w:val="22"/>
          <w:szCs w:val="22"/>
          <w:u w:val="none"/>
        </w:rPr>
        <w:t xml:space="preserve">A) o conteúdo dos dados armazenados na nuvem.</w:t>
      </w:r>
    </w:p>
    <w:p>
      <w:pPr>
        <w:pStyle w:val="normal11"/>
        <w:spacing w:lineRule="auto" w:line="240"/>
        <w:jc w:val="both"/>
        <w:rPr>
          <w:u w:val="none"/>
        </w:rPr>
      </w:pPr>
      <w:r>
        <w:rPr>
          <w:b w:val="false"/>
          <w:bCs w:val="false"/>
          <w:sz w:val="22"/>
          <w:szCs w:val="22"/>
          <w:u w:val="none"/>
        </w:rPr>
        <w:t xml:space="preserve">B) o conteúdo das conversas mantidas em aplicativos, como Whatsapp e Telegram.</w:t>
      </w:r>
    </w:p>
    <w:p>
      <w:pPr>
        <w:pStyle w:val="normal11"/>
        <w:spacing w:lineRule="auto" w:line="240"/>
        <w:jc w:val="both"/>
        <w:rPr>
          <w:u w:val="none"/>
        </w:rPr>
      </w:pPr>
      <w:r>
        <w:rPr>
          <w:b w:val="false"/>
          <w:bCs w:val="false"/>
          <w:sz w:val="22"/>
          <w:szCs w:val="22"/>
          <w:u w:val="none"/>
        </w:rPr>
        <w:t xml:space="preserve">C) os integrantes de grupos de Whatsapp.</w:t>
      </w:r>
    </w:p>
    <w:p>
      <w:pPr>
        <w:pStyle w:val="normal11"/>
        <w:spacing w:lineRule="auto" w:line="240"/>
        <w:jc w:val="both"/>
        <w:rPr>
          <w:u w:val="none"/>
        </w:rPr>
      </w:pPr>
      <w:r>
        <w:rPr>
          <w:b w:val="false"/>
          <w:bCs w:val="false"/>
          <w:sz w:val="22"/>
          <w:szCs w:val="22"/>
          <w:u w:val="none"/>
        </w:rPr>
        <w:t xml:space="preserve">D) fotografias armazenadas no aparelho.</w:t>
      </w:r>
    </w:p>
    <w:p>
      <w:pPr>
        <w:pStyle w:val="normal11"/>
        <w:spacing w:lineRule="auto" w:line="240"/>
        <w:jc w:val="both"/>
        <w:rPr>
          <w:u w:val="none"/>
        </w:rPr>
      </w:pPr>
      <w:r>
        <w:rPr>
          <w:b w:val="false"/>
          <w:bCs w:val="false"/>
          <w:sz w:val="22"/>
          <w:szCs w:val="22"/>
          <w:u w:val="none"/>
        </w:rPr>
        <w:t xml:space="preserve">E) ligações telefônicas, mensagens de texto e posicionamento geográfico do aparelho.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B)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C)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D) Não deverá ingressar em estabelecimentos sujeitos à fiscalização.</w:t>
      </w:r>
    </w:p>
    <w:p>
      <w:pPr>
        <w:pStyle w:val="normal11"/>
        <w:spacing w:lineRule="auto" w:line="240"/>
        <w:jc w:val="both"/>
        <w:rPr>
          <w:u w:val="none"/>
        </w:rPr>
      </w:pPr>
      <w:r>
        <w:rPr>
          <w:b w:val="false"/>
          <w:bCs w:val="false"/>
          <w:sz w:val="22"/>
          <w:szCs w:val="22"/>
          <w:u w:val="none"/>
        </w:rPr>
        <w:t xml:space="preserve">E) Deverá se identificar e apresentar sua carteira funcional ao responsável pelo estabelecimento, e declinar seu cargo e lotação.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Isolamento do local;</w:t>
      </w:r>
    </w:p>
    <w:p>
      <w:pPr>
        <w:pStyle w:val="normal11"/>
        <w:spacing w:lineRule="auto" w:line="240"/>
        <w:jc w:val="both"/>
        <w:rPr>
          <w:u w:val="none"/>
        </w:rPr>
      </w:pPr>
      <w:r>
        <w:rPr>
          <w:b w:val="false"/>
          <w:bCs w:val="false"/>
          <w:sz w:val="22"/>
          <w:szCs w:val="22"/>
          <w:u w:val="none"/>
        </w:rPr>
        <w:t xml:space="preserve">C)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D) Comunicação ao Delegado Chefe da Subdivisão Policial da  circunscrição dos fatos, que acionará, caso haja, o Setor de Homicídios e o Grupo de Diligências Especiais – GDE, quando os fatos se derem no Interior do Estado;</w:t>
      </w:r>
    </w:p>
    <w:p>
      <w:pPr>
        <w:pStyle w:val="normal11"/>
        <w:spacing w:lineRule="auto" w:line="240"/>
        <w:jc w:val="both"/>
        <w:rPr>
          <w:u w:val="none"/>
        </w:rPr>
      </w:pPr>
      <w:r>
        <w:rPr>
          <w:b w:val="false"/>
          <w:bCs w:val="false"/>
          <w:sz w:val="22"/>
          <w:szCs w:val="22"/>
          <w:u w:val="none"/>
        </w:rPr>
        <w:t xml:space="preserve">E) Comunicação da ocorrência à DEAM – Delegacia de Explosivos, Armas e Munições.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 A instituição responsável pela formação e aperfeiçoamento dos policiais civis no Paraná sofreu alterações em sua nomenclatura ao longo das décadas, acompanhando as modernizações da corporação. Assinale a alternativa que apresenta a sequência cronológica correta das denominações adotadas nos anos de 1934, 1974 e 2001, respectivamente:</w:t>
      </w:r>
    </w:p>
    <w:p>
      <w:pPr>
        <w:pStyle w:val="normal11"/>
        <w:spacing w:lineRule="auto" w:line="240"/>
        <w:jc w:val="both"/>
        <w:rPr>
          <w:u w:val="none"/>
        </w:rPr>
      </w:pPr>
      <w:r>
        <w:rPr>
          <w:b w:val="false"/>
          <w:bCs w:val="false"/>
          <w:sz w:val="22"/>
          <w:szCs w:val="22"/>
          <w:u w:val="none"/>
        </w:rPr>
        <w:t xml:space="preserve">A) Academia de Polícia, Centro de Treinamento Policial e Escola Superior de Polícia Civil.</w:t>
      </w:r>
    </w:p>
    <w:p>
      <w:pPr>
        <w:pStyle w:val="normal11"/>
        <w:spacing w:lineRule="auto" w:line="240"/>
        <w:jc w:val="both"/>
        <w:rPr>
          <w:u w:val="none"/>
        </w:rPr>
      </w:pPr>
      <w:r>
        <w:rPr>
          <w:b w:val="false"/>
          <w:bCs w:val="false"/>
          <w:sz w:val="22"/>
          <w:szCs w:val="22"/>
          <w:u w:val="none"/>
        </w:rPr>
        <w:t xml:space="preserve">B) Escola de Polícia, Escola de Polícia Civil do Paraná e Escola Superior de Polícia Civil (ESPC).</w:t>
      </w:r>
    </w:p>
    <w:p>
      <w:pPr>
        <w:pStyle w:val="normal11"/>
        <w:spacing w:lineRule="auto" w:line="240"/>
        <w:jc w:val="both"/>
        <w:rPr>
          <w:u w:val="none"/>
        </w:rPr>
      </w:pPr>
      <w:r>
        <w:rPr>
          <w:b w:val="false"/>
          <w:bCs w:val="false"/>
          <w:sz w:val="22"/>
          <w:szCs w:val="22"/>
          <w:u w:val="none"/>
        </w:rPr>
        <w:t xml:space="preserve">C) Centro de Ensino Policial, Academia Estadual de Segurança e Escola Superior de Polícia Civil.</w:t>
      </w:r>
    </w:p>
    <w:p>
      <w:pPr>
        <w:pStyle w:val="normal11"/>
        <w:spacing w:lineRule="auto" w:line="240"/>
        <w:jc w:val="both"/>
        <w:rPr>
          <w:u w:val="none"/>
        </w:rPr>
      </w:pPr>
      <w:r>
        <w:rPr>
          <w:b w:val="false"/>
          <w:bCs w:val="false"/>
          <w:sz w:val="22"/>
          <w:szCs w:val="22"/>
          <w:u w:val="none"/>
        </w:rPr>
        <w:t xml:space="preserve">D) Escola Superior de Polícia Civil, Academia de Polícia Civil e Instituto de Formação Policial.</w:t>
      </w:r>
    </w:p>
    <w:p>
      <w:pPr>
        <w:pStyle w:val="normal11"/>
        <w:spacing w:lineRule="auto" w:line="240"/>
        <w:jc w:val="both"/>
        <w:rPr>
          <w:u w:val="none"/>
        </w:rPr>
      </w:pPr>
      <w:r>
        <w:rPr>
          <w:b w:val="false"/>
          <w:bCs w:val="false"/>
          <w:sz w:val="22"/>
          <w:szCs w:val="22"/>
          <w:u w:val="none"/>
        </w:rPr>
        <w:t xml:space="preserve">E) Escola de Polícia, Instituto Superior de Segurança e Academia de Polícia Civil.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10. De acordo com o Anexo V da Lei Complementar Estadual nº 259, de 21 de julho de 2023, os membros dacarreira da Polícia Civil do Estado do Paraná (PCPR) possuem atribuições operacionais e administrativas.Sobre o exercício das atividades de gestão e fiscalização de contratos por policiais civis, assinale aalternativa correta:</w:t>
      </w:r>
    </w:p>
    <w:p>
      <w:pPr>
        <w:pStyle w:val="normal11"/>
        <w:spacing w:lineRule="auto" w:line="240"/>
        <w:jc w:val="both"/>
        <w:rPr>
          <w:u w:val="none"/>
        </w:rPr>
      </w:pPr>
      <w:r>
        <w:rPr>
          <w:b w:val="false"/>
          <w:bCs w:val="false"/>
          <w:sz w:val="22"/>
          <w:szCs w:val="22"/>
          <w:u w:val="none"/>
        </w:rPr>
        <w:t xml:space="preserve">A) Trata-se de atribuição vedada aos policiais civis, devendo ser exercida exclusivamente por analistasadministrativos da Secretaria de Administração.</w:t>
      </w:r>
    </w:p>
    <w:p>
      <w:pPr>
        <w:pStyle w:val="normal11"/>
        <w:spacing w:lineRule="auto" w:line="240"/>
        <w:jc w:val="both"/>
        <w:rPr>
          <w:u w:val="none"/>
        </w:rPr>
      </w:pPr>
      <w:r>
        <w:rPr>
          <w:b w:val="false"/>
          <w:bCs w:val="false"/>
          <w:sz w:val="22"/>
          <w:szCs w:val="22"/>
          <w:u w:val="none"/>
        </w:rPr>
        <w:t xml:space="preserve">B) É uma atividade voluntária que depende da prévia concordância por escrito do policial designado.</w:t>
      </w:r>
    </w:p>
    <w:p>
      <w:pPr>
        <w:pStyle w:val="normal11"/>
        <w:spacing w:lineRule="auto" w:line="240"/>
        <w:jc w:val="both"/>
        <w:rPr>
          <w:u w:val="none"/>
        </w:rPr>
      </w:pPr>
      <w:r>
        <w:rPr>
          <w:b w:val="false"/>
          <w:bCs w:val="false"/>
          <w:sz w:val="22"/>
          <w:szCs w:val="22"/>
          <w:u w:val="none"/>
        </w:rPr>
        <w:t xml:space="preserve">C) Constitui atribuição básica de todos os membros da carreira o cumprimento de obrigações administrativas, inclusive a gestão, fiscalização de contratos e atesto de notas fiscais.</w:t>
      </w:r>
    </w:p>
    <w:p>
      <w:pPr>
        <w:pStyle w:val="normal11"/>
        <w:spacing w:lineRule="auto" w:line="240"/>
        <w:jc w:val="both"/>
        <w:rPr>
          <w:u w:val="none"/>
        </w:rPr>
      </w:pPr>
      <w:r>
        <w:rPr>
          <w:b w:val="false"/>
          <w:bCs w:val="false"/>
          <w:sz w:val="22"/>
          <w:szCs w:val="22"/>
          <w:u w:val="none"/>
        </w:rPr>
        <w:t xml:space="preserve">D) É permitida apenas a delegados de polícia ocupantes de cargos de chefia, sendo vedada aos demaisagentes da carreira.</w:t>
      </w:r>
    </w:p>
    <w:p>
      <w:pPr>
        <w:pStyle w:val="normal11"/>
        <w:spacing w:lineRule="auto" w:line="240"/>
        <w:jc w:val="both"/>
        <w:rPr>
          <w:u w:val="none"/>
        </w:rPr>
      </w:pPr>
      <w:r>
        <w:rPr>
          <w:b w:val="false"/>
          <w:bCs w:val="false"/>
          <w:sz w:val="22"/>
          <w:szCs w:val="22"/>
          <w:u w:val="none"/>
        </w:rPr>
        <w:t xml:space="preserve">E) A fiscalização de contratos é permitida somente mediante pagamento prévio de gratificação de função específica.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11. A Resolução SESP nº 572/2023 estabelece as diretrizes e critérios para a designação de gestores e fiscaisde contratos no âmbito da Secretaria de Estado da Segurança Pública do Paraná. Qual dos princípios/critérios abaixo prevê expressamente que o servidor responsável pela fase de planejamento ou escolha daempresa não deve ser o mesmo a fiscalizar a execução do contrato?</w:t>
      </w:r>
    </w:p>
    <w:p>
      <w:pPr>
        <w:pStyle w:val="normal11"/>
        <w:spacing w:lineRule="auto" w:line="240"/>
        <w:jc w:val="both"/>
        <w:rPr>
          <w:u w:val="none"/>
        </w:rPr>
      </w:pPr>
      <w:r>
        <w:rPr>
          <w:b w:val="false"/>
          <w:bCs w:val="false"/>
          <w:sz w:val="22"/>
          <w:szCs w:val="22"/>
          <w:u w:val="none"/>
        </w:rPr>
        <w:t xml:space="preserve">A) Princípio da Territorialidade e Logística.</w:t>
      </w:r>
    </w:p>
    <w:p>
      <w:pPr>
        <w:pStyle w:val="normal11"/>
        <w:spacing w:lineRule="auto" w:line="240"/>
        <w:jc w:val="both"/>
        <w:rPr>
          <w:u w:val="none"/>
        </w:rPr>
      </w:pPr>
      <w:r>
        <w:rPr>
          <w:b w:val="false"/>
          <w:bCs w:val="false"/>
          <w:sz w:val="22"/>
          <w:szCs w:val="22"/>
          <w:u w:val="none"/>
        </w:rPr>
        <w:t xml:space="preserve">B) Princípio da Segregação de Funções.</w:t>
      </w:r>
    </w:p>
    <w:p>
      <w:pPr>
        <w:pStyle w:val="normal11"/>
        <w:spacing w:lineRule="auto" w:line="240"/>
        <w:jc w:val="both"/>
        <w:rPr>
          <w:u w:val="none"/>
        </w:rPr>
      </w:pPr>
      <w:r>
        <w:rPr>
          <w:b w:val="false"/>
          <w:bCs w:val="false"/>
          <w:sz w:val="22"/>
          <w:szCs w:val="22"/>
          <w:u w:val="none"/>
        </w:rPr>
        <w:t xml:space="preserve">C) Critério da Compatibilidade de Carga Horária.</w:t>
      </w:r>
    </w:p>
    <w:p>
      <w:pPr>
        <w:pStyle w:val="normal11"/>
        <w:spacing w:lineRule="auto" w:line="240"/>
        <w:jc w:val="both"/>
        <w:rPr>
          <w:u w:val="none"/>
        </w:rPr>
      </w:pPr>
      <w:r>
        <w:rPr>
          <w:b w:val="false"/>
          <w:bCs w:val="false"/>
          <w:sz w:val="22"/>
          <w:szCs w:val="22"/>
          <w:u w:val="none"/>
        </w:rPr>
        <w:t xml:space="preserve">D) Princípio do Vínculo Efetivo Obrigatório.</w:t>
      </w:r>
    </w:p>
    <w:p>
      <w:pPr>
        <w:pStyle w:val="normal11"/>
        <w:spacing w:lineRule="auto" w:line="240"/>
        <w:jc w:val="both"/>
        <w:rPr>
          <w:u w:val="none"/>
        </w:rPr>
      </w:pPr>
      <w:r>
        <w:rPr>
          <w:b w:val="false"/>
          <w:bCs w:val="false"/>
          <w:sz w:val="22"/>
          <w:szCs w:val="22"/>
          <w:u w:val="none"/>
        </w:rPr>
        <w:t xml:space="preserve">E) Critério de Capacidade Técnica Operacional.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ENVOLVENDO VEÍCULOS FURTADOS, ROUBADOS OU ADULTERADOS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12. Dispõe a Resolução n° 968 de 20 de Junho de 2022 do CONTRAN - sobre identificação veicular que o conceito de VIN/NIV, popularmente conhecido como "número de chassi" sendo: "Número de Identificação do Veículo combinação de __________________, estruturada em três seções (WMI/VDS/VIS), designada a um veículo por seu fabricante para fins de identificação". Complete a lacuna acima com a informação correta, isto é, a quantidade de caracteres alfanúmericos que compõe a estrutura VIN:</w:t>
      </w:r>
    </w:p>
    <w:p>
      <w:pPr>
        <w:pStyle w:val="normal11"/>
        <w:spacing w:lineRule="auto" w:line="240"/>
        <w:jc w:val="both"/>
        <w:rPr>
          <w:u w:val="none"/>
        </w:rPr>
      </w:pPr>
      <w:r>
        <w:rPr>
          <w:b w:val="false"/>
          <w:bCs w:val="false"/>
          <w:sz w:val="22"/>
          <w:szCs w:val="22"/>
          <w:u w:val="none"/>
        </w:rPr>
        <w:t xml:space="preserve">A) 14 caracteres.</w:t>
      </w:r>
    </w:p>
    <w:p>
      <w:pPr>
        <w:pStyle w:val="normal11"/>
        <w:spacing w:lineRule="auto" w:line="240"/>
        <w:jc w:val="both"/>
        <w:rPr>
          <w:u w:val="none"/>
        </w:rPr>
      </w:pPr>
      <w:r>
        <w:rPr>
          <w:b w:val="false"/>
          <w:bCs w:val="false"/>
          <w:sz w:val="22"/>
          <w:szCs w:val="22"/>
          <w:u w:val="none"/>
        </w:rPr>
        <w:t xml:space="preserve">B) 10 caracteres.</w:t>
      </w:r>
    </w:p>
    <w:p>
      <w:pPr>
        <w:pStyle w:val="normal11"/>
        <w:spacing w:lineRule="auto" w:line="240"/>
        <w:jc w:val="both"/>
        <w:rPr>
          <w:u w:val="none"/>
        </w:rPr>
      </w:pPr>
      <w:r>
        <w:rPr>
          <w:b w:val="false"/>
          <w:bCs w:val="false"/>
          <w:sz w:val="22"/>
          <w:szCs w:val="22"/>
          <w:u w:val="none"/>
        </w:rPr>
        <w:t xml:space="preserve">C) 17 caracteres.</w:t>
      </w:r>
    </w:p>
    <w:p>
      <w:pPr>
        <w:pStyle w:val="normal11"/>
        <w:spacing w:lineRule="auto" w:line="240"/>
        <w:jc w:val="both"/>
        <w:rPr>
          <w:u w:val="none"/>
        </w:rPr>
      </w:pPr>
      <w:r>
        <w:rPr>
          <w:b w:val="false"/>
          <w:bCs w:val="false"/>
          <w:sz w:val="22"/>
          <w:szCs w:val="22"/>
          <w:u w:val="none"/>
        </w:rPr>
        <w:t xml:space="preserve">D) 08 caracteres.</w:t>
      </w:r>
    </w:p>
    <w:p>
      <w:pPr>
        <w:pStyle w:val="normal11"/>
        <w:spacing w:lineRule="auto" w:line="240"/>
        <w:jc w:val="both"/>
        <w:rPr>
          <w:u w:val="none"/>
        </w:rPr>
      </w:pPr>
      <w:r>
        <w:rPr>
          <w:b w:val="false"/>
          <w:bCs w:val="false"/>
          <w:sz w:val="22"/>
          <w:szCs w:val="22"/>
          <w:u w:val="none"/>
        </w:rPr>
        <w:t xml:space="preserve">E) 11 caracteres.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Uma equipe da Polícia Civil recebeu informação do setor de inteligência de sua unidade de que uma motocicleta que habitualmente circulava na região detinha características de adulteração dos sinais identificadores veiculares, isto porque, haveria outra motocicleta com o mesmo emplacamento circulando simultaneamente em outro município distante. Ao realizar a abordagem da motocicleta, verificaram indícios objetivos de adulteração na numeração VIN ("número de chassi"), consistente na supressão da numeração original por processo abrasivo e a gravatura de outra numeração fraudulentamente no local. Qual nome recebe este tipo de adulteração de sinal identificador?</w:t>
      </w:r>
    </w:p>
    <w:p>
      <w:pPr>
        <w:pStyle w:val="normal11"/>
        <w:spacing w:lineRule="auto" w:line="240"/>
        <w:jc w:val="both"/>
        <w:rPr>
          <w:u w:val="none"/>
        </w:rPr>
      </w:pPr>
      <w:r>
        <w:rPr>
          <w:b w:val="false"/>
          <w:bCs w:val="false"/>
          <w:sz w:val="22"/>
          <w:szCs w:val="22"/>
          <w:u w:val="none"/>
        </w:rPr>
        <w:t xml:space="preserve">A) Supressão Legal.</w:t>
      </w:r>
    </w:p>
    <w:p>
      <w:pPr>
        <w:pStyle w:val="normal11"/>
        <w:spacing w:lineRule="auto" w:line="240"/>
        <w:jc w:val="both"/>
        <w:rPr>
          <w:u w:val="none"/>
        </w:rPr>
      </w:pPr>
      <w:r>
        <w:rPr>
          <w:b w:val="false"/>
          <w:bCs w:val="false"/>
          <w:sz w:val="22"/>
          <w:szCs w:val="22"/>
          <w:u w:val="none"/>
        </w:rPr>
        <w:t xml:space="preserve">B) Afundamento de Chassi.</w:t>
      </w:r>
    </w:p>
    <w:p>
      <w:pPr>
        <w:pStyle w:val="normal11"/>
        <w:spacing w:lineRule="auto" w:line="240"/>
        <w:jc w:val="both"/>
        <w:rPr>
          <w:u w:val="none"/>
        </w:rPr>
      </w:pPr>
      <w:r>
        <w:rPr>
          <w:b w:val="false"/>
          <w:bCs w:val="false"/>
          <w:sz w:val="22"/>
          <w:szCs w:val="22"/>
          <w:u w:val="none"/>
        </w:rPr>
        <w:t xml:space="preserve">C) Recorte e Realinhamento.</w:t>
      </w:r>
    </w:p>
    <w:p>
      <w:pPr>
        <w:pStyle w:val="normal11"/>
        <w:spacing w:lineRule="auto" w:line="240"/>
        <w:jc w:val="both"/>
        <w:rPr>
          <w:u w:val="none"/>
        </w:rPr>
      </w:pPr>
      <w:r>
        <w:rPr>
          <w:b w:val="false"/>
          <w:bCs w:val="false"/>
          <w:sz w:val="22"/>
          <w:szCs w:val="22"/>
          <w:u w:val="none"/>
        </w:rPr>
        <w:t xml:space="preserve">D) Veículo Criatura ou "Trepado".</w:t>
      </w:r>
    </w:p>
    <w:p>
      <w:pPr>
        <w:pStyle w:val="normal11"/>
        <w:spacing w:lineRule="auto" w:line="240"/>
        <w:jc w:val="both"/>
        <w:rPr>
          <w:u w:val="none"/>
        </w:rPr>
      </w:pPr>
      <w:r>
        <w:rPr>
          <w:b w:val="false"/>
          <w:bCs w:val="false"/>
          <w:sz w:val="22"/>
          <w:szCs w:val="22"/>
          <w:u w:val="none"/>
        </w:rPr>
        <w:t xml:space="preserve">E) Remarcação Ilegal.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14. Sobre as Placas de Identificação Veicular (PIV), dispõe a Resolução n° 969 de 2022 do CONTRAN: "Todas as PIV deverão possuir QR Code contendo números de série e acesso às informações do banco de dados do fabricante, especificados no Anexo I, com a finalidade de controlar a produção, logística, estampagem e instalação das PIV nos respectivos veículos, além da verificação da sua autenticidade.</w:t>
        <w:br/>
        <w:t xml:space="preserve">Parágrafo único. O órgão máximo executivo de trânsito da União disponibilizará aplicativo aos órgãos e entidades do Sistema Nacional de Trânsito (SNT) para leitura do QR Code de que trata o caput."</w:t>
        <w:br/>
        <w:t xml:space="preserve">Qual é o nome do aplicativo usualmente utilizado para tal verificação?</w:t>
      </w:r>
    </w:p>
    <w:p>
      <w:pPr>
        <w:pStyle w:val="normal11"/>
        <w:spacing w:lineRule="auto" w:line="240"/>
        <w:jc w:val="both"/>
        <w:rPr>
          <w:u w:val="none"/>
        </w:rPr>
      </w:pPr>
      <w:r>
        <w:rPr>
          <w:b w:val="false"/>
          <w:bCs w:val="false"/>
          <w:sz w:val="22"/>
          <w:szCs w:val="22"/>
          <w:u w:val="none"/>
        </w:rPr>
        <w:t xml:space="preserve">A) Code-On.</w:t>
      </w:r>
    </w:p>
    <w:p>
      <w:pPr>
        <w:pStyle w:val="normal11"/>
        <w:spacing w:lineRule="auto" w:line="240"/>
        <w:jc w:val="both"/>
        <w:rPr>
          <w:u w:val="none"/>
        </w:rPr>
      </w:pPr>
      <w:r>
        <w:rPr>
          <w:b w:val="false"/>
          <w:bCs w:val="false"/>
          <w:sz w:val="22"/>
          <w:szCs w:val="22"/>
          <w:u w:val="none"/>
        </w:rPr>
        <w:t xml:space="preserve">B) QR-Merco.</w:t>
      </w:r>
    </w:p>
    <w:p>
      <w:pPr>
        <w:pStyle w:val="normal11"/>
        <w:spacing w:lineRule="auto" w:line="240"/>
        <w:jc w:val="both"/>
        <w:rPr>
          <w:u w:val="none"/>
        </w:rPr>
      </w:pPr>
      <w:r>
        <w:rPr>
          <w:b w:val="false"/>
          <w:bCs w:val="false"/>
          <w:sz w:val="22"/>
          <w:szCs w:val="22"/>
          <w:u w:val="none"/>
        </w:rPr>
        <w:t xml:space="preserve">C) VIO: QR Seguro.</w:t>
      </w:r>
    </w:p>
    <w:p>
      <w:pPr>
        <w:pStyle w:val="normal11"/>
        <w:spacing w:lineRule="auto" w:line="240"/>
        <w:jc w:val="both"/>
        <w:rPr>
          <w:u w:val="none"/>
        </w:rPr>
      </w:pPr>
      <w:r>
        <w:rPr>
          <w:b w:val="false"/>
          <w:bCs w:val="false"/>
          <w:sz w:val="22"/>
          <w:szCs w:val="22"/>
          <w:u w:val="none"/>
        </w:rPr>
        <w:t xml:space="preserve">D) Merco Seguro.</w:t>
      </w:r>
    </w:p>
    <w:p>
      <w:pPr>
        <w:pStyle w:val="normal11"/>
        <w:spacing w:lineRule="auto" w:line="240"/>
        <w:jc w:val="both"/>
        <w:rPr>
          <w:u w:val="none"/>
        </w:rPr>
      </w:pPr>
      <w:r>
        <w:rPr>
          <w:b w:val="false"/>
          <w:bCs w:val="false"/>
          <w:sz w:val="22"/>
          <w:szCs w:val="22"/>
          <w:u w:val="none"/>
        </w:rPr>
        <w:t xml:space="preserve">E) QR-Seg.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15.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16. Com base exclusivamente no material da aula, sobre as medidas de minimização da contaminação a serem adotadas ao entrar na cena do crime, assinale a alternativa correta:</w:t>
      </w:r>
    </w:p>
    <w:p>
      <w:pPr>
        <w:pStyle w:val="normal11"/>
        <w:spacing w:lineRule="auto" w:line="240"/>
        <w:jc w:val="both"/>
        <w:rPr>
          <w:u w:val="none"/>
        </w:rPr>
      </w:pPr>
      <w:r>
        <w:rPr>
          <w:b w:val="false"/>
          <w:bCs w:val="false"/>
          <w:sz w:val="22"/>
          <w:szCs w:val="22"/>
          <w:u w:val="none"/>
        </w:rPr>
        <w:t xml:space="preserve">A) O movimento dentro da cena do crime deve ser o mais amplo possível, a fim de mapear toda a área rapidamente.</w:t>
      </w:r>
    </w:p>
    <w:p>
      <w:pPr>
        <w:pStyle w:val="normal11"/>
        <w:spacing w:lineRule="auto" w:line="240"/>
        <w:jc w:val="both"/>
        <w:rPr>
          <w:u w:val="none"/>
        </w:rPr>
      </w:pPr>
      <w:r>
        <w:rPr>
          <w:b w:val="false"/>
          <w:bCs w:val="false"/>
          <w:sz w:val="22"/>
          <w:szCs w:val="22"/>
          <w:u w:val="none"/>
        </w:rPr>
        <w:t xml:space="preserve">B) O uso de luvas e equipamento de proteção é dispensável, desde que o policial pretenda tocar em vestígios.</w:t>
      </w:r>
    </w:p>
    <w:p>
      <w:pPr>
        <w:pStyle w:val="normal11"/>
        <w:spacing w:lineRule="auto" w:line="240"/>
        <w:jc w:val="both"/>
        <w:rPr>
          <w:u w:val="none"/>
        </w:rPr>
      </w:pPr>
      <w:r>
        <w:rPr>
          <w:b w:val="false"/>
          <w:bCs w:val="false"/>
          <w:sz w:val="22"/>
          <w:szCs w:val="22"/>
          <w:u w:val="none"/>
        </w:rPr>
        <w:t xml:space="preserve">C) Utilize múltiplos caminhos de entrada e saída para acelerar o trabalho pericial na cena do crime.</w:t>
      </w:r>
    </w:p>
    <w:p>
      <w:pPr>
        <w:pStyle w:val="normal11"/>
        <w:spacing w:lineRule="auto" w:line="240"/>
        <w:jc w:val="both"/>
        <w:rPr>
          <w:u w:val="none"/>
        </w:rPr>
      </w:pPr>
      <w:r>
        <w:rPr>
          <w:b w:val="false"/>
          <w:bCs w:val="false"/>
          <w:sz w:val="22"/>
          <w:szCs w:val="22"/>
          <w:u w:val="none"/>
        </w:rPr>
        <w:t xml:space="preserve">D) A marcação da posição do policial na cena com fita adesiva ou outro marcador é desnecessária quando há poucos profissionais no local.</w:t>
      </w:r>
    </w:p>
    <w:p>
      <w:pPr>
        <w:pStyle w:val="normal11"/>
        <w:spacing w:lineRule="auto" w:line="240"/>
        <w:jc w:val="both"/>
        <w:rPr>
          <w:u w:val="none"/>
        </w:rPr>
      </w:pPr>
      <w:r>
        <w:rPr>
          <w:b w:val="false"/>
          <w:bCs w:val="false"/>
          <w:sz w:val="22"/>
          <w:szCs w:val="22"/>
          <w:u w:val="none"/>
        </w:rPr>
        <w:t xml:space="preserve">E) Estabeleça um caminho único de entrada e saída da cena do crime para evitar a contaminação cruzada.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17. Com base exclusivamente no material da aula, no que tange à interação com testemunhas no local do crime, qual é o principal benefício técnico de realizar as entrevistas preliminares imediatamente após o ocorrido?</w:t>
      </w:r>
    </w:p>
    <w:p>
      <w:pPr>
        <w:pStyle w:val="normal11"/>
        <w:spacing w:lineRule="auto" w:line="240"/>
        <w:jc w:val="both"/>
        <w:rPr>
          <w:u w:val="none"/>
        </w:rPr>
      </w:pPr>
      <w:r>
        <w:rPr>
          <w:b w:val="false"/>
          <w:bCs w:val="false"/>
          <w:sz w:val="22"/>
          <w:szCs w:val="22"/>
          <w:u w:val="none"/>
        </w:rPr>
        <w:t xml:space="preserve">A) Mitigar a perda de informações.</w:t>
      </w:r>
    </w:p>
    <w:p>
      <w:pPr>
        <w:pStyle w:val="normal11"/>
        <w:spacing w:lineRule="auto" w:line="240"/>
        <w:jc w:val="both"/>
        <w:rPr>
          <w:u w:val="none"/>
        </w:rPr>
      </w:pPr>
      <w:r>
        <w:rPr>
          <w:b w:val="false"/>
          <w:bCs w:val="false"/>
          <w:sz w:val="22"/>
          <w:szCs w:val="22"/>
          <w:u w:val="none"/>
        </w:rPr>
        <w:t xml:space="preserve">B) Formalizar o inquérito policial.</w:t>
      </w:r>
    </w:p>
    <w:p>
      <w:pPr>
        <w:pStyle w:val="normal11"/>
        <w:spacing w:lineRule="auto" w:line="240"/>
        <w:jc w:val="both"/>
        <w:rPr>
          <w:u w:val="none"/>
        </w:rPr>
      </w:pPr>
      <w:r>
        <w:rPr>
          <w:b w:val="false"/>
          <w:bCs w:val="false"/>
          <w:sz w:val="22"/>
          <w:szCs w:val="22"/>
          <w:u w:val="none"/>
        </w:rPr>
        <w:t xml:space="preserve">C) Garantir o valor jurídico direto.</w:t>
      </w:r>
    </w:p>
    <w:p>
      <w:pPr>
        <w:pStyle w:val="normal11"/>
        <w:spacing w:lineRule="auto" w:line="240"/>
        <w:jc w:val="both"/>
        <w:rPr>
          <w:u w:val="none"/>
        </w:rPr>
      </w:pPr>
      <w:r>
        <w:rPr>
          <w:b w:val="false"/>
          <w:bCs w:val="false"/>
          <w:sz w:val="22"/>
          <w:szCs w:val="22"/>
          <w:u w:val="none"/>
        </w:rPr>
        <w:t xml:space="preserve">D) Isentar a oitiva em delegacia.</w:t>
      </w:r>
    </w:p>
    <w:p>
      <w:pPr>
        <w:pStyle w:val="normal11"/>
        <w:spacing w:lineRule="auto" w:line="240"/>
        <w:jc w:val="both"/>
        <w:rPr>
          <w:u w:val="none"/>
        </w:rPr>
      </w:pPr>
      <w:r>
        <w:rPr>
          <w:b w:val="false"/>
          <w:bCs w:val="false"/>
          <w:sz w:val="22"/>
          <w:szCs w:val="22"/>
          <w:u w:val="none"/>
        </w:rPr>
        <w:t xml:space="preserve">E) Substituir a oitiva formal.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18. Com base exclusivamente no material da aula, sobre a classificação dos locais relacionados à cena do crime, assinale a alternativa correta:</w:t>
      </w:r>
    </w:p>
    <w:p>
      <w:pPr>
        <w:pStyle w:val="normal11"/>
        <w:spacing w:lineRule="auto" w:line="240"/>
        <w:jc w:val="both"/>
        <w:rPr>
          <w:u w:val="none"/>
        </w:rPr>
      </w:pPr>
      <w:r>
        <w:rPr>
          <w:b w:val="false"/>
          <w:bCs w:val="false"/>
          <w:sz w:val="22"/>
          <w:szCs w:val="22"/>
          <w:u w:val="none"/>
        </w:rPr>
        <w:t xml:space="preserve">A) O Local 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B) O Local Imediato refere-se apenas a locais distantes do crime, como a residência do suspeito.</w:t>
      </w:r>
    </w:p>
    <w:p>
      <w:pPr>
        <w:pStyle w:val="normal11"/>
        <w:spacing w:lineRule="auto" w:line="240"/>
        <w:jc w:val="both"/>
        <w:rPr>
          <w:u w:val="none"/>
        </w:rPr>
      </w:pPr>
      <w:r>
        <w:rPr>
          <w:b w:val="false"/>
          <w:bCs w:val="false"/>
          <w:sz w:val="22"/>
          <w:szCs w:val="22"/>
          <w:u w:val="none"/>
        </w:rPr>
        <w:t xml:space="preserve">C) O Local Imediato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D) O Local Mediato e o Local Relacionado são sinônimos e não apresentam distinção conceitual no material da aula.</w:t>
      </w:r>
    </w:p>
    <w:p>
      <w:pPr>
        <w:pStyle w:val="normal11"/>
        <w:spacing w:lineRule="auto" w:line="240"/>
        <w:jc w:val="both"/>
        <w:rPr>
          <w:u w:val="none"/>
        </w:rPr>
      </w:pPr>
      <w:r>
        <w:rPr>
          <w:b w:val="false"/>
          <w:bCs w:val="false"/>
          <w:sz w:val="22"/>
          <w:szCs w:val="22"/>
          <w:u w:val="none"/>
        </w:rPr>
        <w:t xml:space="preserve">E) O Local Relacionado corresponde exclusivamente à área adjacente ao local imediato, com extensão fixa e previamente delimitada.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CRIANÇAS - NUCRIA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19. Nos termos da Lei nº 13.431/2017, depoimento especial é:</w:t>
      </w:r>
    </w:p>
    <w:p>
      <w:pPr>
        <w:pStyle w:val="normal11"/>
        <w:spacing w:lineRule="auto" w:line="240"/>
        <w:jc w:val="both"/>
        <w:rPr>
          <w:u w:val="none"/>
        </w:rPr>
      </w:pPr>
      <w:r>
        <w:rPr>
          <w:b w:val="false"/>
          <w:bCs w:val="false"/>
          <w:sz w:val="22"/>
          <w:szCs w:val="22"/>
          <w:u w:val="none"/>
        </w:rPr>
        <w:t xml:space="preserve">A) O procedimento de entrevista sobre situação de violência realizado informalmente perante órgão da rede de proteção, sem qualquer finalidade probatória.</w:t>
      </w:r>
    </w:p>
    <w:p>
      <w:pPr>
        <w:pStyle w:val="normal11"/>
        <w:spacing w:lineRule="auto" w:line="240"/>
        <w:jc w:val="both"/>
        <w:rPr>
          <w:u w:val="none"/>
        </w:rPr>
      </w:pPr>
      <w:r>
        <w:rPr>
          <w:b w:val="false"/>
          <w:bCs w:val="false"/>
          <w:sz w:val="22"/>
          <w:szCs w:val="22"/>
          <w:u w:val="none"/>
        </w:rPr>
        <w:t xml:space="preserve">B) O procedimento de oitiva de criança ou adolescente realizado exclusivamente perante a autoridade policial.</w:t>
      </w:r>
    </w:p>
    <w:p>
      <w:pPr>
        <w:pStyle w:val="normal11"/>
        <w:spacing w:lineRule="auto" w:line="240"/>
        <w:jc w:val="both"/>
        <w:rPr>
          <w:u w:val="none"/>
        </w:rPr>
      </w:pPr>
      <w:r>
        <w:rPr>
          <w:b w:val="false"/>
          <w:bCs w:val="false"/>
          <w:sz w:val="22"/>
          <w:szCs w:val="22"/>
          <w:u w:val="none"/>
        </w:rPr>
        <w:t xml:space="preserve">C) O relato espontâneo de situação de violência realizado pela criança ou adolescente perante profissional da rede de proteção.</w:t>
      </w:r>
    </w:p>
    <w:p>
      <w:pPr>
        <w:pStyle w:val="normal11"/>
        <w:spacing w:lineRule="auto" w:line="240"/>
        <w:jc w:val="both"/>
        <w:rPr>
          <w:u w:val="none"/>
        </w:rPr>
      </w:pPr>
      <w:r>
        <w:rPr>
          <w:b w:val="false"/>
          <w:bCs w:val="false"/>
          <w:sz w:val="22"/>
          <w:szCs w:val="22"/>
          <w:u w:val="none"/>
        </w:rPr>
        <w:t xml:space="preserve">D) O procedimento de oitiva de criança ou adolescente vítima ou testemunha de violência perante autoridade policial ou judiciária, sendo regido por protocolos e possuindo finalidade probatória.</w:t>
      </w:r>
    </w:p>
    <w:p>
      <w:pPr>
        <w:pStyle w:val="normal11"/>
        <w:spacing w:lineRule="auto" w:line="240"/>
        <w:jc w:val="both"/>
        <w:rPr>
          <w:u w:val="none"/>
        </w:rPr>
      </w:pPr>
      <w:r>
        <w:rPr>
          <w:b w:val="false"/>
          <w:bCs w:val="false"/>
          <w:sz w:val="22"/>
          <w:szCs w:val="22"/>
          <w:u w:val="none"/>
        </w:rPr>
        <w:t xml:space="preserve">E) O atendimento psicossocial realizado com a criança ou adolescente para avaliação das consequências da violência sofrida.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20. Nos termos da Lei nº 13.431/2017, escuta especializada é:</w:t>
      </w:r>
    </w:p>
    <w:p>
      <w:pPr>
        <w:pStyle w:val="normal11"/>
        <w:spacing w:lineRule="auto" w:line="240"/>
        <w:jc w:val="both"/>
        <w:rPr>
          <w:u w:val="none"/>
        </w:rPr>
      </w:pPr>
      <w:r>
        <w:rPr>
          <w:b w:val="false"/>
          <w:bCs w:val="false"/>
          <w:sz w:val="22"/>
          <w:szCs w:val="22"/>
          <w:u w:val="none"/>
        </w:rPr>
        <w:t xml:space="preserve">A) Regida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C) O procedimento de entrevista realizado exclusivamente por psicólogo, destinado à produção antecipada de prova.</w:t>
      </w:r>
    </w:p>
    <w:p>
      <w:pPr>
        <w:pStyle w:val="normal11"/>
        <w:spacing w:lineRule="auto" w:line="240"/>
        <w:jc w:val="both"/>
        <w:rPr>
          <w:u w:val="none"/>
        </w:rPr>
      </w:pPr>
      <w:r>
        <w:rPr>
          <w:b w:val="false"/>
          <w:bCs w:val="false"/>
          <w:sz w:val="22"/>
          <w:szCs w:val="22"/>
          <w:u w:val="none"/>
        </w:rPr>
        <w:t xml:space="preserve">D) O relato espontâneo de situação de violência realizado pela criança ou adolescente perante qualquer profissional.</w:t>
      </w:r>
    </w:p>
    <w:p>
      <w:pPr>
        <w:pStyle w:val="normal11"/>
        <w:spacing w:lineRule="auto" w:line="240"/>
        <w:jc w:val="both"/>
        <w:rPr>
          <w:u w:val="none"/>
        </w:rPr>
      </w:pPr>
      <w:r>
        <w:rPr>
          <w:b w:val="false"/>
          <w:bCs w:val="false"/>
          <w:sz w:val="22"/>
          <w:szCs w:val="22"/>
          <w:u w:val="none"/>
        </w:rPr>
        <w:t xml:space="preserve">E) O procedimento de entrevista realizado exclusivamente em sede policial para esclarecimento das circunstâncias da infração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21. Com base no material fornecido no curso de formação e conforme abordado em sala de aula, no que concerne ao conceito e às características que definem a Investigação Policial, assinale a alternativa correta:</w:t>
      </w:r>
    </w:p>
    <w:p>
      <w:pPr>
        <w:pStyle w:val="normal11"/>
        <w:spacing w:lineRule="auto" w:line="240"/>
        <w:jc w:val="both"/>
        <w:rPr>
          <w:u w:val="none"/>
        </w:rPr>
      </w:pPr>
      <w:r>
        <w:rPr>
          <w:b w:val="false"/>
          <w:bCs w:val="false"/>
          <w:sz w:val="22"/>
          <w:szCs w:val="22"/>
          <w:u w:val="none"/>
        </w:rPr>
        <w:t xml:space="preserve">A) A investigação policial é caracterizada como uma atividade-meio da Polícia Judiciária, sendo padronizada e idêntica para todos os casos práticos, o que elimina qualquer margem de dinamismo na atuação do investigador.</w:t>
      </w:r>
    </w:p>
    <w:p>
      <w:pPr>
        <w:pStyle w:val="normal11"/>
        <w:spacing w:lineRule="auto" w:line="240"/>
        <w:jc w:val="both"/>
        <w:rPr>
          <w:u w:val="none"/>
        </w:rPr>
      </w:pPr>
      <w:r>
        <w:rPr>
          <w:b w:val="false"/>
          <w:bCs w:val="false"/>
          <w:sz w:val="22"/>
          <w:szCs w:val="22"/>
          <w:u w:val="none"/>
        </w:rPr>
        <w:t xml:space="preserve">B) A dimensão estratégica da investigação policial é representada pela sequência de processos lógico-dedutivos de ordem puramente científica executados pelo investigador, enquanto a característica intelectual se refere à análise de custo-benefício de cada diligência.</w:t>
      </w:r>
    </w:p>
    <w:p>
      <w:pPr>
        <w:pStyle w:val="normal11"/>
        <w:spacing w:lineRule="auto" w:line="240"/>
        <w:jc w:val="both"/>
        <w:rPr>
          <w:u w:val="none"/>
        </w:rPr>
      </w:pPr>
      <w:r>
        <w:rPr>
          <w:b w:val="false"/>
          <w:bCs w:val="false"/>
          <w:sz w:val="22"/>
          <w:szCs w:val="22"/>
          <w:u w:val="none"/>
        </w:rPr>
        <w:t xml:space="preserve">C) A investigação policial é uma atividade que possui natureza prática (ações e reações que decorrem de interações humanas), natureza intelectual (sequência de processos lógico-dedutivos) e natureza estratégica (análise do custo-benefício de cada diligência).</w:t>
      </w:r>
    </w:p>
    <w:p>
      <w:pPr>
        <w:pStyle w:val="normal11"/>
        <w:spacing w:lineRule="auto" w:line="240"/>
        <w:jc w:val="both"/>
        <w:rPr>
          <w:u w:val="none"/>
        </w:rPr>
      </w:pPr>
      <w:r>
        <w:rPr>
          <w:b w:val="false"/>
          <w:bCs w:val="false"/>
          <w:sz w:val="22"/>
          <w:szCs w:val="22"/>
          <w:u w:val="none"/>
        </w:rPr>
        <w:t xml:space="preserve">D) O objetivo imediato e finalístico da investigação de crimes patrimoniais é a prisão do agente, dispensando-se o planejamento prévio e a delimitação do nível de profundidade da investigação.</w:t>
      </w:r>
    </w:p>
    <w:p>
      <w:pPr>
        <w:pStyle w:val="normal11"/>
        <w:spacing w:lineRule="auto" w:line="240"/>
        <w:jc w:val="both"/>
        <w:rPr>
          <w:u w:val="none"/>
        </w:rPr>
      </w:pPr>
      <w:r>
        <w:rPr>
          <w:b w:val="false"/>
          <w:bCs w:val="false"/>
          <w:sz w:val="22"/>
          <w:szCs w:val="22"/>
          <w:u w:val="none"/>
        </w:rPr>
        <w:t xml:space="preserve">E) Por ser uma atividade dinâmica, as investigações policiais de crimes contra o patrimônio devem ser conduzidas sem roteiros básicos ou planejamento estratégico, sob pena de engessamento das diligências de campo.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22. Com base no material fornecido no curso de formação e conforme abordado em sala de aula, em caso de eventual desconformidade ou violação da Cadeia de Custódia Digital (Art. 158-A do CPP), assinale a alternativa que descreve corretamente o entendimento aplicável aos efeitos práticos da prova no processo penal:</w:t>
      </w:r>
    </w:p>
    <w:p>
      <w:pPr>
        <w:pStyle w:val="normal11"/>
        <w:spacing w:lineRule="auto" w:line="240"/>
        <w:jc w:val="both"/>
        <w:rPr>
          <w:u w:val="none"/>
        </w:rPr>
      </w:pPr>
      <w:r>
        <w:rPr>
          <w:b w:val="false"/>
          <w:bCs w:val="false"/>
          <w:sz w:val="22"/>
          <w:szCs w:val="22"/>
          <w:u w:val="none"/>
        </w:rPr>
        <w:t xml:space="preserve">A) A violação da cadeia de custódia digital gera a nulidade absoluta e automática da prova e de todo o processo criminal, independentemente de demonstração de adulteração.</w:t>
      </w:r>
    </w:p>
    <w:p>
      <w:pPr>
        <w:pStyle w:val="normal11"/>
        <w:spacing w:lineRule="auto" w:line="240"/>
        <w:jc w:val="both"/>
        <w:rPr>
          <w:u w:val="none"/>
        </w:rPr>
      </w:pPr>
      <w:r>
        <w:rPr>
          <w:b w:val="false"/>
          <w:bCs w:val="false"/>
          <w:sz w:val="22"/>
          <w:szCs w:val="22"/>
          <w:u w:val="none"/>
        </w:rPr>
        <w:t xml:space="preserve">B) A desconformidade na cadeia de custódia repercute na confiabilidade da prova, não gerando nulidade automática; sua eficácia deve ser valorada pelo juiz, cabendo à defesa demonstrar eventuais adulterações ou causas de invalidação.</w:t>
      </w:r>
    </w:p>
    <w:p>
      <w:pPr>
        <w:pStyle w:val="normal11"/>
        <w:spacing w:lineRule="auto" w:line="240"/>
        <w:jc w:val="both"/>
        <w:rPr>
          <w:u w:val="none"/>
        </w:rPr>
      </w:pPr>
      <w:r>
        <w:rPr>
          <w:b w:val="false"/>
          <w:bCs w:val="false"/>
          <w:sz w:val="22"/>
          <w:szCs w:val="22"/>
          <w:u w:val="none"/>
        </w:rPr>
        <w:t xml:space="preserve">C) O ônus de provar a integridade absoluta da prova digital, após alegação genérica de quebra de custódia, é transferido de forma automática e exclusiva para a equipe de investigadores que realizou a apreensão.</w:t>
      </w:r>
    </w:p>
    <w:p>
      <w:pPr>
        <w:pStyle w:val="normal11"/>
        <w:spacing w:lineRule="auto" w:line="240"/>
        <w:jc w:val="both"/>
        <w:rPr>
          <w:u w:val="none"/>
        </w:rPr>
      </w:pPr>
      <w:r>
        <w:rPr>
          <w:b w:val="false"/>
          <w:bCs w:val="false"/>
          <w:sz w:val="22"/>
          <w:szCs w:val="22"/>
          <w:u w:val="none"/>
        </w:rPr>
        <w:t xml:space="preserve">D) A cadeia de custódia digital aplica-se unicamente a celulares apreendidos diretamente com o suspeito no momento do flagrante, não incidindo sobre aparelhos abandonados no local do crime ou localizados em estabelecimentos prisionais.</w:t>
      </w:r>
    </w:p>
    <w:p>
      <w:pPr>
        <w:pStyle w:val="normal11"/>
        <w:spacing w:lineRule="auto" w:line="240"/>
        <w:jc w:val="both"/>
        <w:rPr>
          <w:u w:val="none"/>
        </w:rPr>
      </w:pPr>
      <w:r>
        <w:rPr>
          <w:b w:val="false"/>
          <w:bCs w:val="false"/>
          <w:sz w:val="22"/>
          <w:szCs w:val="22"/>
          <w:u w:val="none"/>
        </w:rPr>
        <w:t xml:space="preserve">E) A violação da cadeia de custódia digital acarreta a imediata absolvição do investigado por falta de materialidade.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23. Com base no material fornecido no curso de formação e conforme abordado em sala de aula, no âmbito da investigação de furtos a residências ou comércios, as qualificadoras de "rompimento de obstáculo" e "escalada" possuem conceitos jurídicos com efeitos práticos extremamente relevantes. Sobre a demonstração dessas qualificadoras, assinale a alternativa correta:</w:t>
      </w:r>
    </w:p>
    <w:p>
      <w:pPr>
        <w:pStyle w:val="normal11"/>
        <w:spacing w:lineRule="auto" w:line="240"/>
        <w:jc w:val="both"/>
        <w:rPr>
          <w:u w:val="none"/>
        </w:rPr>
      </w:pPr>
      <w:r>
        <w:rPr>
          <w:b w:val="false"/>
          <w:bCs w:val="false"/>
          <w:sz w:val="22"/>
          <w:szCs w:val="22"/>
          <w:u w:val="none"/>
        </w:rPr>
        <w:t xml:space="preserve">A) A presença dessas qualificadoras deve ser demonstrada exclusivamente por meio do laudo pericial de local de crime, sendo desnecessária ou irrelevante qualquer menção ou detalhamento fático nos relatórios de investigação policial.</w:t>
      </w:r>
    </w:p>
    <w:p>
      <w:pPr>
        <w:pStyle w:val="normal11"/>
        <w:spacing w:lineRule="auto" w:line="240"/>
        <w:jc w:val="both"/>
        <w:rPr>
          <w:u w:val="none"/>
        </w:rPr>
      </w:pPr>
      <w:r>
        <w:rPr>
          <w:b w:val="false"/>
          <w:bCs w:val="false"/>
          <w:sz w:val="22"/>
          <w:szCs w:val="22"/>
          <w:u w:val="none"/>
        </w:rPr>
        <w:t xml:space="preserve">B) O rompimento de obstáculo e a escalada são qualificadoras de natureza puramente formal, cuja caracterização prática exige apenas a declaração verbal da vítima na confecção do Boletim de Ocorrência.</w:t>
      </w:r>
    </w:p>
    <w:p>
      <w:pPr>
        <w:pStyle w:val="normal11"/>
        <w:spacing w:lineRule="auto" w:line="240"/>
        <w:jc w:val="both"/>
        <w:rPr>
          <w:u w:val="none"/>
        </w:rPr>
      </w:pPr>
      <w:r>
        <w:rPr>
          <w:b w:val="false"/>
          <w:bCs w:val="false"/>
          <w:sz w:val="22"/>
          <w:szCs w:val="22"/>
          <w:u w:val="none"/>
        </w:rPr>
        <w:t xml:space="preserve">C) Há a necessidade prática de demonstração fática dessas qualificadoras seja nos relatórios de investigação elaborados pela equipe policial, seja no laudo de local de crime produzido pela polícia científica.</w:t>
      </w:r>
    </w:p>
    <w:p>
      <w:pPr>
        <w:pStyle w:val="normal11"/>
        <w:spacing w:lineRule="auto" w:line="240"/>
        <w:jc w:val="both"/>
        <w:rPr>
          <w:u w:val="none"/>
        </w:rPr>
      </w:pPr>
      <w:r>
        <w:rPr>
          <w:b w:val="false"/>
          <w:bCs w:val="false"/>
          <w:sz w:val="22"/>
          <w:szCs w:val="22"/>
          <w:u w:val="none"/>
        </w:rPr>
        <w:t xml:space="preserve">D) A escalada, por se tratar de conceito puramente subjetivo, dispensa perícia técnica, devendo o investigador demonstrar sua ocorrência apenas por meio de depoimento de testemunhas presenciais.</w:t>
      </w:r>
    </w:p>
    <w:p>
      <w:pPr>
        <w:pStyle w:val="normal11"/>
        <w:spacing w:lineRule="auto" w:line="240"/>
        <w:jc w:val="both"/>
        <w:rPr>
          <w:u w:val="none"/>
        </w:rPr>
      </w:pPr>
      <w:r>
        <w:rPr>
          <w:b w:val="false"/>
          <w:bCs w:val="false"/>
          <w:sz w:val="22"/>
          <w:szCs w:val="22"/>
          <w:u w:val="none"/>
        </w:rPr>
        <w:t xml:space="preserve">E) Caso a equipe de investigação não consiga isolar o local de crime imediatamente após o furto, as qualificadoras de escalada e rompimento de obstáculo são desconsideradas juridicamente, restando apenas a apuração do furto simples.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24.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25.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26.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 ATOS INFRACIONAIS - 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27. De acordo com o artigo 2º e o artigo 105 do Estatuto da Criança e do Adolescente (ECA - Lei nº 8.069/1990), considera-se criança a pessoa de até 12 anos de idade incompletos. Na hipótese de uma criança praticar uma conduta descrita como ato infracional, qual é o procedimento e a medida legal adequada a ser adotada?</w:t>
      </w:r>
    </w:p>
    <w:p>
      <w:pPr>
        <w:pStyle w:val="normal11"/>
        <w:spacing w:lineRule="auto" w:line="240"/>
        <w:jc w:val="both"/>
        <w:rPr>
          <w:u w:val="none"/>
        </w:rPr>
      </w:pPr>
      <w:r>
        <w:rPr>
          <w:b w:val="false"/>
          <w:bCs w:val="false"/>
          <w:sz w:val="22"/>
          <w:szCs w:val="22"/>
          <w:u w:val="none"/>
        </w:rPr>
        <w:t xml:space="preserve">A) Lavratura de Auto de Apreensão em Flagrante de Ato Infracional (AAFAI) e encaminhamento ao CENSE.</w:t>
      </w:r>
    </w:p>
    <w:p>
      <w:pPr>
        <w:pStyle w:val="normal11"/>
        <w:spacing w:lineRule="auto" w:line="240"/>
        <w:jc w:val="both"/>
        <w:rPr>
          <w:u w:val="none"/>
        </w:rPr>
      </w:pPr>
      <w:r>
        <w:rPr>
          <w:b w:val="false"/>
          <w:bCs w:val="false"/>
          <w:sz w:val="22"/>
          <w:szCs w:val="22"/>
          <w:u w:val="none"/>
        </w:rPr>
        <w:t xml:space="preserve">B) Aplicação imediata de Medida Socioeducativa de Internação pelo Delegado de Polícia.</w:t>
      </w:r>
    </w:p>
    <w:p>
      <w:pPr>
        <w:pStyle w:val="normal11"/>
        <w:spacing w:lineRule="auto" w:line="240"/>
        <w:jc w:val="both"/>
        <w:rPr>
          <w:u w:val="none"/>
        </w:rPr>
      </w:pPr>
      <w:r>
        <w:rPr>
          <w:b w:val="false"/>
          <w:bCs w:val="false"/>
          <w:sz w:val="22"/>
          <w:szCs w:val="22"/>
          <w:u w:val="none"/>
        </w:rPr>
        <w:t xml:space="preserve">C) Instauração de Inquérito Policial comum e aplicação de sanção penal atenuada.</w:t>
      </w:r>
    </w:p>
    <w:p>
      <w:pPr>
        <w:pStyle w:val="normal11"/>
        <w:spacing w:lineRule="auto" w:line="240"/>
        <w:jc w:val="both"/>
        <w:rPr>
          <w:u w:val="none"/>
        </w:rPr>
      </w:pPr>
      <w:r>
        <w:rPr>
          <w:b w:val="false"/>
          <w:bCs w:val="false"/>
          <w:sz w:val="22"/>
          <w:szCs w:val="22"/>
          <w:u w:val="none"/>
        </w:rPr>
        <w:t xml:space="preserve">D) Aplicação de medida socioeducativa de prestação de serviços à comunidade diretamente pelo Ministério Público.</w:t>
      </w:r>
    </w:p>
    <w:p>
      <w:pPr>
        <w:pStyle w:val="normal11"/>
        <w:spacing w:lineRule="auto" w:line="240"/>
        <w:jc w:val="both"/>
        <w:rPr>
          <w:u w:val="none"/>
        </w:rPr>
      </w:pPr>
      <w:r>
        <w:rPr>
          <w:b w:val="false"/>
          <w:bCs w:val="false"/>
          <w:sz w:val="22"/>
          <w:szCs w:val="22"/>
          <w:u w:val="none"/>
        </w:rPr>
        <w:t xml:space="preserve">E) Acionamento do Conselho Tutelar para aplicação de medidas protetivas, sendo vedada a apreensão policial nos moldes aplicados ao adolescente.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28. Conforme o disposto no artigo 173 do ECA e na rotina de procedimentos policiais, diante de um ato infracional praticado por adolescente em situação de flagrante "mediante violência ou grave ameaça a pessoa" (como no caso de um roubo), no âmbito da Polícia Judiciária deve-se obrigatoriamente:</w:t>
      </w:r>
    </w:p>
    <w:p>
      <w:pPr>
        <w:pStyle w:val="normal11"/>
        <w:spacing w:lineRule="auto" w:line="240"/>
        <w:jc w:val="both"/>
        <w:rPr>
          <w:u w:val="none"/>
        </w:rPr>
      </w:pPr>
      <w:r>
        <w:rPr>
          <w:b w:val="false"/>
          <w:bCs w:val="false"/>
          <w:sz w:val="22"/>
          <w:szCs w:val="22"/>
          <w:u w:val="none"/>
        </w:rPr>
        <w:t xml:space="preserve">A) Registrar apenas um Boletim de Ocorrência Circunstanciada (BOC).</w:t>
      </w:r>
    </w:p>
    <w:p>
      <w:pPr>
        <w:pStyle w:val="normal11"/>
        <w:spacing w:lineRule="auto" w:line="240"/>
        <w:jc w:val="both"/>
        <w:rPr>
          <w:u w:val="none"/>
        </w:rPr>
      </w:pPr>
      <w:r>
        <w:rPr>
          <w:b w:val="false"/>
          <w:bCs w:val="false"/>
          <w:sz w:val="22"/>
          <w:szCs w:val="22"/>
          <w:u w:val="none"/>
        </w:rPr>
        <w:t xml:space="preserve">B) Arquivar o procedimento na própria delegacia por ausência de previsão legal.</w:t>
      </w:r>
    </w:p>
    <w:p>
      <w:pPr>
        <w:pStyle w:val="normal11"/>
        <w:spacing w:lineRule="auto" w:line="240"/>
        <w:jc w:val="both"/>
        <w:rPr>
          <w:u w:val="none"/>
        </w:rPr>
      </w:pPr>
      <w:r>
        <w:rPr>
          <w:b w:val="false"/>
          <w:bCs w:val="false"/>
          <w:sz w:val="22"/>
          <w:szCs w:val="22"/>
          <w:u w:val="none"/>
        </w:rPr>
        <w:t xml:space="preserve">C) Lavrar o Auto de Apreensão em Flagrante de Ato Infracional (AAFAI).</w:t>
      </w:r>
    </w:p>
    <w:p>
      <w:pPr>
        <w:pStyle w:val="normal11"/>
        <w:spacing w:lineRule="auto" w:line="240"/>
        <w:jc w:val="both"/>
        <w:rPr>
          <w:u w:val="none"/>
        </w:rPr>
      </w:pPr>
      <w:r>
        <w:rPr>
          <w:b w:val="false"/>
          <w:bCs w:val="false"/>
          <w:sz w:val="22"/>
          <w:szCs w:val="22"/>
          <w:u w:val="none"/>
        </w:rPr>
        <w:t xml:space="preserve">D) Aplicar de plano a medida socioeducativa de semiliberdade.</w:t>
      </w:r>
    </w:p>
    <w:p>
      <w:pPr>
        <w:pStyle w:val="normal11"/>
        <w:spacing w:lineRule="auto" w:line="240"/>
        <w:jc w:val="both"/>
        <w:rPr>
          <w:u w:val="none"/>
        </w:rPr>
      </w:pPr>
      <w:r>
        <w:rPr>
          <w:b w:val="false"/>
          <w:bCs w:val="false"/>
          <w:sz w:val="22"/>
          <w:szCs w:val="22"/>
          <w:u w:val="none"/>
        </w:rPr>
        <w:t xml:space="preserve">E) Encaminhar o adolescente diretamente para um estabelecimento prisional de adultos.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TEORIA GERAL DA INVESTIGAÇÃO CRIMINAL - CONCEITOS PRÁTICOS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29. O inquérito policial possui características marcantes que definem sua atuação no sistema de justiça criminal. Sobre a sua natureza jurídica e os reflexos processuais de eventuais irregularidades ocorridas nessa fase, assinale a alternativa correta:</w:t>
      </w:r>
    </w:p>
    <w:p>
      <w:pPr>
        <w:pStyle w:val="normal11"/>
        <w:spacing w:lineRule="auto" w:line="240"/>
        <w:jc w:val="both"/>
        <w:rPr>
          <w:u w:val="none"/>
        </w:rPr>
      </w:pPr>
      <w:r>
        <w:rPr>
          <w:b w:val="false"/>
          <w:bCs w:val="false"/>
          <w:sz w:val="22"/>
          <w:szCs w:val="22"/>
          <w:u w:val="none"/>
        </w:rPr>
        <w:t xml:space="preserve">A) Trata-se de um processo administrativo de caráter punitivo imediato regido pelas regras gerais do direito penal.</w:t>
      </w:r>
    </w:p>
    <w:p>
      <w:pPr>
        <w:pStyle w:val="normal11"/>
        <w:spacing w:lineRule="auto" w:line="240"/>
        <w:jc w:val="both"/>
        <w:rPr>
          <w:u w:val="none"/>
        </w:rPr>
      </w:pPr>
      <w:r>
        <w:rPr>
          <w:b w:val="false"/>
          <w:bCs w:val="false"/>
          <w:sz w:val="22"/>
          <w:szCs w:val="22"/>
          <w:u w:val="none"/>
        </w:rPr>
        <w:t xml:space="preserve">B) É um procedimento judicial preparatório em que vigora o pleno contraditório e a ampla defesa sob a presidência do juiz de direito.</w:t>
      </w:r>
    </w:p>
    <w:p>
      <w:pPr>
        <w:pStyle w:val="normal11"/>
        <w:spacing w:lineRule="auto" w:line="240"/>
        <w:jc w:val="both"/>
        <w:rPr>
          <w:u w:val="none"/>
        </w:rPr>
      </w:pPr>
      <w:r>
        <w:rPr>
          <w:b w:val="false"/>
          <w:bCs w:val="false"/>
          <w:sz w:val="22"/>
          <w:szCs w:val="22"/>
          <w:u w:val="none"/>
        </w:rPr>
        <w:t xml:space="preserve">C) É um procedimento de natureza eminentemente administrativa e inquisitorial, e eventuais vícios contidos no inquérito não contaminam o processo a que deu origem.</w:t>
      </w:r>
    </w:p>
    <w:p>
      <w:pPr>
        <w:pStyle w:val="normal11"/>
        <w:spacing w:lineRule="auto" w:line="240"/>
        <w:jc w:val="both"/>
        <w:rPr>
          <w:u w:val="none"/>
        </w:rPr>
      </w:pPr>
      <w:r>
        <w:rPr>
          <w:b w:val="false"/>
          <w:bCs w:val="false"/>
          <w:sz w:val="22"/>
          <w:szCs w:val="22"/>
          <w:u w:val="none"/>
        </w:rPr>
        <w:t xml:space="preserve">D) É um ato de jurisdição compartilhada em que o Ministério Público preside a fase de investigação de forma direta e exclusiva.</w:t>
      </w:r>
    </w:p>
    <w:p>
      <w:pPr>
        <w:pStyle w:val="normal11"/>
        <w:spacing w:lineRule="auto" w:line="240"/>
        <w:jc w:val="both"/>
        <w:rPr>
          <w:u w:val="none"/>
        </w:rPr>
      </w:pPr>
      <w:r>
        <w:rPr>
          <w:b w:val="false"/>
          <w:bCs w:val="false"/>
          <w:sz w:val="22"/>
          <w:szCs w:val="22"/>
          <w:u w:val="none"/>
        </w:rPr>
        <w:t xml:space="preserve">E) Trata-se de processo judicial que resulta na aplicação direta de sanções ao indiciado.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30. A investigação criminal busca mapear os vestígios de uma infração penal. No que concerne à diferenciação conceitual entre fontes de prova e meios de prova tratada na apostila, assinale a alternativa correta:</w:t>
      </w:r>
    </w:p>
    <w:p>
      <w:pPr>
        <w:pStyle w:val="normal11"/>
        <w:spacing w:lineRule="auto" w:line="240"/>
        <w:jc w:val="both"/>
        <w:rPr>
          <w:u w:val="none"/>
        </w:rPr>
      </w:pPr>
      <w:r>
        <w:rPr>
          <w:b w:val="false"/>
          <w:bCs w:val="false"/>
          <w:sz w:val="22"/>
          <w:szCs w:val="22"/>
          <w:u w:val="none"/>
        </w:rPr>
        <w:t xml:space="preserve">A) As fontes de prova e os meios de prova são sinônimos idênticos em todas as fases do inquérito e do processo judicial.</w:t>
      </w:r>
    </w:p>
    <w:p>
      <w:pPr>
        <w:pStyle w:val="normal11"/>
        <w:spacing w:lineRule="auto" w:line="240"/>
        <w:jc w:val="both"/>
        <w:rPr>
          <w:u w:val="none"/>
        </w:rPr>
      </w:pPr>
      <w:r>
        <w:rPr>
          <w:b w:val="false"/>
          <w:bCs w:val="false"/>
          <w:sz w:val="22"/>
          <w:szCs w:val="22"/>
          <w:u w:val="none"/>
        </w:rPr>
        <w:t xml:space="preserve">B) Fontes de prova são pessoas ou coisas que podem ministrar conhecimento sobre o fato delituoso antes do processo (como testemunhas oculares ou câmeras); ao integrarem o processo, passam a ser meios de prova.</w:t>
      </w:r>
    </w:p>
    <w:p>
      <w:pPr>
        <w:pStyle w:val="normal11"/>
        <w:spacing w:lineRule="auto" w:line="240"/>
        <w:jc w:val="both"/>
        <w:rPr>
          <w:u w:val="none"/>
        </w:rPr>
      </w:pPr>
      <w:r>
        <w:rPr>
          <w:b w:val="false"/>
          <w:bCs w:val="false"/>
          <w:sz w:val="22"/>
          <w:szCs w:val="22"/>
          <w:u w:val="none"/>
        </w:rPr>
        <w:t xml:space="preserve">C) Os meios de prova referem-se estritamente aos documentos originais periciados pela polícia civil, enquanto as fontes de prova são restritas ao Instituto Médico-Legal.</w:t>
      </w:r>
    </w:p>
    <w:p>
      <w:pPr>
        <w:pStyle w:val="normal11"/>
        <w:spacing w:lineRule="auto" w:line="240"/>
        <w:jc w:val="both"/>
        <w:rPr>
          <w:u w:val="none"/>
        </w:rPr>
      </w:pPr>
      <w:r>
        <w:rPr>
          <w:b w:val="false"/>
          <w:bCs w:val="false"/>
          <w:sz w:val="22"/>
          <w:szCs w:val="22"/>
          <w:u w:val="none"/>
        </w:rPr>
        <w:t xml:space="preserve">D) O inquérito policial destina-se unicamente a incriminar suspeitos, não se prestando para buscar ou identificar fontes de prova.</w:t>
      </w:r>
    </w:p>
    <w:p>
      <w:pPr>
        <w:pStyle w:val="normal11"/>
        <w:spacing w:lineRule="auto" w:line="240"/>
        <w:jc w:val="both"/>
        <w:rPr>
          <w:u w:val="none"/>
        </w:rPr>
      </w:pPr>
      <w:r>
        <w:rPr>
          <w:b w:val="false"/>
          <w:bCs w:val="false"/>
          <w:sz w:val="22"/>
          <w:szCs w:val="22"/>
          <w:u w:val="none"/>
        </w:rPr>
        <w:t xml:space="preserve">E) Fontes de prova são exclusivas de crimes patrimoniais de grande repercussão, não se aplicando aos crimes de homicídio.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31. Com o advento do Pacote Anticrime (Lei nº 13.964/2019), o Acordo de Não Persecução Penal (ANPP) consolidou-se como modelo de Justiça Penal Consensual. De acordo com as rotinas práticas descritas na apostila, qual deve ser a postura da Autoridade Policial durante o interrogatório para viabilizar este instituto?</w:t>
      </w:r>
    </w:p>
    <w:p>
      <w:pPr>
        <w:pStyle w:val="normal11"/>
        <w:spacing w:lineRule="auto" w:line="240"/>
        <w:jc w:val="both"/>
        <w:rPr>
          <w:u w:val="none"/>
        </w:rPr>
      </w:pPr>
      <w:r>
        <w:rPr>
          <w:b w:val="false"/>
          <w:bCs w:val="false"/>
          <w:sz w:val="22"/>
          <w:szCs w:val="22"/>
          <w:u w:val="none"/>
        </w:rPr>
        <w:t xml:space="preserve">A) O interrogatório é dispensável, bastando que a equipe de investigação realize o indiciamento indireto do investigado.</w:t>
      </w:r>
    </w:p>
    <w:p>
      <w:pPr>
        <w:pStyle w:val="normal11"/>
        <w:spacing w:lineRule="auto" w:line="240"/>
        <w:jc w:val="both"/>
        <w:rPr>
          <w:u w:val="none"/>
        </w:rPr>
      </w:pPr>
      <w:r>
        <w:rPr>
          <w:b w:val="false"/>
          <w:bCs w:val="false"/>
          <w:sz w:val="22"/>
          <w:szCs w:val="22"/>
          <w:u w:val="none"/>
        </w:rPr>
        <w:t xml:space="preserve">B) O Delegado de Polícia deve atuar de forma proativa para extrair a confissão formal e circunstanciada do investigado, registrando os detalhes práticos e as circunstâncias da conduta criminosa.</w:t>
      </w:r>
    </w:p>
    <w:p>
      <w:pPr>
        <w:pStyle w:val="normal11"/>
        <w:spacing w:lineRule="auto" w:line="240"/>
        <w:jc w:val="both"/>
        <w:rPr>
          <w:u w:val="none"/>
        </w:rPr>
      </w:pPr>
      <w:r>
        <w:rPr>
          <w:b w:val="false"/>
          <w:bCs w:val="false"/>
          <w:sz w:val="22"/>
          <w:szCs w:val="22"/>
          <w:u w:val="none"/>
        </w:rPr>
        <w:t xml:space="preserve">C) No interrogatório, basta que o investigado admita genericamente a autoria dizendo apenas "fui eu", sem necessidade de detalhar o planejamento ou os instrumentos utilizados.</w:t>
      </w:r>
    </w:p>
    <w:p>
      <w:pPr>
        <w:pStyle w:val="normal11"/>
        <w:spacing w:lineRule="auto" w:line="240"/>
        <w:jc w:val="both"/>
        <w:rPr>
          <w:u w:val="none"/>
        </w:rPr>
      </w:pPr>
      <w:r>
        <w:rPr>
          <w:b w:val="false"/>
          <w:bCs w:val="false"/>
          <w:sz w:val="22"/>
          <w:szCs w:val="22"/>
          <w:u w:val="none"/>
        </w:rPr>
        <w:t xml:space="preserve">D) O interrogatório para fins de ANPP dispensa a oitiva da vítima e a juntada de comprovantes de prejuízo patrimonial na delegacia.</w:t>
      </w:r>
    </w:p>
    <w:p>
      <w:pPr>
        <w:pStyle w:val="normal11"/>
        <w:spacing w:lineRule="auto" w:line="240"/>
        <w:jc w:val="both"/>
        <w:rPr>
          <w:u w:val="none"/>
        </w:rPr>
      </w:pPr>
      <w:r>
        <w:rPr>
          <w:b w:val="false"/>
          <w:bCs w:val="false"/>
          <w:sz w:val="22"/>
          <w:szCs w:val="22"/>
          <w:u w:val="none"/>
        </w:rPr>
        <w:t xml:space="preserve">E) O acordo de ANPP só é aplicável caso o crime tenha sido cometido com emprego de violência real ou grave ameaça à pessoa.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32. Conforme as diretrizes operacionais de preservação de local de crime expostas na apostila, qual deve ser a conduta imediata adotada pelo primeiro policial que chega à cena de uma infração penal que deixou vestígios?</w:t>
      </w:r>
    </w:p>
    <w:p>
      <w:pPr>
        <w:pStyle w:val="normal11"/>
        <w:spacing w:lineRule="auto" w:line="240"/>
        <w:jc w:val="both"/>
        <w:rPr>
          <w:u w:val="none"/>
        </w:rPr>
      </w:pPr>
      <w:r>
        <w:rPr>
          <w:b w:val="false"/>
          <w:bCs w:val="false"/>
          <w:sz w:val="22"/>
          <w:szCs w:val="22"/>
          <w:u w:val="none"/>
        </w:rPr>
        <w:t xml:space="preserve">A) Isolar o perímetro imediatamente antes de realizar qualquer verificação física ou entrar no local do crime.</w:t>
      </w:r>
    </w:p>
    <w:p>
      <w:pPr>
        <w:pStyle w:val="normal11"/>
        <w:spacing w:lineRule="auto" w:line="240"/>
        <w:jc w:val="both"/>
        <w:rPr>
          <w:u w:val="none"/>
        </w:rPr>
      </w:pPr>
      <w:r>
        <w:rPr>
          <w:b w:val="false"/>
          <w:bCs w:val="false"/>
          <w:sz w:val="22"/>
          <w:szCs w:val="22"/>
          <w:u w:val="none"/>
        </w:rPr>
        <w:t xml:space="preserve">B) Acionar o Instituto de Criminalística para a realização de levantamento pericial completo no imóvel, mesmo em casos típicos de morte natural de idosos.</w:t>
      </w:r>
    </w:p>
    <w:p>
      <w:pPr>
        <w:pStyle w:val="normal11"/>
        <w:spacing w:lineRule="auto" w:line="240"/>
        <w:jc w:val="both"/>
        <w:rPr>
          <w:u w:val="none"/>
        </w:rPr>
      </w:pPr>
      <w:r>
        <w:rPr>
          <w:b w:val="false"/>
          <w:bCs w:val="false"/>
          <w:sz w:val="22"/>
          <w:szCs w:val="22"/>
          <w:u w:val="none"/>
        </w:rPr>
        <w:t xml:space="preserve">C) Penetrar no local do crime até onde estão os vestígios, fazendo esse trajeto em linha reta para verificar a ocorrência, e, após constatar, permanecer na periferia e memorizar o trajeto para indicá-lo aos peritos.</w:t>
      </w:r>
    </w:p>
    <w:p>
      <w:pPr>
        <w:pStyle w:val="normal11"/>
        <w:spacing w:lineRule="auto" w:line="240"/>
        <w:jc w:val="both"/>
        <w:rPr>
          <w:u w:val="none"/>
        </w:rPr>
      </w:pPr>
      <w:r>
        <w:rPr>
          <w:b w:val="false"/>
          <w:bCs w:val="false"/>
          <w:sz w:val="22"/>
          <w:szCs w:val="22"/>
          <w:u w:val="none"/>
        </w:rPr>
        <w:t xml:space="preserve">D) Recolher todos os objetos relacionados com os fatos diretamente e encaminhá-los ao plantão policial sem aguardar a liberação dos peritos criminais.</w:t>
      </w:r>
    </w:p>
    <w:p>
      <w:pPr>
        <w:pStyle w:val="normal11"/>
        <w:spacing w:lineRule="auto" w:line="240"/>
        <w:jc w:val="both"/>
        <w:rPr>
          <w:u w:val="none"/>
        </w:rPr>
      </w:pPr>
      <w:r>
        <w:rPr>
          <w:b w:val="false"/>
          <w:bCs w:val="false"/>
          <w:sz w:val="22"/>
          <w:szCs w:val="22"/>
          <w:u w:val="none"/>
        </w:rPr>
        <w:t xml:space="preserve">E) Interromper completamente o tráfego da comarca e orientar os familiares a limpar as marcas de sangue para evitar a contaminação do leito da 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33. A coleta de evidências digitais (como smartphones, HDs ou pen-drives) exige cuidados rigorosos na cadeia de custódia para afastar riscos de apagamento remoto ou contaminação de dados. Segundo as rotinas práticas descritas na apostila, quais são os procedimentos técnicos corretos para garantir a integridade destas provas?</w:t>
      </w:r>
    </w:p>
    <w:p>
      <w:pPr>
        <w:pStyle w:val="normal11"/>
        <w:spacing w:lineRule="auto" w:line="240"/>
        <w:jc w:val="both"/>
        <w:rPr>
          <w:u w:val="none"/>
        </w:rPr>
      </w:pPr>
      <w:r>
        <w:rPr>
          <w:b w:val="false"/>
          <w:bCs w:val="false"/>
          <w:sz w:val="22"/>
          <w:szCs w:val="22"/>
          <w:u w:val="none"/>
        </w:rPr>
        <w:t xml:space="preserve">A) Conectar o smartphone à internet imediatamente para realizar cópias de segurança em nuvens públicas comerciais.</w:t>
      </w:r>
    </w:p>
    <w:p>
      <w:pPr>
        <w:pStyle w:val="normal11"/>
        <w:spacing w:lineRule="auto" w:line="240"/>
        <w:jc w:val="both"/>
        <w:rPr>
          <w:u w:val="none"/>
        </w:rPr>
      </w:pPr>
      <w:r>
        <w:rPr>
          <w:b w:val="false"/>
          <w:bCs w:val="false"/>
          <w:sz w:val="22"/>
          <w:szCs w:val="22"/>
          <w:u w:val="none"/>
        </w:rPr>
        <w:t xml:space="preserve">B) Encaminhar o aparelho original para análise direta do magistrado, sendo proibida a geração de laudos periciais descritivos.</w:t>
      </w:r>
    </w:p>
    <w:p>
      <w:pPr>
        <w:pStyle w:val="normal11"/>
        <w:spacing w:lineRule="auto" w:line="240"/>
        <w:jc w:val="both"/>
        <w:rPr>
          <w:u w:val="none"/>
        </w:rPr>
      </w:pPr>
      <w:r>
        <w:rPr>
          <w:b w:val="false"/>
          <w:bCs w:val="false"/>
          <w:sz w:val="22"/>
          <w:szCs w:val="22"/>
          <w:u w:val="none"/>
        </w:rPr>
        <w:t xml:space="preserve">C) Isolamento de sinal do aparelho (modo avião ou Faraday bags), realização de cópia espelhada (bit a bit) e geração do código matemático Hash (impressão digital do arquivo).</w:t>
      </w:r>
    </w:p>
    <w:p>
      <w:pPr>
        <w:pStyle w:val="normal11"/>
        <w:spacing w:lineRule="auto" w:line="240"/>
        <w:jc w:val="both"/>
        <w:rPr>
          <w:u w:val="none"/>
        </w:rPr>
      </w:pPr>
      <w:r>
        <w:rPr>
          <w:b w:val="false"/>
          <w:bCs w:val="false"/>
          <w:sz w:val="22"/>
          <w:szCs w:val="22"/>
          <w:u w:val="none"/>
        </w:rPr>
        <w:t xml:space="preserve">D) Realização de reconhecimento fotográfico das mídias digitais pelo sistema de videoconferência antes de lacrar o recipiente.</w:t>
      </w:r>
    </w:p>
    <w:p>
      <w:pPr>
        <w:pStyle w:val="normal11"/>
        <w:spacing w:lineRule="auto" w:line="240"/>
        <w:jc w:val="both"/>
        <w:rPr>
          <w:u w:val="none"/>
        </w:rPr>
      </w:pPr>
      <w:r>
        <w:rPr>
          <w:b w:val="false"/>
          <w:bCs w:val="false"/>
          <w:sz w:val="22"/>
          <w:szCs w:val="22"/>
          <w:u w:val="none"/>
        </w:rPr>
        <w:t xml:space="preserve">E) Registro de depoimento de vizinhos para comprovar que o aparelho não continha senhas de acesso antes da apreensão.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34. No século XIX e XX o Paraná recebeu trabalhadores que imigraram de diversas partes do Mundo, mudando com o tempo a composição da região e construindo a identidade paranaense. Com relação a estes fatos é incorreto falar que:</w:t>
      </w:r>
    </w:p>
    <w:p>
      <w:pPr>
        <w:pStyle w:val="normal11"/>
        <w:spacing w:lineRule="auto" w:line="240"/>
        <w:jc w:val="both"/>
        <w:rPr>
          <w:u w:val="none"/>
        </w:rPr>
      </w:pPr>
      <w:r>
        <w:rPr>
          <w:b w:val="false"/>
          <w:bCs w:val="false"/>
          <w:sz w:val="22"/>
          <w:szCs w:val="22"/>
          <w:u w:val="none"/>
        </w:rPr>
        <w:t xml:space="preserve">A) A segunda maior colônia árabe do Brasil encontra-se na cidade de Foz do Iguaçú, e chegaram naquela região a partir de 1940. No Paraná chegaram a partir de 1878, na maioria advindos da Síria e do Líbano, que devido a pertencerem na época ao Império Turco-Otomano, possuíam passaporte turco e eram assim chamados pelos brasileiros.</w:t>
      </w:r>
    </w:p>
    <w:p>
      <w:pPr>
        <w:pStyle w:val="normal11"/>
        <w:spacing w:lineRule="auto" w:line="240"/>
        <w:jc w:val="both"/>
        <w:rPr>
          <w:u w:val="none"/>
        </w:rPr>
      </w:pPr>
      <w:r>
        <w:rPr>
          <w:b w:val="false"/>
          <w:bCs w:val="false"/>
          <w:sz w:val="22"/>
          <w:szCs w:val="22"/>
          <w:u w:val="none"/>
        </w:rPr>
        <w:t xml:space="preserve">B) Os alemães foram os primeiros grupos de trabalhadores europeus a chegarem para trabalharem região do Paraná. Posteriormente chegaram italianos e poloneses, envolvendo-se na vida cotidiana do estado, chegando a fundarem colônias na capital, que posteriormente se transformaram em bairros de Curitiba;</w:t>
      </w:r>
    </w:p>
    <w:p>
      <w:pPr>
        <w:pStyle w:val="normal11"/>
        <w:spacing w:lineRule="auto" w:line="240"/>
        <w:jc w:val="both"/>
        <w:rPr>
          <w:u w:val="none"/>
        </w:rPr>
      </w:pPr>
      <w:r>
        <w:rPr>
          <w:b w:val="false"/>
          <w:bCs w:val="false"/>
          <w:sz w:val="22"/>
          <w:szCs w:val="22"/>
          <w:u w:val="none"/>
        </w:rPr>
        <w:t xml:space="preserve">C) O Paraná é um estado onde a totalidade da população é de origem europeia, não havendo registros culturais de pessoas de origem africana e quilombos foram registrados apenas nas áreas de divisa do estado;</w:t>
      </w:r>
    </w:p>
    <w:p>
      <w:pPr>
        <w:pStyle w:val="normal11"/>
        <w:spacing w:lineRule="auto" w:line="240"/>
        <w:jc w:val="both"/>
        <w:rPr>
          <w:u w:val="none"/>
        </w:rPr>
      </w:pPr>
      <w:r>
        <w:rPr>
          <w:b w:val="false"/>
          <w:bCs w:val="false"/>
          <w:sz w:val="22"/>
          <w:szCs w:val="22"/>
          <w:u w:val="none"/>
        </w:rPr>
        <w:t xml:space="preserve">D) Descendentes de japoneses participaram da colonização do norte do Paraná, concentrando-se em Londrina, Maringá, Uraí e Assaí;</w:t>
      </w:r>
    </w:p>
    <w:p>
      <w:pPr>
        <w:pStyle w:val="normal11"/>
        <w:spacing w:lineRule="auto" w:line="240"/>
        <w:jc w:val="both"/>
        <w:rPr>
          <w:u w:val="none"/>
        </w:rPr>
      </w:pPr>
      <w:r>
        <w:rPr>
          <w:b w:val="false"/>
          <w:bCs w:val="false"/>
          <w:sz w:val="22"/>
          <w:szCs w:val="22"/>
          <w:u w:val="none"/>
        </w:rPr>
        <w:t xml:space="preserve">E) Os ucranianos chegaram no Paraná entre 1895 e 1897, tendo presença marcante na cidade de Prudentópolis. O estado concentra a maior colônia de ucranianos no Brasil;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 NOÇÕES GERAIS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35. A PRINCIPAL IMPORTÂNCIA DA CADEIA DE CUSTÓDIA É:</w:t>
      </w:r>
    </w:p>
    <w:p>
      <w:pPr>
        <w:pStyle w:val="normal11"/>
        <w:spacing w:lineRule="auto" w:line="240"/>
        <w:jc w:val="both"/>
        <w:rPr>
          <w:u w:val="none"/>
        </w:rPr>
      </w:pPr>
      <w:r>
        <w:rPr>
          <w:b w:val="false"/>
          <w:bCs w:val="false"/>
          <w:sz w:val="22"/>
          <w:szCs w:val="22"/>
          <w:u w:val="none"/>
        </w:rPr>
        <w:t xml:space="preserve">A) Facilitar a elucidação do crime.</w:t>
      </w:r>
    </w:p>
    <w:p>
      <w:pPr>
        <w:pStyle w:val="normal11"/>
        <w:spacing w:lineRule="auto" w:line="240"/>
        <w:jc w:val="both"/>
        <w:rPr>
          <w:u w:val="none"/>
        </w:rPr>
      </w:pPr>
      <w:r>
        <w:rPr>
          <w:b w:val="false"/>
          <w:bCs w:val="false"/>
          <w:sz w:val="22"/>
          <w:szCs w:val="22"/>
          <w:u w:val="none"/>
        </w:rPr>
        <w:t xml:space="preserve">B) Ajudar o autor do delito.</w:t>
      </w:r>
    </w:p>
    <w:p>
      <w:pPr>
        <w:pStyle w:val="normal11"/>
        <w:spacing w:lineRule="auto" w:line="240"/>
        <w:jc w:val="both"/>
        <w:rPr>
          <w:u w:val="none"/>
        </w:rPr>
      </w:pPr>
      <w:r>
        <w:rPr>
          <w:b w:val="false"/>
          <w:bCs w:val="false"/>
          <w:sz w:val="22"/>
          <w:szCs w:val="22"/>
          <w:u w:val="none"/>
        </w:rPr>
        <w:t xml:space="preserve">C) Preservar a integridade da prova.</w:t>
      </w:r>
    </w:p>
    <w:p>
      <w:pPr>
        <w:pStyle w:val="normal11"/>
        <w:spacing w:lineRule="auto" w:line="240"/>
        <w:jc w:val="both"/>
        <w:rPr>
          <w:u w:val="none"/>
        </w:rPr>
      </w:pPr>
      <w:r>
        <w:rPr>
          <w:b w:val="false"/>
          <w:bCs w:val="false"/>
          <w:sz w:val="22"/>
          <w:szCs w:val="22"/>
          <w:u w:val="none"/>
        </w:rPr>
        <w:t xml:space="preserve">D) Facilitar o trabalho do Ministério Público.</w:t>
      </w:r>
    </w:p>
    <w:p>
      <w:pPr>
        <w:pStyle w:val="normal11"/>
        <w:spacing w:lineRule="auto" w:line="240"/>
        <w:jc w:val="both"/>
        <w:rPr>
          <w:u w:val="none"/>
        </w:rPr>
      </w:pPr>
      <w:r>
        <w:rPr>
          <w:b w:val="false"/>
          <w:bCs w:val="false"/>
          <w:sz w:val="22"/>
          <w:szCs w:val="22"/>
          <w:u w:val="none"/>
        </w:rPr>
        <w:t xml:space="preserve">E) Atrapalhar as investigações.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36. A DIFERENÇA DE ISOLAMENTO E PRESERVAÇÃO EM UM LOCAL DE CRIME É:</w:t>
      </w:r>
    </w:p>
    <w:p>
      <w:pPr>
        <w:pStyle w:val="normal11"/>
        <w:spacing w:lineRule="auto" w:line="240"/>
        <w:jc w:val="both"/>
        <w:rPr>
          <w:u w:val="none"/>
        </w:rPr>
      </w:pPr>
      <w:r>
        <w:rPr>
          <w:b w:val="false"/>
          <w:bCs w:val="false"/>
          <w:sz w:val="22"/>
          <w:szCs w:val="22"/>
          <w:u w:val="none"/>
        </w:rPr>
        <w:t xml:space="preserve">A) Não existe diferença entre isolamento e preservação.</w:t>
      </w:r>
    </w:p>
    <w:p>
      <w:pPr>
        <w:pStyle w:val="normal11"/>
        <w:spacing w:lineRule="auto" w:line="240"/>
        <w:jc w:val="both"/>
        <w:rPr>
          <w:u w:val="none"/>
        </w:rPr>
      </w:pPr>
      <w:r>
        <w:rPr>
          <w:b w:val="false"/>
          <w:bCs w:val="false"/>
          <w:sz w:val="22"/>
          <w:szCs w:val="22"/>
          <w:u w:val="none"/>
        </w:rPr>
        <w:t xml:space="preserve">B) Isolamento é a demarcação do local a ser periciado e preservação é impedir o acesso de estranhos e terceiros ao local isolado.</w:t>
      </w:r>
    </w:p>
    <w:p>
      <w:pPr>
        <w:pStyle w:val="normal11"/>
        <w:spacing w:lineRule="auto" w:line="240"/>
        <w:jc w:val="both"/>
        <w:rPr>
          <w:u w:val="none"/>
        </w:rPr>
      </w:pPr>
      <w:r>
        <w:rPr>
          <w:b w:val="false"/>
          <w:bCs w:val="false"/>
          <w:sz w:val="22"/>
          <w:szCs w:val="22"/>
          <w:u w:val="none"/>
        </w:rPr>
        <w:t xml:space="preserve">C) Isolamento é ficar sózinho durante a investigação e Preservação é o sigilo da investigação.</w:t>
      </w:r>
    </w:p>
    <w:p>
      <w:pPr>
        <w:pStyle w:val="normal11"/>
        <w:spacing w:lineRule="auto" w:line="240"/>
        <w:jc w:val="both"/>
        <w:rPr>
          <w:u w:val="none"/>
        </w:rPr>
      </w:pPr>
      <w:r>
        <w:rPr>
          <w:b w:val="false"/>
          <w:bCs w:val="false"/>
          <w:sz w:val="22"/>
          <w:szCs w:val="22"/>
          <w:u w:val="none"/>
        </w:rPr>
        <w:t xml:space="preserve">D) Isolamento e preservação nada tem a ver com um local de crime.</w:t>
      </w:r>
    </w:p>
    <w:p>
      <w:pPr>
        <w:pStyle w:val="normal11"/>
        <w:spacing w:lineRule="auto" w:line="240"/>
        <w:jc w:val="both"/>
        <w:rPr>
          <w:u w:val="none"/>
        </w:rPr>
      </w:pPr>
      <w:r>
        <w:rPr>
          <w:b w:val="false"/>
          <w:bCs w:val="false"/>
          <w:sz w:val="22"/>
          <w:szCs w:val="22"/>
          <w:u w:val="none"/>
        </w:rPr>
        <w:t xml:space="preserve">E) Nenhuma das alternativas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37. A Lei Complementar Estadual nº 259/2023 promoveu uma importante reorganização no Quadro Próprio daPolícia Civil do Paraná (QPPC), transformando e unificando antigos cargos de base em uma nova carreira denível superior. A unificação abrangeu os antigos cargos de:</w:t>
      </w:r>
    </w:p>
    <w:p>
      <w:pPr>
        <w:pStyle w:val="normal11"/>
        <w:spacing w:lineRule="auto" w:line="240"/>
        <w:jc w:val="both"/>
        <w:rPr>
          <w:u w:val="none"/>
        </w:rPr>
      </w:pPr>
      <w:r>
        <w:rPr>
          <w:b w:val="false"/>
          <w:bCs w:val="false"/>
          <w:sz w:val="22"/>
          <w:szCs w:val="22"/>
          <w:u w:val="none"/>
        </w:rPr>
        <w:t xml:space="preserve">A) Papiloscopista Policial e Agente de Operações Policiais.</w:t>
      </w:r>
    </w:p>
    <w:p>
      <w:pPr>
        <w:pStyle w:val="normal11"/>
        <w:spacing w:lineRule="auto" w:line="240"/>
        <w:jc w:val="both"/>
        <w:rPr>
          <w:u w:val="none"/>
        </w:rPr>
      </w:pPr>
      <w:r>
        <w:rPr>
          <w:b w:val="false"/>
          <w:bCs w:val="false"/>
          <w:sz w:val="22"/>
          <w:szCs w:val="22"/>
          <w:u w:val="none"/>
        </w:rPr>
        <w:t xml:space="preserve">B) Delegado de Polícia e Perito Criminal.</w:t>
      </w:r>
    </w:p>
    <w:p>
      <w:pPr>
        <w:pStyle w:val="normal11"/>
        <w:spacing w:lineRule="auto" w:line="240"/>
        <w:jc w:val="both"/>
        <w:rPr>
          <w:u w:val="none"/>
        </w:rPr>
      </w:pPr>
      <w:r>
        <w:rPr>
          <w:b w:val="false"/>
          <w:bCs w:val="false"/>
          <w:sz w:val="22"/>
          <w:szCs w:val="22"/>
          <w:u w:val="none"/>
        </w:rPr>
        <w:t xml:space="preserve">C) Investigador de Polícia e Escrivão de Polícia (gerando o cargo de Agente de Polícia Judiciária).</w:t>
      </w:r>
    </w:p>
    <w:p>
      <w:pPr>
        <w:pStyle w:val="normal11"/>
        <w:spacing w:lineRule="auto" w:line="240"/>
        <w:jc w:val="both"/>
        <w:rPr>
          <w:u w:val="none"/>
        </w:rPr>
      </w:pPr>
      <w:r>
        <w:rPr>
          <w:b w:val="false"/>
          <w:bCs w:val="false"/>
          <w:sz w:val="22"/>
          <w:szCs w:val="22"/>
          <w:u w:val="none"/>
        </w:rPr>
        <w:t xml:space="preserve">D) Agente de Cadeia e Guarda Municipal.</w:t>
      </w:r>
    </w:p>
    <w:p>
      <w:pPr>
        <w:pStyle w:val="normal11"/>
        <w:spacing w:lineRule="auto" w:line="240"/>
        <w:jc w:val="both"/>
        <w:rPr>
          <w:u w:val="none"/>
        </w:rPr>
      </w:pPr>
      <w:r>
        <w:rPr>
          <w:b w:val="false"/>
          <w:bCs w:val="false"/>
          <w:sz w:val="22"/>
          <w:szCs w:val="22"/>
          <w:u w:val="none"/>
        </w:rPr>
        <w:t xml:space="preserve">E) Auxiliar de Necropsia e Médico Legista.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38. De acordo com a Lei Orgânica da Polícia Civil do Estado do Paraná (Lei Estadual nº 23.213/2026), aestrutura organizacional básica da PCPR é dividida em quatro Níveis Funcionais. Qual dos órgãos a seguirintegra o Nível Instrumental da instituição?</w:t>
      </w:r>
    </w:p>
    <w:p>
      <w:pPr>
        <w:pStyle w:val="normal11"/>
        <w:spacing w:lineRule="auto" w:line="240"/>
        <w:jc w:val="both"/>
        <w:rPr>
          <w:u w:val="none"/>
        </w:rPr>
      </w:pPr>
      <w:r>
        <w:rPr>
          <w:b w:val="false"/>
          <w:bCs w:val="false"/>
          <w:sz w:val="22"/>
          <w:szCs w:val="22"/>
          <w:u w:val="none"/>
        </w:rPr>
        <w:t xml:space="preserve">A) Conselho Superior de Polícia (CSP).</w:t>
      </w:r>
    </w:p>
    <w:p>
      <w:pPr>
        <w:pStyle w:val="normal11"/>
        <w:spacing w:lineRule="auto" w:line="240"/>
        <w:jc w:val="both"/>
        <w:rPr>
          <w:u w:val="none"/>
        </w:rPr>
      </w:pPr>
      <w:r>
        <w:rPr>
          <w:b w:val="false"/>
          <w:bCs w:val="false"/>
          <w:sz w:val="22"/>
          <w:szCs w:val="22"/>
          <w:u w:val="none"/>
        </w:rPr>
        <w:t xml:space="preserve">B) Corregedoria-Geral de Polícia (CGP).</w:t>
      </w:r>
    </w:p>
    <w:p>
      <w:pPr>
        <w:pStyle w:val="normal11"/>
        <w:spacing w:lineRule="auto" w:line="240"/>
        <w:jc w:val="both"/>
        <w:rPr>
          <w:u w:val="none"/>
        </w:rPr>
      </w:pPr>
      <w:r>
        <w:rPr>
          <w:b w:val="false"/>
          <w:bCs w:val="false"/>
          <w:sz w:val="22"/>
          <w:szCs w:val="22"/>
          <w:u w:val="none"/>
        </w:rPr>
        <w:t xml:space="preserve">C) Delegacia-Geral (DG/PCPR).</w:t>
      </w:r>
    </w:p>
    <w:p>
      <w:pPr>
        <w:pStyle w:val="normal11"/>
        <w:spacing w:lineRule="auto" w:line="240"/>
        <w:jc w:val="both"/>
        <w:rPr>
          <w:u w:val="none"/>
        </w:rPr>
      </w:pPr>
      <w:r>
        <w:rPr>
          <w:b w:val="false"/>
          <w:bCs w:val="false"/>
          <w:sz w:val="22"/>
          <w:szCs w:val="22"/>
          <w:u w:val="none"/>
        </w:rPr>
        <w:t xml:space="preserve">D) Escola Superior de Polícia Civil (ESPC).</w:t>
      </w:r>
    </w:p>
    <w:p>
      <w:pPr>
        <w:pStyle w:val="normal11"/>
        <w:spacing w:lineRule="auto" w:line="240"/>
        <w:jc w:val="both"/>
        <w:rPr>
          <w:u w:val="none"/>
        </w:rPr>
      </w:pPr>
      <w:r>
        <w:rPr>
          <w:b w:val="false"/>
          <w:bCs w:val="false"/>
          <w:sz w:val="22"/>
          <w:szCs w:val="22"/>
          <w:u w:val="none"/>
        </w:rPr>
        <w:t xml:space="preserve">E) Chefia de Gabinete (CG/DG).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39. 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ENTREVISTA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40. Caso hipotético: A vítima Roberta registrou um boletim de ocorrência dizendo que seu celular foi roubado por um desconhecido há poucos minutos. O Delegado Fábio imediatamente conduz a investigação e identifica um único suspeito que foi preso em flagrante por meio do rastreamento do celular da vítima. O suspeito estava portando o aparelho celular da vítima. Não há certeza se foi ele que realizou o roubo. O suspeito alega ter encontrado o telefone em um beco no centro da cidade. Como não há tempo hábil para localizar fillers com características semelhantes, o delegado decide realizar o reconhecimento fotográfico apresentando à vítima apenas a fotografia do investigado, extraída do sistema de identificação civil. O delegado conduz o reconhecimento dizendo apenas “Nós recuperamos o seu telefone e precisamos de ajuda para saber se a pessoa que estava com ele foi quem praticou o roubo. Vou mostrar a foto e solicitar que você me diga se essa é a pessoa que a assaltou". A vítima confirma com convicção mencionando que tem certeza que foi ele.</w:t>
        <w:br/>
        <w:t xml:space="preserve">Considerando a Resolução CNJ n. 484/2022 e a Portaria MJSP n. 1122/2026, além do material apresentado em aula, essa conduta do caso apresentado acima é:</w:t>
      </w:r>
    </w:p>
    <w:p>
      <w:pPr>
        <w:pStyle w:val="normal11"/>
        <w:spacing w:lineRule="auto" w:line="240"/>
        <w:jc w:val="both"/>
        <w:rPr>
          <w:u w:val="none"/>
        </w:rPr>
      </w:pPr>
      <w:r>
        <w:rPr>
          <w:b w:val="false"/>
          <w:bCs w:val="false"/>
          <w:sz w:val="22"/>
          <w:szCs w:val="22"/>
          <w:u w:val="none"/>
        </w:rPr>
        <w:t xml:space="preserve">A) Válida, pois a urgência investigativa e a convicção manifestada pela vítima suprem a exigência de alinhamento com cinco fillers, que é uma formalidade dispensável quando há elementos de urgência desde que respeitado o duplo-cego.</w:t>
      </w:r>
    </w:p>
    <w:p>
      <w:pPr>
        <w:pStyle w:val="normal11"/>
        <w:spacing w:lineRule="auto" w:line="240"/>
        <w:jc w:val="both"/>
        <w:rPr>
          <w:u w:val="none"/>
        </w:rPr>
      </w:pPr>
      <w:r>
        <w:rPr>
          <w:b w:val="false"/>
          <w:bCs w:val="false"/>
          <w:sz w:val="22"/>
          <w:szCs w:val="22"/>
          <w:u w:val="none"/>
        </w:rPr>
        <w:t xml:space="preserve">B) Inválida, mas apenas porque a vítima deveria ter sido informada previamente de que a pessoa investigada poderia não ser a da fotografia apresentada.</w:t>
      </w:r>
    </w:p>
    <w:p>
      <w:pPr>
        <w:pStyle w:val="normal11"/>
        <w:spacing w:lineRule="auto" w:line="240"/>
        <w:jc w:val="both"/>
        <w:rPr>
          <w:u w:val="none"/>
        </w:rPr>
      </w:pPr>
      <w:r>
        <w:rPr>
          <w:b w:val="false"/>
          <w:bCs w:val="false"/>
          <w:sz w:val="22"/>
          <w:szCs w:val="22"/>
          <w:u w:val="none"/>
        </w:rPr>
        <w:t xml:space="preserve">C) Válida, desde que a fotografia apresentada tenha sido obtida de fonte oficial (sistema de identificação civil), já que a vedação de show-up se aplica apenas a fotografias extraídas de redes sociais ou álbuns de suspeitos.</w:t>
      </w:r>
    </w:p>
    <w:p>
      <w:pPr>
        <w:pStyle w:val="normal11"/>
        <w:spacing w:lineRule="auto" w:line="240"/>
        <w:jc w:val="both"/>
        <w:rPr>
          <w:u w:val="none"/>
        </w:rPr>
      </w:pPr>
      <w:r>
        <w:rPr>
          <w:b w:val="false"/>
          <w:bCs w:val="false"/>
          <w:sz w:val="22"/>
          <w:szCs w:val="22"/>
          <w:u w:val="none"/>
        </w:rPr>
        <w:t xml:space="preserve">D) Inválida, pois constitui prática de show-up, expressamente vedada em ambos os normativos, independentemente do grau de certeza posteriormente manifestado pela vítima, sendo exigido o alinhamento com, no mínimo, quatro fillers semelhantes.</w:t>
      </w:r>
    </w:p>
    <w:p>
      <w:pPr>
        <w:pStyle w:val="normal11"/>
        <w:spacing w:lineRule="auto" w:line="240"/>
        <w:jc w:val="both"/>
        <w:rPr>
          <w:u w:val="none"/>
        </w:rPr>
      </w:pPr>
      <w:r>
        <w:rPr>
          <w:b w:val="false"/>
          <w:bCs w:val="false"/>
          <w:sz w:val="22"/>
          <w:szCs w:val="22"/>
          <w:u w:val="none"/>
        </w:rPr>
        <w:t xml:space="preserve">E) Inválida, pois a Portaria MJSP nº 1122/2026 permite show-up quando o reconhecimento fotográfico for justificado por impossibilidade de reconhecimento presencial, como ocorre no caso.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Caso hipotético: Em uma delegacia, o APJ Renato conduz o relato livre de uma vítima de sequestro relâmpago. Ao chegar ao ponto em que ela menciona ter visto o rosto do autor, Renato, na tentativa de acelerar a obtenção de detalhes para posterior reconhecimento, interrompe o relato livre e formula a seguinte sequência de perguntas, sem pausa entre elas: "Como ele era? Moreno, loiro? Ele tinha barba ou alguma cicatriz ou tatuagem? Você olhou direto no rosto dele ou de lado?"</w:t>
        <w:br/>
        <w:t xml:space="preserve">Do ponto de vista técnico, analise a conduta do Renato no caso hipotético conforme as técnicas apresentadas no material utilizado nas aulas de Técnicas de Entrevista - CFTP 2026/ESPC. Assinale a alternativa que identifica corretamente se a conduta do Renato está de acordo com a  técnica de entrevista investigativa estudada em sala de aula.</w:t>
      </w:r>
    </w:p>
    <w:p>
      <w:pPr>
        <w:pStyle w:val="normal11"/>
        <w:spacing w:lineRule="auto" w:line="240"/>
        <w:jc w:val="both"/>
        <w:rPr>
          <w:u w:val="none"/>
        </w:rPr>
      </w:pPr>
      <w:r>
        <w:rPr>
          <w:b w:val="false"/>
          <w:bCs w:val="false"/>
          <w:sz w:val="22"/>
          <w:szCs w:val="22"/>
          <w:u w:val="none"/>
        </w:rPr>
        <w:t xml:space="preserve">A) A conduta foi adequada, pois Renato ajudou a vítima fazendo questionamentos sobre as características do indivíduo após o relato livre para que ela pudesse acessar a sua memória procedural para recordar e relatar.</w:t>
      </w:r>
    </w:p>
    <w:p>
      <w:pPr>
        <w:pStyle w:val="normal11"/>
        <w:spacing w:lineRule="auto" w:line="240"/>
        <w:jc w:val="both"/>
        <w:rPr>
          <w:u w:val="none"/>
        </w:rPr>
      </w:pPr>
      <w:r>
        <w:rPr>
          <w:b w:val="false"/>
          <w:bCs w:val="false"/>
          <w:sz w:val="22"/>
          <w:szCs w:val="22"/>
          <w:u w:val="none"/>
        </w:rPr>
        <w:t xml:space="preserve">B) A conduta foi adequada, pois interrompeu o relato para obter informações precisas evitando o esquecimento desses dados e seguiu a regra do funil para realizar os questionamentos.</w:t>
      </w:r>
    </w:p>
    <w:p>
      <w:pPr>
        <w:pStyle w:val="normal11"/>
        <w:spacing w:lineRule="auto" w:line="240"/>
        <w:jc w:val="both"/>
        <w:rPr>
          <w:u w:val="none"/>
        </w:rPr>
      </w:pPr>
      <w:r>
        <w:rPr>
          <w:b w:val="false"/>
          <w:bCs w:val="false"/>
          <w:sz w:val="22"/>
          <w:szCs w:val="22"/>
          <w:u w:val="none"/>
        </w:rPr>
        <w:t xml:space="preserve">C) A conduta foi adequada, pois Renato não fez perguntas consideradas inadequadas, como as perguntas sugestivas ou de escolha forçada, e sim seguiu a regra TEDS PIE.</w:t>
      </w:r>
    </w:p>
    <w:p>
      <w:pPr>
        <w:pStyle w:val="normal11"/>
        <w:spacing w:lineRule="auto" w:line="240"/>
        <w:jc w:val="both"/>
        <w:rPr>
          <w:u w:val="none"/>
        </w:rPr>
      </w:pPr>
      <w:r>
        <w:rPr>
          <w:b w:val="false"/>
          <w:bCs w:val="false"/>
          <w:sz w:val="22"/>
          <w:szCs w:val="22"/>
          <w:u w:val="none"/>
        </w:rPr>
        <w:t xml:space="preserve">D) A conduta foi inadequada, pois Renato interrompeu o relato antes de esgotá-lo para utilizar as perguntas conforme a técnica TEDS PIE, favorecendo a memória semântica.</w:t>
      </w:r>
    </w:p>
    <w:p>
      <w:pPr>
        <w:pStyle w:val="normal11"/>
        <w:spacing w:lineRule="auto" w:line="240"/>
        <w:jc w:val="both"/>
        <w:rPr>
          <w:u w:val="none"/>
        </w:rPr>
      </w:pPr>
      <w:r>
        <w:rPr>
          <w:b w:val="false"/>
          <w:bCs w:val="false"/>
          <w:sz w:val="22"/>
          <w:szCs w:val="22"/>
          <w:u w:val="none"/>
        </w:rPr>
        <w:t xml:space="preserve">E) A conduta foi inadequada, pois interrompeu o fluxo de informações e as perguntas múltiplas dificultam a recuperação detalhada da memória e podem gerar respostas incompletas.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42. Ao chegar ao local de um crime de feminicídio tentado, no qual a vítima já foi socorrida pelo SAMU até a unidade hospitalar, o Agente de Polícia Judiciária assume o isolamento da cena do crime. De acordo com as técnicas de preservação de local e o Manual de Procedimentos da Polícia Civil, qual conduta a equipe de investigação deve adotar prioritariamente?</w:t>
      </w:r>
    </w:p>
    <w:p>
      <w:pPr>
        <w:pStyle w:val="normal11"/>
        <w:spacing w:lineRule="auto" w:line="240"/>
        <w:jc w:val="both"/>
        <w:rPr>
          <w:u w:val="none"/>
        </w:rPr>
      </w:pPr>
      <w:r>
        <w:rPr>
          <w:b w:val="false"/>
          <w:bCs w:val="false"/>
          <w:sz w:val="22"/>
          <w:szCs w:val="22"/>
          <w:u w:val="none"/>
        </w:rPr>
        <w:t xml:space="preserve">A) Recolher de imediato os pertences pessoais da vítima e as armas de fogo do ambiente para evitar extravios antes da chegada da perícia.</w:t>
      </w:r>
    </w:p>
    <w:p>
      <w:pPr>
        <w:pStyle w:val="normal11"/>
        <w:spacing w:lineRule="auto" w:line="240"/>
        <w:jc w:val="both"/>
        <w:rPr>
          <w:u w:val="none"/>
        </w:rPr>
      </w:pPr>
      <w:r>
        <w:rPr>
          <w:b w:val="false"/>
          <w:bCs w:val="false"/>
          <w:sz w:val="22"/>
          <w:szCs w:val="22"/>
          <w:u w:val="none"/>
        </w:rPr>
        <w:t xml:space="preserve">B) Organizar o mobiliário alterado, limpar os gotejamentos de sangue e lavar o local do fato para facilitar a realização do trabalho pericial.</w:t>
      </w:r>
    </w:p>
    <w:p>
      <w:pPr>
        <w:pStyle w:val="normal11"/>
        <w:spacing w:lineRule="auto" w:line="240"/>
        <w:jc w:val="both"/>
        <w:rPr>
          <w:u w:val="none"/>
        </w:rPr>
      </w:pPr>
      <w:r>
        <w:rPr>
          <w:b w:val="false"/>
          <w:bCs w:val="false"/>
          <w:sz w:val="22"/>
          <w:szCs w:val="22"/>
          <w:u w:val="none"/>
        </w:rPr>
        <w:t xml:space="preserve">C) Permitir a livre entrada e o acesso de familiares e de pessoas próximas no interior da cena do crime para realizar a verificação dos fatos.</w:t>
      </w:r>
    </w:p>
    <w:p>
      <w:pPr>
        <w:pStyle w:val="normal11"/>
        <w:spacing w:lineRule="auto" w:line="240"/>
        <w:jc w:val="both"/>
        <w:rPr>
          <w:u w:val="none"/>
        </w:rPr>
      </w:pPr>
      <w:r>
        <w:rPr>
          <w:b w:val="false"/>
          <w:bCs w:val="false"/>
          <w:sz w:val="22"/>
          <w:szCs w:val="22"/>
          <w:u w:val="none"/>
        </w:rPr>
        <w:t xml:space="preserve">D) Manter o local rigorosamente preservado e isolado, sem alterar a posição original das coisas até a chegada da equipe pericial, destinando um integrante da equipe ao hospital para colher informações sobre a vítima.</w:t>
      </w:r>
    </w:p>
    <w:p>
      <w:pPr>
        <w:pStyle w:val="normal11"/>
        <w:spacing w:lineRule="auto" w:line="240"/>
        <w:jc w:val="both"/>
        <w:rPr>
          <w:u w:val="none"/>
        </w:rPr>
      </w:pPr>
      <w:r>
        <w:rPr>
          <w:b w:val="false"/>
          <w:bCs w:val="false"/>
          <w:sz w:val="22"/>
          <w:szCs w:val="22"/>
          <w:u w:val="none"/>
        </w:rPr>
        <w:t xml:space="preserve">E) Liberar o local do crime de forma imediata e sem ressalvas, considerando que o socorro pré-hospitalar prestado à vítima já encerrou a necessidade de perícia técnica.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43. No exercício da atividade policial judiciária, o Agente de Polícia Civil é, em regra, o primeiro contato da mulher em situação de violência doméstica ao procurar a Delegacia de Polícia. Para assegurar um atendimento humanizado, eficiente e livre de constrangimentos, o profissional deve pautar sua conduta na prevenção da revitimização (violência institucional). </w:t>
        <w:br/>
        <w:t xml:space="preserve">De acordo com o Manual de Procedimentos da Polícia Civil e as normas de proteção à mulher, qual é a conduta CORRETA que o Agente de Polícia deve adotar durante a oitiva da vítima?</w:t>
      </w:r>
    </w:p>
    <w:p>
      <w:pPr>
        <w:pStyle w:val="normal11"/>
        <w:spacing w:lineRule="auto" w:line="240"/>
        <w:jc w:val="both"/>
        <w:rPr>
          <w:u w:val="none"/>
        </w:rPr>
      </w:pPr>
      <w:r>
        <w:rPr>
          <w:b w:val="false"/>
          <w:bCs w:val="false"/>
          <w:sz w:val="22"/>
          <w:szCs w:val="22"/>
          <w:u w:val="none"/>
        </w:rPr>
        <w:t xml:space="preserve">A) Indagar sobre o seu histórico de relacionamentos passados, a fim de verificar se a conduta dela colaborou para o cometimento do crime.</w:t>
      </w:r>
    </w:p>
    <w:p>
      <w:pPr>
        <w:pStyle w:val="normal11"/>
        <w:spacing w:lineRule="auto" w:line="240"/>
        <w:jc w:val="both"/>
        <w:rPr>
          <w:u w:val="none"/>
        </w:rPr>
      </w:pPr>
      <w:r>
        <w:rPr>
          <w:b w:val="false"/>
          <w:bCs w:val="false"/>
          <w:sz w:val="22"/>
          <w:szCs w:val="22"/>
          <w:u w:val="none"/>
        </w:rPr>
        <w:t xml:space="preserve">B) Acolher a vítima com empatia, evitando perguntas impertinentes ou julgamentos morais que sugiram culpa ou induzam responsabilidade pelo fato sofrido.</w:t>
      </w:r>
    </w:p>
    <w:p>
      <w:pPr>
        <w:pStyle w:val="normal11"/>
        <w:spacing w:lineRule="auto" w:line="240"/>
        <w:jc w:val="both"/>
        <w:rPr>
          <w:u w:val="none"/>
        </w:rPr>
      </w:pPr>
      <w:r>
        <w:rPr>
          <w:b w:val="false"/>
          <w:bCs w:val="false"/>
          <w:sz w:val="22"/>
          <w:szCs w:val="22"/>
          <w:u w:val="none"/>
        </w:rPr>
        <w:t xml:space="preserve">C) Exigir que a mulher demonstre sinais visíveis de choro e desespero para comprovar a veracidade das suas declarações.</w:t>
      </w:r>
    </w:p>
    <w:p>
      <w:pPr>
        <w:pStyle w:val="normal11"/>
        <w:spacing w:lineRule="auto" w:line="240"/>
        <w:jc w:val="both"/>
        <w:rPr>
          <w:u w:val="none"/>
        </w:rPr>
      </w:pPr>
      <w:r>
        <w:rPr>
          <w:b w:val="false"/>
          <w:bCs w:val="false"/>
          <w:sz w:val="22"/>
          <w:szCs w:val="22"/>
          <w:u w:val="none"/>
        </w:rPr>
        <w:t xml:space="preserve">D) Submeter a vítima a interrogatórios repetitivos conduzidos por múltiplos agentes de forma contínua, sem justa necessidade investigativa.</w:t>
      </w:r>
    </w:p>
    <w:p>
      <w:pPr>
        <w:pStyle w:val="normal11"/>
        <w:spacing w:lineRule="auto" w:line="240"/>
        <w:jc w:val="both"/>
        <w:rPr>
          <w:u w:val="none"/>
        </w:rPr>
      </w:pPr>
      <w:r>
        <w:rPr>
          <w:b w:val="false"/>
          <w:bCs w:val="false"/>
          <w:sz w:val="22"/>
          <w:szCs w:val="22"/>
          <w:u w:val="none"/>
        </w:rPr>
        <w:t xml:space="preserve">E) Emitir comentários pessoais de desaprovação sobre o comportamento social ou a profissão da vítima durante a formalização do boletim de ocorrência.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44. Em uma investigação de crime contra a dignidade sexual envolvendo violência doméstica e familiar contra a mulher, a equipe da Polícia Civil deve adotar procedimentos técnicos padronizados para garantir a colheita de provas e a proteção à vítima.</w:t>
        <w:br/>
        <w:t xml:space="preserve">Considerando o Manual de Procedimentos da Polícia Civil e as orientações legais pertinentes à colheita de depoimentos e encaminhamentos periciais nesses casos, assinale a alternativa CORRETA:</w:t>
      </w:r>
    </w:p>
    <w:p>
      <w:pPr>
        <w:pStyle w:val="normal11"/>
        <w:spacing w:lineRule="auto" w:line="240"/>
        <w:jc w:val="both"/>
        <w:rPr>
          <w:u w:val="none"/>
        </w:rPr>
      </w:pPr>
      <w:r>
        <w:rPr>
          <w:b w:val="false"/>
          <w:bCs w:val="false"/>
          <w:sz w:val="22"/>
          <w:szCs w:val="22"/>
          <w:u w:val="none"/>
        </w:rPr>
        <w:t xml:space="preserve">A) Durante a oitiva da vítima de violência sexual, o policial deve questionar minuciosamente o histórico de relacionamentos anteriores, vestimentas utilizadas e o comportamento da vítima para verificar a veracidade da alegação.</w:t>
      </w:r>
    </w:p>
    <w:p>
      <w:pPr>
        <w:pStyle w:val="normal11"/>
        <w:spacing w:lineRule="auto" w:line="240"/>
        <w:jc w:val="both"/>
        <w:rPr>
          <w:u w:val="none"/>
        </w:rPr>
      </w:pPr>
      <w:r>
        <w:rPr>
          <w:b w:val="false"/>
          <w:bCs w:val="false"/>
          <w:sz w:val="22"/>
          <w:szCs w:val="22"/>
          <w:u w:val="none"/>
        </w:rPr>
        <w:t xml:space="preserve">B) O exame de corpo de delito no Instituto Médico Legal (IML) é obrigatório em 100% das ocorrências de agressão sexual, mesmo em se tratando de outros atos libidinosos, devendo a vítima ser submetida ao procedimento de coleta de vestígios em qualquer situação.</w:t>
      </w:r>
    </w:p>
    <w:p>
      <w:pPr>
        <w:pStyle w:val="normal11"/>
        <w:spacing w:lineRule="auto" w:line="240"/>
        <w:jc w:val="both"/>
        <w:rPr>
          <w:u w:val="none"/>
        </w:rPr>
      </w:pPr>
      <w:r>
        <w:rPr>
          <w:b w:val="false"/>
          <w:bCs w:val="false"/>
          <w:sz w:val="22"/>
          <w:szCs w:val="22"/>
          <w:u w:val="none"/>
        </w:rPr>
        <w:t xml:space="preserve">C) Quando o fato violento tiver ocorrido no período de até 72 horas, orienta-se o encaminhamento prioritário da vítima ao hospital de referência para a aplicação de medicamentos profiláticos contraInfecções Sexualmente Transmissíveis (ISTs) e prevenção de gravidez.</w:t>
      </w:r>
    </w:p>
    <w:p>
      <w:pPr>
        <w:pStyle w:val="normal11"/>
        <w:spacing w:lineRule="auto" w:line="240"/>
        <w:jc w:val="both"/>
        <w:rPr>
          <w:u w:val="none"/>
        </w:rPr>
      </w:pPr>
      <w:r>
        <w:rPr>
          <w:b w:val="false"/>
          <w:bCs w:val="false"/>
          <w:sz w:val="22"/>
          <w:szCs w:val="22"/>
          <w:u w:val="none"/>
        </w:rPr>
        <w:t xml:space="preserve">D) Caso a vítima compareça à Delegacia de Polícia manifestando desejo de desistir do procedimento penal em razão de delito cuja natureza da ação é pública incondicionada, o Agente de Polícia Civil deverá colher de imediato a sua retratação no Boletim de Ocorrência.</w:t>
      </w:r>
    </w:p>
    <w:p>
      <w:pPr>
        <w:pStyle w:val="normal11"/>
        <w:spacing w:lineRule="auto" w:line="240"/>
        <w:jc w:val="both"/>
        <w:rPr>
          <w:u w:val="none"/>
        </w:rPr>
      </w:pPr>
      <w:r>
        <w:rPr>
          <w:b w:val="false"/>
          <w:bCs w:val="false"/>
          <w:sz w:val="22"/>
          <w:szCs w:val="22"/>
          <w:u w:val="none"/>
        </w:rPr>
        <w:t xml:space="preserve">E) A oitiva do noticiante do Boletim de Ocorrência deve ser adiada até a conclusão do laudo pericial definitivo, considerando que não é imprescindível para o levantamento mínio de informações e, consequentemente, para o direcionamento das diligências posteriores.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45. De acordo com as diretrizes de planejamento e organização da fachada e dos aspectos externos de uma Unidade Policial Civil, qual das seguintes condutas deve ser evitada para manter a imagem profissional e a acessibilidade da instituição?</w:t>
      </w:r>
    </w:p>
    <w:p>
      <w:pPr>
        <w:pStyle w:val="normal11"/>
        <w:spacing w:lineRule="auto" w:line="240"/>
        <w:jc w:val="both"/>
        <w:rPr>
          <w:u w:val="none"/>
        </w:rPr>
      </w:pPr>
      <w:r>
        <w:rPr>
          <w:b w:val="false"/>
          <w:bCs w:val="false"/>
          <w:sz w:val="22"/>
          <w:szCs w:val="22"/>
          <w:u w:val="none"/>
        </w:rPr>
        <w:t xml:space="preserve">A) Delimitação de vagas de estacionamento na via pública.</w:t>
      </w:r>
    </w:p>
    <w:p>
      <w:pPr>
        <w:pStyle w:val="normal11"/>
        <w:spacing w:lineRule="auto" w:line="240"/>
        <w:jc w:val="both"/>
        <w:rPr>
          <w:u w:val="none"/>
        </w:rPr>
      </w:pPr>
      <w:r>
        <w:rPr>
          <w:b w:val="false"/>
          <w:bCs w:val="false"/>
          <w:sz w:val="22"/>
          <w:szCs w:val="22"/>
          <w:u w:val="none"/>
        </w:rPr>
        <w:t xml:space="preserve">B) Policiais sentados em muretas ou encostados nas paredes conversando ou fumando no local de acesso ao público.</w:t>
      </w:r>
    </w:p>
    <w:p>
      <w:pPr>
        <w:pStyle w:val="normal11"/>
        <w:spacing w:lineRule="auto" w:line="240"/>
        <w:jc w:val="both"/>
        <w:rPr>
          <w:u w:val="none"/>
        </w:rPr>
      </w:pPr>
      <w:r>
        <w:rPr>
          <w:b w:val="false"/>
          <w:bCs w:val="false"/>
          <w:sz w:val="22"/>
          <w:szCs w:val="22"/>
          <w:u w:val="none"/>
        </w:rPr>
        <w:t xml:space="preserve">C) Manutenção de jardins, calçadas acessíveis e lixeiras externas.</w:t>
      </w:r>
    </w:p>
    <w:p>
      <w:pPr>
        <w:pStyle w:val="normal11"/>
        <w:spacing w:lineRule="auto" w:line="240"/>
        <w:jc w:val="both"/>
        <w:rPr>
          <w:u w:val="none"/>
        </w:rPr>
      </w:pPr>
      <w:r>
        <w:rPr>
          <w:b w:val="false"/>
          <w:bCs w:val="false"/>
          <w:sz w:val="22"/>
          <w:szCs w:val="22"/>
          <w:u w:val="none"/>
        </w:rPr>
        <w:t xml:space="preserve">D) Instalação de placas de identificação visual visíveis e sinalização adequada.</w:t>
      </w:r>
    </w:p>
    <w:p>
      <w:pPr>
        <w:pStyle w:val="normal11"/>
        <w:spacing w:lineRule="auto" w:line="240"/>
        <w:jc w:val="both"/>
        <w:rPr>
          <w:u w:val="none"/>
        </w:rPr>
      </w:pPr>
      <w:r>
        <w:rPr>
          <w:b w:val="false"/>
          <w:bCs w:val="false"/>
          <w:sz w:val="22"/>
          <w:szCs w:val="22"/>
          <w:u w:val="none"/>
        </w:rPr>
        <w:t xml:space="preserve">E) Disponibilização de local próprio para bicicletas (bicicletário).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46. Conforme a Instrução Normativa da CGPC nº 001/2015, quando for realizada a apreensão de valores em moeda corrente nacional (dinheiro físico), qual deve ser a destinação imediata desse montante?</w:t>
      </w:r>
    </w:p>
    <w:p>
      <w:pPr>
        <w:pStyle w:val="normal11"/>
        <w:spacing w:lineRule="auto" w:line="240"/>
        <w:jc w:val="both"/>
        <w:rPr>
          <w:u w:val="none"/>
        </w:rPr>
      </w:pPr>
      <w:r>
        <w:rPr>
          <w:b w:val="false"/>
          <w:bCs w:val="false"/>
          <w:sz w:val="22"/>
          <w:szCs w:val="22"/>
          <w:u w:val="none"/>
        </w:rPr>
        <w:t xml:space="preserve">A) Deve ser acautelado indefinidamente no cofre do cartório da delegacia.</w:t>
      </w:r>
    </w:p>
    <w:p>
      <w:pPr>
        <w:pStyle w:val="normal11"/>
        <w:spacing w:lineRule="auto" w:line="240"/>
        <w:jc w:val="both"/>
        <w:rPr>
          <w:u w:val="none"/>
        </w:rPr>
      </w:pPr>
      <w:r>
        <w:rPr>
          <w:b w:val="false"/>
          <w:bCs w:val="false"/>
          <w:sz w:val="22"/>
          <w:szCs w:val="22"/>
          <w:u w:val="none"/>
        </w:rPr>
        <w:t xml:space="preserve">B) Deve ser depositado em conta judicial, nos mesmos moldes dos depósitos dos valores de fiança.</w:t>
      </w:r>
    </w:p>
    <w:p>
      <w:pPr>
        <w:pStyle w:val="normal11"/>
        <w:spacing w:lineRule="auto" w:line="240"/>
        <w:jc w:val="both"/>
        <w:rPr>
          <w:u w:val="none"/>
        </w:rPr>
      </w:pPr>
      <w:r>
        <w:rPr>
          <w:b w:val="false"/>
          <w:bCs w:val="false"/>
          <w:sz w:val="22"/>
          <w:szCs w:val="22"/>
          <w:u w:val="none"/>
        </w:rPr>
        <w:t xml:space="preserve">C) Deve ser entregue ao Delegado de Polícia Titular para controle administrativo interno.</w:t>
      </w:r>
    </w:p>
    <w:p>
      <w:pPr>
        <w:pStyle w:val="normal11"/>
        <w:spacing w:lineRule="auto" w:line="240"/>
        <w:jc w:val="both"/>
        <w:rPr>
          <w:u w:val="none"/>
        </w:rPr>
      </w:pPr>
      <w:r>
        <w:rPr>
          <w:b w:val="false"/>
          <w:bCs w:val="false"/>
          <w:sz w:val="22"/>
          <w:szCs w:val="22"/>
          <w:u w:val="none"/>
        </w:rPr>
        <w:t xml:space="preserve">D) Deve ser encaminhado ao Ministério Público no prazo de 48 horas da lavratura do auto.</w:t>
      </w:r>
    </w:p>
    <w:p>
      <w:pPr>
        <w:pStyle w:val="normal11"/>
        <w:spacing w:lineRule="auto" w:line="240"/>
        <w:jc w:val="both"/>
        <w:rPr>
          <w:u w:val="none"/>
        </w:rPr>
      </w:pPr>
      <w:r>
        <w:rPr>
          <w:b w:val="false"/>
          <w:bCs w:val="false"/>
          <w:sz w:val="22"/>
          <w:szCs w:val="22"/>
          <w:u w:val="none"/>
        </w:rPr>
        <w:t xml:space="preserve">E) Deve ser acondicionado e guardado no depósito comum de objetos até o trânsito em julgado.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ESCUTA ESPECIALIZADA E DEPOIMENTO ESPECIAL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47. A Lei nº 13.431, de 4 de abril de 2017 estabelece o sistema de garantia de direitos da criança e do adolescente vítima ou testemunha de violência, alterando inclusive, o Estatuto da Criança e do Adolescente  (Lei nº 8.069, de 13 de julho de 1990 ). Considerando as diretrizes estabelecidas com a "novatio legis", assinale a alternativa incorreta.</w:t>
      </w:r>
    </w:p>
    <w:p>
      <w:pPr>
        <w:pStyle w:val="normal11"/>
        <w:spacing w:lineRule="auto" w:line="240"/>
        <w:jc w:val="both"/>
        <w:rPr>
          <w:u w:val="none"/>
        </w:rPr>
      </w:pPr>
      <w:r>
        <w:rPr>
          <w:b w:val="false"/>
          <w:bCs w:val="false"/>
          <w:sz w:val="22"/>
          <w:szCs w:val="22"/>
          <w:u w:val="none"/>
        </w:rPr>
        <w:t xml:space="preserve">A) O depoimento especial reger-se-á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Em caso de violência sexual, o depoimento especial seguirá o rito cautelar de antecipação de prova.</w:t>
      </w:r>
    </w:p>
    <w:p>
      <w:pPr>
        <w:pStyle w:val="normal11"/>
        <w:spacing w:lineRule="auto" w:line="240"/>
        <w:jc w:val="both"/>
        <w:rPr>
          <w:u w:val="none"/>
        </w:rPr>
      </w:pPr>
      <w:r>
        <w:rPr>
          <w:b w:val="false"/>
          <w:bCs w:val="false"/>
          <w:sz w:val="22"/>
          <w:szCs w:val="22"/>
          <w:u w:val="none"/>
        </w:rPr>
        <w:t xml:space="preserve">C) O depoimento especial sempre será gravado em áudio e vídeo e tramitará em segredo de justiça.</w:t>
      </w:r>
    </w:p>
    <w:p>
      <w:pPr>
        <w:pStyle w:val="normal11"/>
        <w:spacing w:lineRule="auto" w:line="240"/>
        <w:jc w:val="both"/>
        <w:rPr>
          <w:u w:val="none"/>
        </w:rPr>
      </w:pPr>
      <w:r>
        <w:rPr>
          <w:b w:val="false"/>
          <w:bCs w:val="false"/>
          <w:sz w:val="22"/>
          <w:szCs w:val="22"/>
          <w:u w:val="none"/>
        </w:rPr>
        <w:t xml:space="preserve">D) Depoimento especial é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E) Os profissionais especializados esclarecerão a criança ou o adolescente sobre a tomada do depoimento especial, informando-lhe os seus direitos e os procedimentos a serem adotados e planejando sua participação, sendo vedada a leitura da denúncia ou de outras peças processuais.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QUALIFICADO A CRIMES DE ESTELIONATO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48. A evolução das fraudes digitais modificou também o perfil de quem pratica esse tipo de crime. Nesse contexto, a referência ao criminoso que deixa de atuar de maneira improvisada e passa a utilizar ambientes profissionais, ferramentas tecnológicas e conhecimentos especializados evidencia:</w:t>
      </w:r>
    </w:p>
    <w:p>
      <w:pPr>
        <w:pStyle w:val="normal11"/>
        <w:spacing w:lineRule="auto" w:line="240"/>
        <w:jc w:val="both"/>
        <w:rPr>
          <w:u w:val="none"/>
        </w:rPr>
      </w:pPr>
      <w:r>
        <w:rPr>
          <w:b w:val="false"/>
          <w:bCs w:val="false"/>
          <w:sz w:val="22"/>
          <w:szCs w:val="22"/>
          <w:u w:val="none"/>
        </w:rPr>
        <w:t xml:space="preserve">A) A preferência dos fraudadores por vítimas de maior poder aquisitivo.</w:t>
      </w:r>
    </w:p>
    <w:p>
      <w:pPr>
        <w:pStyle w:val="normal11"/>
        <w:spacing w:lineRule="auto" w:line="240"/>
        <w:jc w:val="both"/>
        <w:rPr>
          <w:u w:val="none"/>
        </w:rPr>
      </w:pPr>
      <w:r>
        <w:rPr>
          <w:b w:val="false"/>
          <w:bCs w:val="false"/>
          <w:sz w:val="22"/>
          <w:szCs w:val="22"/>
          <w:u w:val="none"/>
        </w:rPr>
        <w:t xml:space="preserve">B) O crescente grau de profissionalização e especialização técnica da criminalidade digital.</w:t>
      </w:r>
    </w:p>
    <w:p>
      <w:pPr>
        <w:pStyle w:val="normal11"/>
        <w:spacing w:lineRule="auto" w:line="240"/>
        <w:jc w:val="both"/>
        <w:rPr>
          <w:u w:val="none"/>
        </w:rPr>
      </w:pPr>
      <w:r>
        <w:rPr>
          <w:b w:val="false"/>
          <w:bCs w:val="false"/>
          <w:sz w:val="22"/>
          <w:szCs w:val="22"/>
          <w:u w:val="none"/>
        </w:rPr>
        <w:t xml:space="preserve">C) A migração dos delitos virtuais para crimes praticados predominantemente nas ruas.</w:t>
      </w:r>
    </w:p>
    <w:p>
      <w:pPr>
        <w:pStyle w:val="normal11"/>
        <w:spacing w:lineRule="auto" w:line="240"/>
        <w:jc w:val="both"/>
        <w:rPr>
          <w:u w:val="none"/>
        </w:rPr>
      </w:pPr>
      <w:r>
        <w:rPr>
          <w:b w:val="false"/>
          <w:bCs w:val="false"/>
          <w:sz w:val="22"/>
          <w:szCs w:val="22"/>
          <w:u w:val="none"/>
        </w:rPr>
        <w:t xml:space="preserve">D) A ausência de estrutura e organização entre os autores de fraudes eletrônicas.</w:t>
      </w:r>
    </w:p>
    <w:p>
      <w:pPr>
        <w:pStyle w:val="normal11"/>
        <w:spacing w:lineRule="auto" w:line="240"/>
        <w:jc w:val="both"/>
        <w:rPr>
          <w:u w:val="none"/>
        </w:rPr>
      </w:pPr>
      <w:r>
        <w:rPr>
          <w:b w:val="false"/>
          <w:bCs w:val="false"/>
          <w:sz w:val="22"/>
          <w:szCs w:val="22"/>
          <w:u w:val="none"/>
        </w:rPr>
        <w:t xml:space="preserve">E) A redução da complexidade empregada na execução dos golpes digitais.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49. Em relação à obtenção e à utilização ilícita de dados no ambiente digital, assinale a alternativa *INCORRETA*:</w:t>
      </w:r>
    </w:p>
    <w:p>
      <w:pPr>
        <w:pStyle w:val="normal11"/>
        <w:spacing w:lineRule="auto" w:line="240"/>
        <w:jc w:val="both"/>
        <w:rPr>
          <w:u w:val="none"/>
        </w:rPr>
      </w:pPr>
      <w:r>
        <w:rPr>
          <w:b w:val="false"/>
          <w:bCs w:val="false"/>
          <w:sz w:val="22"/>
          <w:szCs w:val="22"/>
          <w:u w:val="none"/>
        </w:rPr>
        <w:t xml:space="preserve">A) Criminosos podem explorar informações obtidas de sistemas de pequeno porte, e não apenas de grandes organizações.</w:t>
      </w:r>
    </w:p>
    <w:p>
      <w:pPr>
        <w:pStyle w:val="normal11"/>
        <w:spacing w:lineRule="auto" w:line="240"/>
        <w:jc w:val="both"/>
        <w:rPr>
          <w:u w:val="none"/>
        </w:rPr>
      </w:pPr>
      <w:r>
        <w:rPr>
          <w:b w:val="false"/>
          <w:bCs w:val="false"/>
          <w:sz w:val="22"/>
          <w:szCs w:val="22"/>
          <w:u w:val="none"/>
        </w:rPr>
        <w:t xml:space="preserve">B) A capacidade de proteção contra incidentes de segurança varia significativamente entre sites e serviços disponíveis na internet.</w:t>
      </w:r>
    </w:p>
    <w:p>
      <w:pPr>
        <w:pStyle w:val="normal11"/>
        <w:spacing w:lineRule="auto" w:line="240"/>
        <w:jc w:val="both"/>
        <w:rPr>
          <w:u w:val="none"/>
        </w:rPr>
      </w:pPr>
      <w:r>
        <w:rPr>
          <w:b w:val="false"/>
          <w:bCs w:val="false"/>
          <w:sz w:val="22"/>
          <w:szCs w:val="22"/>
          <w:u w:val="none"/>
        </w:rPr>
        <w:t xml:space="preserve">C) Informações pessoais de indivíduos perderam relevância para os criminosos digitais, cujo interesse atualmente está restrito aos dados pertencentes a empresas.</w:t>
      </w:r>
    </w:p>
    <w:p>
      <w:pPr>
        <w:pStyle w:val="normal11"/>
        <w:spacing w:lineRule="auto" w:line="240"/>
        <w:jc w:val="both"/>
        <w:rPr>
          <w:u w:val="none"/>
        </w:rPr>
      </w:pPr>
      <w:r>
        <w:rPr>
          <w:b w:val="false"/>
          <w:bCs w:val="false"/>
          <w:sz w:val="22"/>
          <w:szCs w:val="22"/>
          <w:u w:val="none"/>
        </w:rPr>
        <w:t xml:space="preserve">D) Incidentes envolvendo exposição de dados podem decorrer tanto de vulnerabilidades técnicas quanto de falhas humanas.</w:t>
      </w:r>
    </w:p>
    <w:p>
      <w:pPr>
        <w:pStyle w:val="normal11"/>
        <w:spacing w:lineRule="auto" w:line="240"/>
        <w:jc w:val="both"/>
        <w:rPr>
          <w:u w:val="none"/>
        </w:rPr>
      </w:pPr>
      <w:r>
        <w:rPr>
          <w:b w:val="false"/>
          <w:bCs w:val="false"/>
          <w:sz w:val="22"/>
          <w:szCs w:val="22"/>
          <w:u w:val="none"/>
        </w:rPr>
        <w:t xml:space="preserve">E) A identificação de eventual exposição de dados pessoais constitui medida relevante para a adoção de providências preventivas pelo usuário.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50. Um provedor de conexão informa, em resposta a ofício da autoridade policial, que o endereço IP utilizado pelo investigado estava sendo compartilhado simultaneamente por vários usuários/assinantes, por meio do recurso CGNAT (IP nateado). Esse recurso é utilizado em qual versão do protocolo IP?</w:t>
      </w:r>
    </w:p>
    <w:p>
      <w:pPr>
        <w:pStyle w:val="normal11"/>
        <w:spacing w:lineRule="auto" w:line="240"/>
        <w:jc w:val="both"/>
        <w:rPr>
          <w:u w:val="none"/>
        </w:rPr>
      </w:pPr>
      <w:r>
        <w:rPr>
          <w:b w:val="false"/>
          <w:bCs w:val="false"/>
          <w:sz w:val="22"/>
          <w:szCs w:val="22"/>
          <w:u w:val="none"/>
        </w:rPr>
        <w:t xml:space="preserve">A) IPV6.</w:t>
      </w:r>
    </w:p>
    <w:p>
      <w:pPr>
        <w:pStyle w:val="normal11"/>
        <w:spacing w:lineRule="auto" w:line="240"/>
        <w:jc w:val="both"/>
        <w:rPr>
          <w:u w:val="none"/>
        </w:rPr>
      </w:pPr>
      <w:r>
        <w:rPr>
          <w:b w:val="false"/>
          <w:bCs w:val="false"/>
          <w:sz w:val="22"/>
          <w:szCs w:val="22"/>
          <w:u w:val="none"/>
        </w:rPr>
        <w:t xml:space="preserve">B) IPV7.</w:t>
      </w:r>
    </w:p>
    <w:p>
      <w:pPr>
        <w:pStyle w:val="normal11"/>
        <w:spacing w:lineRule="auto" w:line="240"/>
        <w:jc w:val="both"/>
        <w:rPr>
          <w:u w:val="none"/>
        </w:rPr>
      </w:pPr>
      <w:r>
        <w:rPr>
          <w:b w:val="false"/>
          <w:bCs w:val="false"/>
          <w:sz w:val="22"/>
          <w:szCs w:val="22"/>
          <w:u w:val="none"/>
        </w:rPr>
        <w:t xml:space="preserve">C) IPV4.</w:t>
      </w:r>
    </w:p>
    <w:p>
      <w:pPr>
        <w:pStyle w:val="normal11"/>
        <w:spacing w:lineRule="auto" w:line="240"/>
        <w:jc w:val="both"/>
        <w:rPr>
          <w:u w:val="none"/>
        </w:rPr>
      </w:pPr>
      <w:r>
        <w:rPr>
          <w:b w:val="false"/>
          <w:bCs w:val="false"/>
          <w:sz w:val="22"/>
          <w:szCs w:val="22"/>
          <w:u w:val="none"/>
        </w:rPr>
        <w:t xml:space="preserve">D) IPV5.</w:t>
      </w:r>
    </w:p>
    <w:p>
      <w:pPr>
        <w:pStyle w:val="normal11"/>
        <w:spacing w:lineRule="auto" w:line="240"/>
        <w:jc w:val="both"/>
        <w:rPr>
          <w:u w:val="none"/>
        </w:rPr>
      </w:pPr>
      <w:r>
        <w:rPr>
          <w:b w:val="false"/>
          <w:bCs w:val="false"/>
          <w:sz w:val="22"/>
          <w:szCs w:val="22"/>
          <w:u w:val="none"/>
        </w:rPr>
        <w:t xml:space="preserve">E) IPV3.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51. De acordo com o artigo 15 do Marco Civil da Internet (Lei nº 12.965/2014), por quanto tempo os provedores de aplicação, como o Whatsapp, devem manter a guarda dos registros de acesso de seus usuários?</w:t>
      </w:r>
    </w:p>
    <w:p>
      <w:pPr>
        <w:pStyle w:val="normal11"/>
        <w:spacing w:lineRule="auto" w:line="240"/>
        <w:jc w:val="both"/>
        <w:rPr>
          <w:u w:val="none"/>
        </w:rPr>
      </w:pPr>
      <w:r>
        <w:rPr>
          <w:b w:val="false"/>
          <w:bCs w:val="false"/>
          <w:sz w:val="22"/>
          <w:szCs w:val="22"/>
          <w:u w:val="none"/>
        </w:rPr>
        <w:t xml:space="preserve">A) Um ano e meio.</w:t>
      </w:r>
    </w:p>
    <w:p>
      <w:pPr>
        <w:pStyle w:val="normal11"/>
        <w:spacing w:lineRule="auto" w:line="240"/>
        <w:jc w:val="both"/>
        <w:rPr>
          <w:u w:val="none"/>
        </w:rPr>
      </w:pPr>
      <w:r>
        <w:rPr>
          <w:b w:val="false"/>
          <w:bCs w:val="false"/>
          <w:sz w:val="22"/>
          <w:szCs w:val="22"/>
          <w:u w:val="none"/>
        </w:rPr>
        <w:t xml:space="preserve">B) Seis meses.</w:t>
      </w:r>
    </w:p>
    <w:p>
      <w:pPr>
        <w:pStyle w:val="normal11"/>
        <w:spacing w:lineRule="auto" w:line="240"/>
        <w:jc w:val="both"/>
        <w:rPr>
          <w:u w:val="none"/>
        </w:rPr>
      </w:pPr>
      <w:r>
        <w:rPr>
          <w:b w:val="false"/>
          <w:bCs w:val="false"/>
          <w:sz w:val="22"/>
          <w:szCs w:val="22"/>
          <w:u w:val="none"/>
        </w:rPr>
        <w:t xml:space="preserve">C) Dois anos.</w:t>
      </w:r>
    </w:p>
    <w:p>
      <w:pPr>
        <w:pStyle w:val="normal11"/>
        <w:spacing w:lineRule="auto" w:line="240"/>
        <w:jc w:val="both"/>
        <w:rPr>
          <w:u w:val="none"/>
        </w:rPr>
      </w:pPr>
      <w:r>
        <w:rPr>
          <w:b w:val="false"/>
          <w:bCs w:val="false"/>
          <w:sz w:val="22"/>
          <w:szCs w:val="22"/>
          <w:u w:val="none"/>
        </w:rPr>
        <w:t xml:space="preserve">D) Um ano.</w:t>
      </w:r>
    </w:p>
    <w:p>
      <w:pPr>
        <w:pStyle w:val="normal11"/>
        <w:spacing w:lineRule="auto" w:line="240"/>
        <w:jc w:val="both"/>
        <w:rPr>
          <w:u w:val="none"/>
        </w:rPr>
      </w:pPr>
      <w:r>
        <w:rPr>
          <w:b w:val="false"/>
          <w:bCs w:val="false"/>
          <w:sz w:val="22"/>
          <w:szCs w:val="22"/>
          <w:u w:val="none"/>
        </w:rPr>
        <w:t xml:space="preserve">E) Três meses.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52. Empresas como Tim, Claro, Ligga e Vivo são responsáveis por fornecer ao usuário o acesso/conexão à internet. Por essa razão, são classificadas como:</w:t>
      </w:r>
    </w:p>
    <w:p>
      <w:pPr>
        <w:pStyle w:val="normal11"/>
        <w:spacing w:lineRule="auto" w:line="240"/>
        <w:jc w:val="both"/>
        <w:rPr>
          <w:u w:val="none"/>
        </w:rPr>
      </w:pPr>
      <w:r>
        <w:rPr>
          <w:b w:val="false"/>
          <w:bCs w:val="false"/>
          <w:sz w:val="22"/>
          <w:szCs w:val="22"/>
          <w:u w:val="none"/>
        </w:rPr>
        <w:t xml:space="preserve">A) Provedor de milhas.</w:t>
      </w:r>
    </w:p>
    <w:p>
      <w:pPr>
        <w:pStyle w:val="normal11"/>
        <w:spacing w:lineRule="auto" w:line="240"/>
        <w:jc w:val="both"/>
        <w:rPr>
          <w:u w:val="none"/>
        </w:rPr>
      </w:pPr>
      <w:r>
        <w:rPr>
          <w:b w:val="false"/>
          <w:bCs w:val="false"/>
          <w:sz w:val="22"/>
          <w:szCs w:val="22"/>
          <w:u w:val="none"/>
        </w:rPr>
        <w:t xml:space="preserve">B) Provedores de conexão.</w:t>
      </w:r>
    </w:p>
    <w:p>
      <w:pPr>
        <w:pStyle w:val="normal11"/>
        <w:spacing w:lineRule="auto" w:line="240"/>
        <w:jc w:val="both"/>
        <w:rPr>
          <w:u w:val="none"/>
        </w:rPr>
      </w:pPr>
      <w:r>
        <w:rPr>
          <w:b w:val="false"/>
          <w:bCs w:val="false"/>
          <w:sz w:val="22"/>
          <w:szCs w:val="22"/>
          <w:u w:val="none"/>
        </w:rPr>
        <w:t xml:space="preserve">C) Provedor de benefícios.</w:t>
      </w:r>
    </w:p>
    <w:p>
      <w:pPr>
        <w:pStyle w:val="normal11"/>
        <w:spacing w:lineRule="auto" w:line="240"/>
        <w:jc w:val="both"/>
        <w:rPr>
          <w:u w:val="none"/>
        </w:rPr>
      </w:pPr>
      <w:r>
        <w:rPr>
          <w:b w:val="false"/>
          <w:bCs w:val="false"/>
          <w:sz w:val="22"/>
          <w:szCs w:val="22"/>
          <w:u w:val="none"/>
        </w:rPr>
        <w:t xml:space="preserve">D) Provedor de crédito.</w:t>
      </w:r>
    </w:p>
    <w:p>
      <w:pPr>
        <w:pStyle w:val="normal11"/>
        <w:spacing w:lineRule="auto" w:line="240"/>
        <w:jc w:val="both"/>
        <w:rPr>
          <w:u w:val="none"/>
        </w:rPr>
      </w:pPr>
      <w:r>
        <w:rPr>
          <w:b w:val="false"/>
          <w:bCs w:val="false"/>
          <w:sz w:val="22"/>
          <w:szCs w:val="22"/>
          <w:u w:val="none"/>
        </w:rPr>
        <w:t xml:space="preserve">E) Provedor de aplicação.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53. Em relação à solicitação de preservação de um perfil criminoso, realizada por meio de plataforma voltada às autoridades (plataforma law enforcement), é correto afirmar que:</w:t>
      </w:r>
    </w:p>
    <w:p>
      <w:pPr>
        <w:pStyle w:val="normal11"/>
        <w:spacing w:lineRule="auto" w:line="240"/>
        <w:jc w:val="both"/>
        <w:rPr>
          <w:u w:val="none"/>
        </w:rPr>
      </w:pPr>
      <w:r>
        <w:rPr>
          <w:b w:val="false"/>
          <w:bCs w:val="false"/>
          <w:sz w:val="22"/>
          <w:szCs w:val="22"/>
          <w:u w:val="none"/>
        </w:rPr>
        <w:t xml:space="preserve">A) Não há necessidade de nenhuma solicitação, pois o provedor preserva automaticamente o conteúdo.</w:t>
      </w:r>
    </w:p>
    <w:p>
      <w:pPr>
        <w:pStyle w:val="normal11"/>
        <w:spacing w:lineRule="auto" w:line="240"/>
        <w:jc w:val="both"/>
        <w:rPr>
          <w:u w:val="none"/>
        </w:rPr>
      </w:pPr>
      <w:r>
        <w:rPr>
          <w:b w:val="false"/>
          <w:bCs w:val="false"/>
          <w:sz w:val="22"/>
          <w:szCs w:val="22"/>
          <w:u w:val="none"/>
        </w:rPr>
        <w:t xml:space="preserve">B) Somente a vítima pode registrar o pedido de preservação diretamente na plataforma law enforcement.</w:t>
      </w:r>
    </w:p>
    <w:p>
      <w:pPr>
        <w:pStyle w:val="normal11"/>
        <w:spacing w:lineRule="auto" w:line="240"/>
        <w:jc w:val="both"/>
        <w:rPr>
          <w:u w:val="none"/>
        </w:rPr>
      </w:pPr>
      <w:r>
        <w:rPr>
          <w:b w:val="false"/>
          <w:bCs w:val="false"/>
          <w:sz w:val="22"/>
          <w:szCs w:val="22"/>
          <w:u w:val="none"/>
        </w:rPr>
        <w:t xml:space="preserve">C) O Delegado de Polícia ou o Agente de Polícia pode realizar o pedido de preservação de perfil diretamente, sem necessidade de ordem judicial.</w:t>
      </w:r>
    </w:p>
    <w:p>
      <w:pPr>
        <w:pStyle w:val="normal11"/>
        <w:spacing w:lineRule="auto" w:line="240"/>
        <w:jc w:val="both"/>
        <w:rPr>
          <w:u w:val="none"/>
        </w:rPr>
      </w:pPr>
      <w:r>
        <w:rPr>
          <w:b w:val="false"/>
          <w:bCs w:val="false"/>
          <w:sz w:val="22"/>
          <w:szCs w:val="22"/>
          <w:u w:val="none"/>
        </w:rPr>
        <w:t xml:space="preserve">D) É obrigatória autorização judicial prévia para qualquer pedido de preservação.</w:t>
      </w:r>
    </w:p>
    <w:p>
      <w:pPr>
        <w:pStyle w:val="normal11"/>
        <w:spacing w:lineRule="auto" w:line="240"/>
        <w:jc w:val="both"/>
        <w:rPr>
          <w:u w:val="none"/>
        </w:rPr>
      </w:pPr>
      <w:r>
        <w:rPr>
          <w:b w:val="false"/>
          <w:bCs w:val="false"/>
          <w:sz w:val="22"/>
          <w:szCs w:val="22"/>
          <w:u w:val="none"/>
        </w:rPr>
        <w:t xml:space="preserve">E) Apenas advogado constituído pode formular esse pedido na plataforma.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54. No que tange à finalização do Inquérito Policial (IP), o manual de procedimentos orienta os novos policiais a romperem com a visão doutrinária tradicional sobre a elaboração do Relatório Final. Conforme as diretrizes apresentadas, assinale a alternativa que reflete corretamente o posicionamento institucional da PCPR sobre o papel da autoridade policial na confecção desse documento:</w:t>
      </w:r>
    </w:p>
    <w:p>
      <w:pPr>
        <w:pStyle w:val="normal11"/>
        <w:spacing w:lineRule="auto" w:line="240"/>
        <w:jc w:val="both"/>
        <w:rPr>
          <w:u w:val="none"/>
        </w:rPr>
      </w:pPr>
      <w:r>
        <w:rPr>
          <w:b w:val="false"/>
          <w:bCs w:val="false"/>
          <w:sz w:val="22"/>
          <w:szCs w:val="22"/>
          <w:u w:val="none"/>
        </w:rPr>
        <w:t xml:space="preserve">A) O Relatório Final deve se limitar a ser um mero resumo cronológico e isento de todas as diligências realizadas pela equipe de investigação, sendo vedada qualquer análise de cunho jurídico.</w:t>
      </w:r>
    </w:p>
    <w:p>
      <w:pPr>
        <w:pStyle w:val="normal11"/>
        <w:spacing w:lineRule="auto" w:line="240"/>
        <w:jc w:val="both"/>
        <w:rPr>
          <w:u w:val="none"/>
        </w:rPr>
      </w:pPr>
      <w:r>
        <w:rPr>
          <w:b w:val="false"/>
          <w:bCs w:val="false"/>
          <w:sz w:val="22"/>
          <w:szCs w:val="22"/>
          <w:u w:val="none"/>
        </w:rPr>
        <w:t xml:space="preserve">B) Trata-se de uma peça burocrática facultativa, que pode ser substituída por certidão do escrivão de polícia quando o investigado estiver solto.</w:t>
      </w:r>
    </w:p>
    <w:p>
      <w:pPr>
        <w:pStyle w:val="normal11"/>
        <w:spacing w:lineRule="auto" w:line="240"/>
        <w:jc w:val="both"/>
        <w:rPr>
          <w:u w:val="none"/>
        </w:rPr>
      </w:pPr>
      <w:r>
        <w:rPr>
          <w:b w:val="false"/>
          <w:bCs w:val="false"/>
          <w:sz w:val="22"/>
          <w:szCs w:val="22"/>
          <w:u w:val="none"/>
        </w:rPr>
        <w:t xml:space="preserve">C) O papel do Delegado de Polícia limita-se a compilar as oitivas de forma neutra, devendo abster-se de fundamentar as circunstâncias e a tipificação do crime, tarefa exclusiva do Ministério Público.</w:t>
      </w:r>
    </w:p>
    <w:p>
      <w:pPr>
        <w:pStyle w:val="normal11"/>
        <w:spacing w:lineRule="auto" w:line="240"/>
        <w:jc w:val="both"/>
        <w:rPr>
          <w:u w:val="none"/>
        </w:rPr>
      </w:pPr>
      <w:r>
        <w:rPr>
          <w:b w:val="false"/>
          <w:bCs w:val="false"/>
          <w:sz w:val="22"/>
          <w:szCs w:val="22"/>
          <w:u w:val="none"/>
        </w:rPr>
        <w:t xml:space="preserve">D) O Delegado de Polícia, na condição de policial jurista e presidente do inquérito, não só pode como deve emitir juízo de valor técnico-jurídico no Relatório Final, exercendo plenamente a sua opinio facti e convicção jurídica para fundamentar a materialidade, autoria e circunstâncias da infração.</w:t>
      </w:r>
    </w:p>
    <w:p>
      <w:pPr>
        <w:pStyle w:val="normal11"/>
        <w:spacing w:lineRule="auto" w:line="240"/>
        <w:jc w:val="both"/>
        <w:rPr>
          <w:u w:val="none"/>
        </w:rPr>
      </w:pPr>
      <w:r>
        <w:rPr>
          <w:b w:val="false"/>
          <w:bCs w:val="false"/>
          <w:sz w:val="22"/>
          <w:szCs w:val="22"/>
          <w:u w:val="none"/>
        </w:rPr>
        <w:t xml:space="preserve">E) A capitulação jurídica contida na Portaria de instauração do IP é imutável, ficando a autoridade policial proibida de alterá-la ou de apresentar nova classificação jurídica no Relatório Final.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55. Durante o plantão policial, a formalização do Auto de Prisão em Flagrante Delito (APFD) exige estrita observância das regras constitucionais e legais. Acerca da comunicação da prisão do custodiado à família ou pessoa indicada, o manual esclarece uma importante distinção prática sobre o chamado "direito a uma ligação telefônica". Diante disso, assinale a alternativa correta:</w:t>
      </w:r>
    </w:p>
    <w:p>
      <w:pPr>
        <w:pStyle w:val="normal11"/>
        <w:spacing w:lineRule="auto" w:line="240"/>
        <w:jc w:val="both"/>
        <w:rPr>
          <w:u w:val="none"/>
        </w:rPr>
      </w:pPr>
      <w:r>
        <w:rPr>
          <w:b w:val="false"/>
          <w:bCs w:val="false"/>
          <w:sz w:val="22"/>
          <w:szCs w:val="22"/>
          <w:u w:val="none"/>
        </w:rPr>
        <w:t xml:space="preserve">A) O preso tem o direito subjetivo e incondicionado de utilizar seu aparelho telefônico celular apreendido para realizar pessoalmente ligações diretas a quem desejar.</w:t>
      </w:r>
    </w:p>
    <w:p>
      <w:pPr>
        <w:pStyle w:val="normal11"/>
        <w:spacing w:lineRule="auto" w:line="240"/>
        <w:jc w:val="both"/>
        <w:rPr>
          <w:u w:val="none"/>
        </w:rPr>
      </w:pPr>
      <w:r>
        <w:rPr>
          <w:b w:val="false"/>
          <w:bCs w:val="false"/>
          <w:sz w:val="22"/>
          <w:szCs w:val="22"/>
          <w:u w:val="none"/>
        </w:rPr>
        <w:t xml:space="preserve">B) O preso em flagrante tem direito a realizar apenas uma ligação telefônica curta sob monitoramento, cabendo à autoridade policial desligar o aparelho caso a conversa ultrapasse dois minutos.</w:t>
      </w:r>
    </w:p>
    <w:p>
      <w:pPr>
        <w:pStyle w:val="normal11"/>
        <w:spacing w:lineRule="auto" w:line="240"/>
        <w:jc w:val="both"/>
        <w:rPr>
          <w:u w:val="none"/>
        </w:rPr>
      </w:pPr>
      <w:r>
        <w:rPr>
          <w:b w:val="false"/>
          <w:bCs w:val="false"/>
          <w:sz w:val="22"/>
          <w:szCs w:val="22"/>
          <w:u w:val="none"/>
        </w:rPr>
        <w:t xml:space="preserve">C) A legislação nacional desobriga o Estado de realizar comunicações imediatas caso o preso seja capturado durante o período do plantão noturno.</w:t>
      </w:r>
    </w:p>
    <w:p>
      <w:pPr>
        <w:pStyle w:val="normal11"/>
        <w:spacing w:lineRule="auto" w:line="240"/>
        <w:jc w:val="both"/>
        <w:rPr>
          <w:u w:val="none"/>
        </w:rPr>
      </w:pPr>
      <w:r>
        <w:rPr>
          <w:b w:val="false"/>
          <w:bCs w:val="false"/>
          <w:sz w:val="22"/>
          <w:szCs w:val="22"/>
          <w:u w:val="none"/>
        </w:rPr>
        <w:t xml:space="preserve">D) O preso não tem o direito de realizar pessoalmente uma ligação telefônica; o direito garantido é o de ter sua prisão e o local de custódia comunicados à sua família, pessoa indicada ou advogado, incumbência que cabe ao Estado, representado pelo Policial Civil, que deve certificar o ato nos autos.</w:t>
      </w:r>
    </w:p>
    <w:p>
      <w:pPr>
        <w:pStyle w:val="normal11"/>
        <w:spacing w:lineRule="auto" w:line="240"/>
        <w:jc w:val="both"/>
        <w:rPr>
          <w:u w:val="none"/>
        </w:rPr>
      </w:pPr>
      <w:r>
        <w:rPr>
          <w:b w:val="false"/>
          <w:bCs w:val="false"/>
          <w:sz w:val="22"/>
          <w:szCs w:val="22"/>
          <w:u w:val="none"/>
        </w:rPr>
        <w:t xml:space="preserve">E) A comunicação da prisão à família é suprida pela publicação automática do auto de prisão no diário oficial do Estado em até 24 horas.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56. O Termo Circunstanciado de Infração Penal (TCIP) é o procedimento simplificado aplicável às infrações de menor potencial ofensivo. No entanto, a concessão dos benefícios da Lei nº 9.099/95 e a imediata liberação do autor do fato na delegacia estão condicionadas a um requisito essencial de postura do próprio investigado. Assinale a alternativa que indica a consequência jurídica correta caso o autor da infração recuse-se expressamente a assinar o Termo de Compromisso de Comparecimento:</w:t>
      </w:r>
    </w:p>
    <w:p>
      <w:pPr>
        <w:pStyle w:val="normal11"/>
        <w:spacing w:lineRule="auto" w:line="240"/>
        <w:jc w:val="both"/>
        <w:rPr>
          <w:u w:val="none"/>
        </w:rPr>
      </w:pPr>
      <w:r>
        <w:rPr>
          <w:b w:val="false"/>
          <w:bCs w:val="false"/>
          <w:sz w:val="22"/>
          <w:szCs w:val="22"/>
          <w:u w:val="none"/>
        </w:rPr>
        <w:t xml:space="preserve">A) Ele será liberado imediatamente, lavrando-se o termo à revelia com o posterior envio direto ao Ministério Público.</w:t>
      </w:r>
    </w:p>
    <w:p>
      <w:pPr>
        <w:pStyle w:val="normal11"/>
        <w:spacing w:lineRule="auto" w:line="240"/>
        <w:jc w:val="both"/>
        <w:rPr>
          <w:u w:val="none"/>
        </w:rPr>
      </w:pPr>
      <w:r>
        <w:rPr>
          <w:b w:val="false"/>
          <w:bCs w:val="false"/>
          <w:sz w:val="22"/>
          <w:szCs w:val="22"/>
          <w:u w:val="none"/>
        </w:rPr>
        <w:t xml:space="preserve">B) O Delegado de Polícia deverá fixar fiança obrigatória de natureza compulsória nos autos do TCIP para poder liberá-lo.</w:t>
      </w:r>
    </w:p>
    <w:p>
      <w:pPr>
        <w:pStyle w:val="normal11"/>
        <w:spacing w:lineRule="auto" w:line="240"/>
        <w:jc w:val="both"/>
        <w:rPr>
          <w:u w:val="none"/>
        </w:rPr>
      </w:pPr>
      <w:r>
        <w:rPr>
          <w:b w:val="false"/>
          <w:bCs w:val="false"/>
          <w:sz w:val="22"/>
          <w:szCs w:val="22"/>
          <w:u w:val="none"/>
        </w:rPr>
        <w:t xml:space="preserve">C) Os benefícios da Lei nº 9.099/95 serão afastados e a autoridade policial deverá lavrar o Auto de Prisão em Flagrante Delito (APFD) contra o autor, sujeitando-o ao recolhimento ao cárcere ou pagamento de fiança, se cabível.</w:t>
      </w:r>
    </w:p>
    <w:p>
      <w:pPr>
        <w:pStyle w:val="normal11"/>
        <w:spacing w:lineRule="auto" w:line="240"/>
        <w:jc w:val="both"/>
        <w:rPr>
          <w:u w:val="none"/>
        </w:rPr>
      </w:pPr>
      <w:r>
        <w:rPr>
          <w:b w:val="false"/>
          <w:bCs w:val="false"/>
          <w:sz w:val="22"/>
          <w:szCs w:val="22"/>
          <w:u w:val="none"/>
        </w:rPr>
        <w:t xml:space="preserve">D) Será instaurado um Pedido de Providência Autônomo e o autor ficará detido provisoriamente sob custódia puramente administrativa por até 5 dias.</w:t>
      </w:r>
    </w:p>
    <w:p>
      <w:pPr>
        <w:pStyle w:val="normal11"/>
        <w:spacing w:lineRule="auto" w:line="240"/>
        <w:jc w:val="both"/>
        <w:rPr>
          <w:u w:val="none"/>
        </w:rPr>
      </w:pPr>
      <w:r>
        <w:rPr>
          <w:b w:val="false"/>
          <w:bCs w:val="false"/>
          <w:sz w:val="22"/>
          <w:szCs w:val="22"/>
          <w:u w:val="none"/>
        </w:rPr>
        <w:t xml:space="preserve">E) O procedimento do TCIP será convertido automaticamente em Inquérito Policial por Portaria, sendo o autor liberado após assinar um termo de residência fixada.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BÁSICAS DE APREENSÃO E EXTRAÇÃO DE DISPOSITIVOS MÓVEIS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57. Durante uma diligência, a equipe apreende dois smartphones. O primeiro foi encontrado desligado. O segundo está ligado e bloqueado (AFU). Considerando o procedimento indicado no material de apoio, qual alternativa apresenta a conduta adequada para preservar os dois aparelhos?</w:t>
      </w:r>
    </w:p>
    <w:p>
      <w:pPr>
        <w:pStyle w:val="normal11"/>
        <w:spacing w:lineRule="auto" w:line="240"/>
        <w:jc w:val="both"/>
        <w:rPr>
          <w:u w:val="none"/>
        </w:rPr>
      </w:pPr>
      <w:r>
        <w:rPr>
          <w:b w:val="false"/>
          <w:bCs w:val="false"/>
          <w:sz w:val="22"/>
          <w:szCs w:val="22"/>
          <w:u w:val="none"/>
        </w:rPr>
        <w:t xml:space="preserve">A) Ligar o primeiro para registrar seus dados e desligar o segundo antes do transporte.</w:t>
      </w:r>
    </w:p>
    <w:p>
      <w:pPr>
        <w:pStyle w:val="normal11"/>
        <w:spacing w:lineRule="auto" w:line="240"/>
        <w:jc w:val="both"/>
        <w:rPr>
          <w:u w:val="none"/>
        </w:rPr>
      </w:pPr>
      <w:r>
        <w:rPr>
          <w:b w:val="false"/>
          <w:bCs w:val="false"/>
          <w:sz w:val="22"/>
          <w:szCs w:val="22"/>
          <w:u w:val="none"/>
        </w:rPr>
        <w:t xml:space="preserve">B) Manter o primeiro desligado e, no segundo, apenas remover o SIM físico, sem adotar outras medidas de isolamento.</w:t>
      </w:r>
    </w:p>
    <w:p>
      <w:pPr>
        <w:pStyle w:val="normal11"/>
        <w:spacing w:lineRule="auto" w:line="240"/>
        <w:jc w:val="both"/>
        <w:rPr>
          <w:u w:val="none"/>
        </w:rPr>
      </w:pPr>
      <w:r>
        <w:rPr>
          <w:b w:val="false"/>
          <w:bCs w:val="false"/>
          <w:sz w:val="22"/>
          <w:szCs w:val="22"/>
          <w:u w:val="none"/>
        </w:rPr>
        <w:t xml:space="preserve">C) Ligar o primeiro para ativar o modo avião e reiniciar o segundo depois de desativar o Wi-Fi.</w:t>
      </w:r>
    </w:p>
    <w:p>
      <w:pPr>
        <w:pStyle w:val="normal11"/>
        <w:spacing w:lineRule="auto" w:line="240"/>
        <w:jc w:val="both"/>
        <w:rPr>
          <w:u w:val="none"/>
        </w:rPr>
      </w:pPr>
      <w:r>
        <w:rPr>
          <w:b w:val="false"/>
          <w:bCs w:val="false"/>
          <w:sz w:val="22"/>
          <w:szCs w:val="22"/>
          <w:u w:val="none"/>
        </w:rPr>
        <w:t xml:space="preserve">D) Manter o primeiro desligado; no segundo, evitar reinício ou desligamento, ativar o modo avião, confirmar Wi-Fi/Bluetooth OFF (se possível) e mantê-lo isolado.</w:t>
      </w:r>
    </w:p>
    <w:p>
      <w:pPr>
        <w:pStyle w:val="normal11"/>
        <w:spacing w:lineRule="auto" w:line="240"/>
        <w:jc w:val="both"/>
        <w:rPr>
          <w:u w:val="none"/>
        </w:rPr>
      </w:pPr>
      <w:r>
        <w:rPr>
          <w:b w:val="false"/>
          <w:bCs w:val="false"/>
          <w:sz w:val="22"/>
          <w:szCs w:val="22"/>
          <w:u w:val="none"/>
        </w:rPr>
        <w:t xml:space="preserve">E) Deixar ambos sem qualquer intervenção, inclusive sem controle das comunicações, até a chegada ao laboratório.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58. Um telefone ligado foi colocado em modo avião e teve o SIM físico removido. Na conferência, o agente percebe que o Wi-Fi continua ativo e há possibilidade de uso de eSIM. Antes do deslocamento, qual providência está de acordo com o material de apoio?</w:t>
      </w:r>
    </w:p>
    <w:p>
      <w:pPr>
        <w:pStyle w:val="normal11"/>
        <w:spacing w:lineRule="auto" w:line="240"/>
        <w:jc w:val="both"/>
        <w:rPr>
          <w:u w:val="none"/>
        </w:rPr>
      </w:pPr>
      <w:r>
        <w:rPr>
          <w:b w:val="false"/>
          <w:bCs w:val="false"/>
          <w:sz w:val="22"/>
          <w:szCs w:val="22"/>
          <w:u w:val="none"/>
        </w:rPr>
        <w:t xml:space="preserve">A) Desativar também Wi-Fi/Bluetooth e manter o aparelho isolado, preferencialmente em bolsa Faraday ou, na falta dela, com camada não condutiva e três camadas sobrepostas de alumínio.</w:t>
      </w:r>
    </w:p>
    <w:p>
      <w:pPr>
        <w:pStyle w:val="normal11"/>
        <w:spacing w:lineRule="auto" w:line="240"/>
        <w:jc w:val="both"/>
        <w:rPr>
          <w:u w:val="none"/>
        </w:rPr>
      </w:pPr>
      <w:r>
        <w:rPr>
          <w:b w:val="false"/>
          <w:bCs w:val="false"/>
          <w:sz w:val="22"/>
          <w:szCs w:val="22"/>
          <w:u w:val="none"/>
        </w:rPr>
        <w:t xml:space="preserve">B) Considerar o aparelho suficientemente isolado, pois a retirada do SIM físico impede qualquer comunicação externa.</w:t>
      </w:r>
    </w:p>
    <w:p>
      <w:pPr>
        <w:pStyle w:val="normal11"/>
        <w:spacing w:lineRule="auto" w:line="240"/>
        <w:jc w:val="both"/>
        <w:rPr>
          <w:u w:val="none"/>
        </w:rPr>
      </w:pPr>
      <w:r>
        <w:rPr>
          <w:b w:val="false"/>
          <w:bCs w:val="false"/>
          <w:sz w:val="22"/>
          <w:szCs w:val="22"/>
          <w:u w:val="none"/>
        </w:rPr>
        <w:t xml:space="preserve">C) Desligar o aparelho imediatamente, pois o modo avião não deve ser utilizado em dispositivos apreendidos.</w:t>
      </w:r>
    </w:p>
    <w:p>
      <w:pPr>
        <w:pStyle w:val="normal11"/>
        <w:spacing w:lineRule="auto" w:line="240"/>
        <w:jc w:val="both"/>
        <w:rPr>
          <w:u w:val="none"/>
        </w:rPr>
      </w:pPr>
      <w:r>
        <w:rPr>
          <w:b w:val="false"/>
          <w:bCs w:val="false"/>
          <w:sz w:val="22"/>
          <w:szCs w:val="22"/>
          <w:u w:val="none"/>
        </w:rPr>
        <w:t xml:space="preserve">D) Manter o Wi-Fi ativo para evitar bloqueios do sistema e somente realizar o isolamento ao chegar à unidade.</w:t>
      </w:r>
    </w:p>
    <w:p>
      <w:pPr>
        <w:pStyle w:val="normal11"/>
        <w:spacing w:lineRule="auto" w:line="240"/>
        <w:jc w:val="both"/>
        <w:rPr>
          <w:u w:val="none"/>
        </w:rPr>
      </w:pPr>
      <w:r>
        <w:rPr>
          <w:b w:val="false"/>
          <w:bCs w:val="false"/>
          <w:sz w:val="22"/>
          <w:szCs w:val="22"/>
          <w:u w:val="none"/>
        </w:rPr>
        <w:t xml:space="preserve">E) Recolocar o SIM físico antes do transporte, para que o aparelho permaneça conectado a uma única rede conhecida.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REQUISIÇÃO DE DADOS NA INVESTIGAÇÃO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59. De acordo com a apresentação, as plataformas fornecem diferentes conjuntos de dados dependendo de a requisição ser extrajudicial ou judicial. Qual das seguintes informações o WhatsApp fornece apenas mediante ordem judicial?</w:t>
      </w:r>
    </w:p>
    <w:p>
      <w:pPr>
        <w:pStyle w:val="normal11"/>
        <w:spacing w:lineRule="auto" w:line="240"/>
        <w:jc w:val="both"/>
        <w:rPr>
          <w:u w:val="none"/>
        </w:rPr>
      </w:pPr>
      <w:r>
        <w:rPr>
          <w:b w:val="false"/>
          <w:bCs w:val="false"/>
          <w:sz w:val="22"/>
          <w:szCs w:val="22"/>
          <w:u w:val="none"/>
        </w:rPr>
        <w:t xml:space="preserve">A) A lista de contatos simétrica e assimétrica.</w:t>
      </w:r>
    </w:p>
    <w:p>
      <w:pPr>
        <w:pStyle w:val="normal11"/>
        <w:spacing w:lineRule="auto" w:line="240"/>
        <w:jc w:val="both"/>
        <w:rPr>
          <w:u w:val="none"/>
        </w:rPr>
      </w:pPr>
      <w:r>
        <w:rPr>
          <w:b w:val="false"/>
          <w:bCs w:val="false"/>
          <w:sz w:val="22"/>
          <w:szCs w:val="22"/>
          <w:u w:val="none"/>
        </w:rPr>
        <w:t xml:space="preserve">B) A data e o horário do registro da conta.</w:t>
      </w:r>
    </w:p>
    <w:p>
      <w:pPr>
        <w:pStyle w:val="normal11"/>
        <w:spacing w:lineRule="auto" w:line="240"/>
        <w:jc w:val="both"/>
        <w:rPr>
          <w:u w:val="none"/>
        </w:rPr>
      </w:pPr>
      <w:r>
        <w:rPr>
          <w:b w:val="false"/>
          <w:bCs w:val="false"/>
          <w:sz w:val="22"/>
          <w:szCs w:val="22"/>
          <w:u w:val="none"/>
        </w:rPr>
        <w:t xml:space="preserve">C) O endereço de e-mail associado à conta.</w:t>
      </w:r>
    </w:p>
    <w:p>
      <w:pPr>
        <w:pStyle w:val="normal11"/>
        <w:spacing w:lineRule="auto" w:line="240"/>
        <w:jc w:val="both"/>
        <w:rPr>
          <w:u w:val="none"/>
        </w:rPr>
      </w:pPr>
      <w:r>
        <w:rPr>
          <w:b w:val="false"/>
          <w:bCs w:val="false"/>
          <w:sz w:val="22"/>
          <w:szCs w:val="22"/>
          <w:u w:val="none"/>
        </w:rPr>
        <w:t xml:space="preserve">D) A versão do aplicativo e o sistema operacional.</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60. Para realizar uma requisição de dados junto à Meta Platforms (Facebook/Instagram), a autoridade policial deve fornecer identificadores específicos. Segundo o material, qual conjunto representa os identificadores corretos para esta plataforma?</w:t>
      </w:r>
    </w:p>
    <w:p>
      <w:pPr>
        <w:pStyle w:val="normal11"/>
        <w:spacing w:lineRule="auto" w:line="240"/>
        <w:jc w:val="both"/>
        <w:rPr>
          <w:u w:val="none"/>
        </w:rPr>
      </w:pPr>
      <w:r>
        <w:rPr>
          <w:b w:val="false"/>
          <w:bCs w:val="false"/>
          <w:sz w:val="22"/>
          <w:szCs w:val="22"/>
          <w:u w:val="none"/>
        </w:rPr>
        <w:t xml:space="preserve">A) User ID, Nome de usuário, E-mail e Telefone.</w:t>
      </w:r>
    </w:p>
    <w:p>
      <w:pPr>
        <w:pStyle w:val="normal11"/>
        <w:spacing w:lineRule="auto" w:line="240"/>
        <w:jc w:val="both"/>
        <w:rPr>
          <w:u w:val="none"/>
        </w:rPr>
      </w:pPr>
      <w:r>
        <w:rPr>
          <w:b w:val="false"/>
          <w:bCs w:val="false"/>
          <w:sz w:val="22"/>
          <w:szCs w:val="22"/>
          <w:u w:val="none"/>
        </w:rPr>
        <w:t xml:space="preserve">B) Conta Google, IMEI verificado, URL e Chave PIX.</w:t>
      </w:r>
    </w:p>
    <w:p>
      <w:pPr>
        <w:pStyle w:val="normal11"/>
        <w:spacing w:lineRule="auto" w:line="240"/>
        <w:jc w:val="both"/>
        <w:rPr>
          <w:u w:val="none"/>
        </w:rPr>
      </w:pPr>
      <w:r>
        <w:rPr>
          <w:b w:val="false"/>
          <w:bCs w:val="false"/>
          <w:sz w:val="22"/>
          <w:szCs w:val="22"/>
          <w:u w:val="none"/>
        </w:rPr>
        <w:t xml:space="preserve">C) ID do usuário, Nome com hashtag, E-mail e CPF.</w:t>
      </w:r>
    </w:p>
    <w:p>
      <w:pPr>
        <w:pStyle w:val="normal11"/>
        <w:spacing w:lineRule="auto" w:line="240"/>
        <w:jc w:val="both"/>
        <w:rPr>
          <w:u w:val="none"/>
        </w:rPr>
      </w:pPr>
      <w:r>
        <w:rPr>
          <w:b w:val="false"/>
          <w:bCs w:val="false"/>
          <w:sz w:val="22"/>
          <w:szCs w:val="22"/>
          <w:u w:val="none"/>
        </w:rPr>
        <w:t xml:space="preserve">D) ID Apple, DS ID, IMEI e Número de Telefone.</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CORRUPÇÃO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61. De acordo com as aulas de TÉCNICAS DE INVESTIGAÇÃO E DE ENFRENTAMENTO AOS CRIMES DE CORRUPÇÃO, sobre as tipologias de corrupção estudadas, é CORRETO afirmar:</w:t>
      </w:r>
    </w:p>
    <w:p>
      <w:pPr>
        <w:pStyle w:val="normal11"/>
        <w:spacing w:lineRule="auto" w:line="240"/>
        <w:jc w:val="both"/>
        <w:rPr>
          <w:u w:val="none"/>
        </w:rPr>
      </w:pPr>
      <w:r>
        <w:rPr>
          <w:b w:val="false"/>
          <w:bCs w:val="false"/>
          <w:sz w:val="22"/>
          <w:szCs w:val="22"/>
          <w:u w:val="none"/>
        </w:rPr>
        <w:t xml:space="preserve">A) A corrupção sistêmica é aquela praticada por políticos, integrantes da alta cúpula governamental, funcionários públicos e grandes empresários, encontrando-se entranhada de maneira organizada no setor privado e nos poderes estatais, sendo possível combatê-la com o fortalecimento das instituições de controle, da persecução penal e com a instituição de ferramentas de compliance público e privado.</w:t>
      </w:r>
    </w:p>
    <w:p>
      <w:pPr>
        <w:pStyle w:val="normal11"/>
        <w:spacing w:lineRule="auto" w:line="240"/>
        <w:jc w:val="both"/>
        <w:rPr>
          <w:u w:val="none"/>
        </w:rPr>
      </w:pPr>
      <w:r>
        <w:rPr>
          <w:b w:val="false"/>
          <w:bCs w:val="false"/>
          <w:sz w:val="22"/>
          <w:szCs w:val="22"/>
          <w:u w:val="none"/>
        </w:rPr>
        <w:t xml:space="preserve">B) A corrupção endêmica manifesta-se unicamente em grandes contratos e desvios milionários de recursos públicos, não guardando qualquer relação com pequenos atos praticados no cotidiano pelas pessoas comuns, tais como furar filas, estacionar em locais proibidos ou adquirir produtos piratas.</w:t>
      </w:r>
    </w:p>
    <w:p>
      <w:pPr>
        <w:pStyle w:val="normal11"/>
        <w:spacing w:lineRule="auto" w:line="240"/>
        <w:jc w:val="both"/>
        <w:rPr>
          <w:u w:val="none"/>
        </w:rPr>
      </w:pPr>
      <w:r>
        <w:rPr>
          <w:b w:val="false"/>
          <w:bCs w:val="false"/>
          <w:sz w:val="22"/>
          <w:szCs w:val="22"/>
          <w:u w:val="none"/>
        </w:rPr>
        <w:t xml:space="preserve">C) A corrupção sindrômica é aquela composta pelos pequenos atos que as pessoas cometem no cotidiano, como furar filas em bancos, estacionar em locais proibidos e adquirir produtos piratas, sendo superada por meio da educação ética nas famílias e nas escolas.</w:t>
      </w:r>
    </w:p>
    <w:p>
      <w:pPr>
        <w:pStyle w:val="normal11"/>
        <w:spacing w:lineRule="auto" w:line="240"/>
        <w:jc w:val="both"/>
        <w:rPr>
          <w:u w:val="none"/>
        </w:rPr>
      </w:pPr>
      <w:r>
        <w:rPr>
          <w:b w:val="false"/>
          <w:bCs w:val="false"/>
          <w:sz w:val="22"/>
          <w:szCs w:val="22"/>
          <w:u w:val="none"/>
        </w:rPr>
        <w:t xml:space="preserve">D) As expressões "sistêmica", "endêmica" e "sindrômica" designam espécies de medidas assecuratórias previstas nos artigos 125 a 144 do Código de Processo Penal, não constituindo tipologias de corrupção abordadas em sala de aula.</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62. De acordo com as aulas de TÉCNICAS DE INVESTIGAÇÃO E DE ENFRENTAMENTO AOS CRIMES DE CORRUPÇÃO, é CORRETO afirmar:</w:t>
      </w:r>
    </w:p>
    <w:p>
      <w:pPr>
        <w:pStyle w:val="normal11"/>
        <w:spacing w:lineRule="auto" w:line="240"/>
        <w:jc w:val="both"/>
        <w:rPr>
          <w:u w:val="none"/>
        </w:rPr>
      </w:pPr>
      <w:r>
        <w:rPr>
          <w:b w:val="false"/>
          <w:bCs w:val="false"/>
          <w:sz w:val="22"/>
          <w:szCs w:val="22"/>
          <w:u w:val="none"/>
        </w:rPr>
        <w:t xml:space="preserve">A) A corrupção é fenômeno restrito a países pobres e subdesenvolvidos, inexistindo casos relevantes em nações ricas, razão pela qual jamais houve esforço conjunto entre os países sobre o tema.</w:t>
      </w:r>
    </w:p>
    <w:p>
      <w:pPr>
        <w:pStyle w:val="normal11"/>
        <w:spacing w:lineRule="auto" w:line="240"/>
        <w:jc w:val="both"/>
        <w:rPr>
          <w:u w:val="none"/>
        </w:rPr>
      </w:pPr>
      <w:r>
        <w:rPr>
          <w:b w:val="false"/>
          <w:bCs w:val="false"/>
          <w:sz w:val="22"/>
          <w:szCs w:val="22"/>
          <w:u w:val="none"/>
        </w:rPr>
        <w:t xml:space="preserve">B) Somente a Polícia Federal, os Promotores de Justiça do Ministério Público e o GAECO possuem atribuição para investigar crimes praticados contra a Administração Pública, sendo vedado à Polícia Civil apurar tais delitos, ainda que envolvam servidores públicos estaduais ou municipais.</w:t>
      </w:r>
    </w:p>
    <w:p>
      <w:pPr>
        <w:pStyle w:val="normal11"/>
        <w:spacing w:lineRule="auto" w:line="240"/>
        <w:jc w:val="both"/>
        <w:rPr>
          <w:u w:val="none"/>
        </w:rPr>
      </w:pPr>
      <w:r>
        <w:rPr>
          <w:b w:val="false"/>
          <w:bCs w:val="false"/>
          <w:sz w:val="22"/>
          <w:szCs w:val="22"/>
          <w:u w:val="none"/>
        </w:rPr>
        <w:t xml:space="preserve">C) A corrupção é um fenômeno global, que afeta o desenvolvimento de todos os países do  mundo, em maior ou menor grau, seja em regimes autoritários ou democráticos, razão pela qual sempre houve preocupação e esforço conjunto dos países com o tema, com a formação de um verdadeiro "regime transnacional anticorrupção" e a celebração de Convenções Internacionais que contaram com a adesão do Brasil.</w:t>
      </w:r>
    </w:p>
    <w:p>
      <w:pPr>
        <w:pStyle w:val="normal11"/>
        <w:spacing w:lineRule="auto" w:line="240"/>
        <w:jc w:val="both"/>
        <w:rPr>
          <w:u w:val="none"/>
        </w:rPr>
      </w:pPr>
      <w:r>
        <w:rPr>
          <w:b w:val="false"/>
          <w:bCs w:val="false"/>
          <w:sz w:val="22"/>
          <w:szCs w:val="22"/>
          <w:u w:val="none"/>
        </w:rPr>
        <w:t xml:space="preserve">D) No Índice de Percepção da Corrupção, o Brasil figura entre os países mais íntegros do mundo, alcançando pontuação próxima do máximo da escala e ocupando as primeiras colocações do ranking.</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De acordo com as aulas de TÉCNICAS DE INVESTIGAÇÃO E DE ENFRENTAMENTO AOS CRIMES DE CORRUPÇÃO, sobre a colaboração premiada, é CORRETO afirmar:</w:t>
      </w:r>
    </w:p>
    <w:p>
      <w:pPr>
        <w:pStyle w:val="normal11"/>
        <w:spacing w:lineRule="auto" w:line="240"/>
        <w:jc w:val="both"/>
        <w:rPr>
          <w:u w:val="none"/>
        </w:rPr>
      </w:pPr>
      <w:r>
        <w:rPr>
          <w:b w:val="false"/>
          <w:bCs w:val="false"/>
          <w:sz w:val="22"/>
          <w:szCs w:val="22"/>
          <w:u w:val="none"/>
        </w:rPr>
        <w:t xml:space="preserve">A) Trata-se de ajuste de natureza informal, que dispensa homologação pelo juízo competente e a presença de defensor, bastando o registro da tratativa em relatório policial reservado.</w:t>
      </w:r>
    </w:p>
    <w:p>
      <w:pPr>
        <w:pStyle w:val="normal11"/>
        <w:spacing w:lineRule="auto" w:line="240"/>
        <w:jc w:val="both"/>
        <w:rPr>
          <w:u w:val="none"/>
        </w:rPr>
      </w:pPr>
      <w:r>
        <w:rPr>
          <w:b w:val="false"/>
          <w:bCs w:val="false"/>
          <w:sz w:val="22"/>
          <w:szCs w:val="22"/>
          <w:u w:val="none"/>
        </w:rPr>
        <w:t xml:space="preserve">B) O Supremo Tribunal Federal afastou a possibilidade de o Delegado de Polícia firmar acordo de colaboração premiada no curso de investigação criminal.</w:t>
      </w:r>
    </w:p>
    <w:p>
      <w:pPr>
        <w:pStyle w:val="normal11"/>
        <w:spacing w:lineRule="auto" w:line="240"/>
        <w:jc w:val="both"/>
        <w:rPr>
          <w:u w:val="none"/>
        </w:rPr>
      </w:pPr>
      <w:r>
        <w:rPr>
          <w:b w:val="false"/>
          <w:bCs w:val="false"/>
          <w:sz w:val="22"/>
          <w:szCs w:val="22"/>
          <w:u w:val="none"/>
        </w:rPr>
        <w:t xml:space="preserve">C) A colaboração premiada não possui previsão legal no ordenamento jurídico brasileiro, tratando-se de construção exclusivamente jurisprudencial, sem qualquer regulamentação no âmbito da Polícia Civil do Paraná.</w:t>
      </w:r>
    </w:p>
    <w:p>
      <w:pPr>
        <w:pStyle w:val="normal11"/>
        <w:spacing w:lineRule="auto" w:line="240"/>
        <w:jc w:val="both"/>
        <w:rPr>
          <w:u w:val="none"/>
        </w:rPr>
      </w:pPr>
      <w:r>
        <w:rPr>
          <w:b w:val="false"/>
          <w:bCs w:val="false"/>
          <w:sz w:val="22"/>
          <w:szCs w:val="22"/>
          <w:u w:val="none"/>
        </w:rPr>
        <w:t xml:space="preserve">D) Pode ser concebida como espécie de acordo formal, celebrado com o investigado ou acusado e homologado pelo juízo competente, no qual o investigado ou acusado se compromete a colaborar com a investigação e o processo, fornecendo informações ou provas relevantes, em troca de uma diminuição ou substituição da pena, sendo que, na PCPR, essa regulamentação está balizada em instrução normativa da Corregedoria-Geral da Polícia Civil (CGPC).</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64. A Atividade de Inteligência é o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Municipal.</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Inteligência Penitênciária.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65.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não precisa da análise e nem do tratamento, de dados e conhecimentos, feito pelo profissional analista de inteligência;</w:t>
        <w:br/>
        <w:t xml:space="preserve">( ) Produzir conhecimento é transformar dados e/ou conhecimentos em conhecimentos avaliados, significativos, úteis, oportunos e seguros;</w:t>
        <w:br/>
        <w:t xml:space="preserve">( ) A produção do conhecimento no âmbito da Inteligência não precisa da análise e aplicação da Metodologia do Processo de Conhecimento (MPC);</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V-F-F-F.</w:t>
      </w:r>
    </w:p>
    <w:p>
      <w:pPr>
        <w:pStyle w:val="normal11"/>
        <w:spacing w:lineRule="auto" w:line="240"/>
        <w:jc w:val="both"/>
        <w:rPr>
          <w:u w:val="none"/>
        </w:rPr>
      </w:pPr>
      <w:r>
        <w:rPr>
          <w:b w:val="false"/>
          <w:bCs w:val="false"/>
          <w:sz w:val="22"/>
          <w:szCs w:val="22"/>
          <w:u w:val="none"/>
        </w:rPr>
        <w:t xml:space="preserve">E) F-F-F-F.</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66. A atividade de inteligência é o exercício de ações especializadas para obtenção e análise de dados, produção de conhecimentos e proteção de conhecimentos para o país. Assinale a opção que corresponde às duas linhas fundamentais, ou seja, os dois grandes ramos, de atuação da atividade de inteligência.</w:t>
      </w:r>
    </w:p>
    <w:p>
      <w:pPr>
        <w:pStyle w:val="normal11"/>
        <w:spacing w:lineRule="auto" w:line="240"/>
        <w:jc w:val="both"/>
        <w:rPr>
          <w:u w:val="none"/>
        </w:rPr>
      </w:pPr>
      <w:r>
        <w:rPr>
          <w:b w:val="false"/>
          <w:bCs w:val="false"/>
          <w:sz w:val="22"/>
          <w:szCs w:val="22"/>
          <w:u w:val="none"/>
        </w:rPr>
        <w:t xml:space="preserve">A) Inteligência e Sabotagem.</w:t>
      </w:r>
    </w:p>
    <w:p>
      <w:pPr>
        <w:pStyle w:val="normal11"/>
        <w:spacing w:lineRule="auto" w:line="240"/>
        <w:jc w:val="both"/>
        <w:rPr>
          <w:u w:val="none"/>
        </w:rPr>
      </w:pPr>
      <w:r>
        <w:rPr>
          <w:b w:val="false"/>
          <w:bCs w:val="false"/>
          <w:sz w:val="22"/>
          <w:szCs w:val="22"/>
          <w:u w:val="none"/>
        </w:rPr>
        <w:t xml:space="preserve">B) Chantagem e Espionagem.</w:t>
      </w:r>
    </w:p>
    <w:p>
      <w:pPr>
        <w:pStyle w:val="normal11"/>
        <w:spacing w:lineRule="auto" w:line="240"/>
        <w:jc w:val="both"/>
        <w:rPr>
          <w:u w:val="none"/>
        </w:rPr>
      </w:pPr>
      <w:r>
        <w:rPr>
          <w:b w:val="false"/>
          <w:bCs w:val="false"/>
          <w:sz w:val="22"/>
          <w:szCs w:val="22"/>
          <w:u w:val="none"/>
        </w:rPr>
        <w:t xml:space="preserve">C) Contrainteligência e Chantagem.</w:t>
      </w:r>
    </w:p>
    <w:p>
      <w:pPr>
        <w:pStyle w:val="normal11"/>
        <w:spacing w:lineRule="auto" w:line="240"/>
        <w:jc w:val="both"/>
        <w:rPr>
          <w:u w:val="none"/>
        </w:rPr>
      </w:pPr>
      <w:r>
        <w:rPr>
          <w:b w:val="false"/>
          <w:bCs w:val="false"/>
          <w:sz w:val="22"/>
          <w:szCs w:val="22"/>
          <w:u w:val="none"/>
        </w:rPr>
        <w:t xml:space="preserve">D) Inteligência e Contrainteligência.</w:t>
      </w:r>
    </w:p>
    <w:p>
      <w:pPr>
        <w:pStyle w:val="normal11"/>
        <w:spacing w:lineRule="auto" w:line="240"/>
        <w:jc w:val="both"/>
        <w:rPr>
          <w:u w:val="none"/>
        </w:rPr>
      </w:pPr>
      <w:r>
        <w:rPr>
          <w:b w:val="false"/>
          <w:bCs w:val="false"/>
          <w:sz w:val="22"/>
          <w:szCs w:val="22"/>
          <w:u w:val="none"/>
        </w:rPr>
        <w:t xml:space="preserve">E) Chantagem e Sabotagem.</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67. A formalização do conhecimento tratado pela Inteligência é materializada num documento chamado:</w:t>
      </w:r>
    </w:p>
    <w:p>
      <w:pPr>
        <w:pStyle w:val="normal11"/>
        <w:spacing w:lineRule="auto" w:line="240"/>
        <w:jc w:val="both"/>
        <w:rPr>
          <w:u w:val="none"/>
        </w:rPr>
      </w:pPr>
      <w:r>
        <w:rPr>
          <w:b w:val="false"/>
          <w:bCs w:val="false"/>
          <w:sz w:val="22"/>
          <w:szCs w:val="22"/>
          <w:u w:val="none"/>
        </w:rPr>
        <w:t xml:space="preserve">A) Estimativa.</w:t>
      </w:r>
    </w:p>
    <w:p>
      <w:pPr>
        <w:pStyle w:val="normal11"/>
        <w:spacing w:lineRule="auto" w:line="240"/>
        <w:jc w:val="both"/>
        <w:rPr>
          <w:u w:val="none"/>
        </w:rPr>
      </w:pPr>
      <w:r>
        <w:rPr>
          <w:b w:val="false"/>
          <w:bCs w:val="false"/>
          <w:sz w:val="22"/>
          <w:szCs w:val="22"/>
          <w:u w:val="none"/>
        </w:rPr>
        <w:t xml:space="preserve">B) Relatório de Inteligência, também chamado de RELINT.</w:t>
      </w:r>
    </w:p>
    <w:p>
      <w:pPr>
        <w:pStyle w:val="normal11"/>
        <w:spacing w:lineRule="auto" w:line="240"/>
        <w:jc w:val="both"/>
        <w:rPr>
          <w:u w:val="none"/>
        </w:rPr>
      </w:pPr>
      <w:r>
        <w:rPr>
          <w:b w:val="false"/>
          <w:bCs w:val="false"/>
          <w:sz w:val="22"/>
          <w:szCs w:val="22"/>
          <w:u w:val="none"/>
        </w:rPr>
        <w:t xml:space="preserve">C) Pedido de Busca/Inteligência.</w:t>
      </w:r>
    </w:p>
    <w:p>
      <w:pPr>
        <w:pStyle w:val="normal11"/>
        <w:spacing w:lineRule="auto" w:line="240"/>
        <w:jc w:val="both"/>
        <w:rPr>
          <w:u w:val="none"/>
        </w:rPr>
      </w:pPr>
      <w:r>
        <w:rPr>
          <w:b w:val="false"/>
          <w:bCs w:val="false"/>
          <w:sz w:val="22"/>
          <w:szCs w:val="22"/>
          <w:u w:val="none"/>
        </w:rPr>
        <w:t xml:space="preserve">D) Sumário de Inteligência.</w:t>
      </w:r>
    </w:p>
    <w:p>
      <w:pPr>
        <w:pStyle w:val="normal11"/>
        <w:spacing w:lineRule="auto" w:line="240"/>
        <w:jc w:val="both"/>
        <w:rPr>
          <w:u w:val="none"/>
        </w:rPr>
      </w:pPr>
      <w:r>
        <w:rPr>
          <w:b w:val="false"/>
          <w:bCs w:val="false"/>
          <w:sz w:val="22"/>
          <w:szCs w:val="22"/>
          <w:u w:val="none"/>
        </w:rPr>
        <w:t xml:space="preserve">E) Pedido de Informações.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68. A produção do Conhecimento de Inteligência se traduz por meio de qual metodologia:</w:t>
      </w:r>
    </w:p>
    <w:p>
      <w:pPr>
        <w:pStyle w:val="normal11"/>
        <w:spacing w:lineRule="auto" w:line="240"/>
        <w:jc w:val="both"/>
        <w:rPr>
          <w:u w:val="none"/>
        </w:rPr>
      </w:pPr>
      <w:r>
        <w:rPr>
          <w:b w:val="false"/>
          <w:bCs w:val="false"/>
          <w:sz w:val="22"/>
          <w:szCs w:val="22"/>
          <w:u w:val="none"/>
        </w:rPr>
        <w:t xml:space="preserve">A) Metodologia Científica da Informação (MCI).</w:t>
      </w:r>
    </w:p>
    <w:p>
      <w:pPr>
        <w:pStyle w:val="normal11"/>
        <w:spacing w:lineRule="auto" w:line="240"/>
        <w:jc w:val="both"/>
        <w:rPr>
          <w:u w:val="none"/>
        </w:rPr>
      </w:pPr>
      <w:r>
        <w:rPr>
          <w:b w:val="false"/>
          <w:bCs w:val="false"/>
          <w:sz w:val="22"/>
          <w:szCs w:val="22"/>
          <w:u w:val="none"/>
        </w:rPr>
        <w:t xml:space="preserve">B) Metodologia da Produção do Conhecimento (MPC).</w:t>
      </w:r>
    </w:p>
    <w:p>
      <w:pPr>
        <w:pStyle w:val="normal11"/>
        <w:spacing w:lineRule="auto" w:line="240"/>
        <w:jc w:val="both"/>
        <w:rPr>
          <w:u w:val="none"/>
        </w:rPr>
      </w:pPr>
      <w:r>
        <w:rPr>
          <w:b w:val="false"/>
          <w:bCs w:val="false"/>
          <w:sz w:val="22"/>
          <w:szCs w:val="22"/>
          <w:u w:val="none"/>
        </w:rPr>
        <w:t xml:space="preserve">C) Metodologia de Produção da Investigação (MPI).</w:t>
      </w:r>
    </w:p>
    <w:p>
      <w:pPr>
        <w:pStyle w:val="normal11"/>
        <w:spacing w:lineRule="auto" w:line="240"/>
        <w:jc w:val="both"/>
        <w:rPr>
          <w:u w:val="none"/>
        </w:rPr>
      </w:pPr>
      <w:r>
        <w:rPr>
          <w:b w:val="false"/>
          <w:bCs w:val="false"/>
          <w:sz w:val="22"/>
          <w:szCs w:val="22"/>
          <w:u w:val="none"/>
        </w:rPr>
        <w:t xml:space="preserve">D) Metodologia Científica e Tecnológica de Inteligência.</w:t>
      </w:r>
    </w:p>
    <w:p>
      <w:pPr>
        <w:pStyle w:val="normal11"/>
        <w:spacing w:lineRule="auto" w:line="240"/>
        <w:jc w:val="both"/>
        <w:rPr>
          <w:u w:val="none"/>
        </w:rPr>
      </w:pPr>
      <w:r>
        <w:rPr>
          <w:b w:val="false"/>
          <w:bCs w:val="false"/>
          <w:sz w:val="22"/>
          <w:szCs w:val="22"/>
          <w:u w:val="none"/>
        </w:rPr>
        <w:t xml:space="preserve">E) Nenhuma das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69. Qual das seguintes situações impede o servidor de se inscrever para a realização de extrajornada?</w:t>
      </w:r>
    </w:p>
    <w:p>
      <w:pPr>
        <w:pStyle w:val="normal11"/>
        <w:spacing w:lineRule="auto" w:line="240"/>
        <w:jc w:val="both"/>
        <w:rPr>
          <w:u w:val="none"/>
        </w:rPr>
      </w:pPr>
      <w:r>
        <w:rPr>
          <w:b w:val="false"/>
          <w:bCs w:val="false"/>
          <w:sz w:val="22"/>
          <w:szCs w:val="22"/>
          <w:u w:val="none"/>
        </w:rPr>
        <w:t xml:space="preserve">A) Trabalhar em regime de expediente regular.</w:t>
      </w:r>
    </w:p>
    <w:p>
      <w:pPr>
        <w:pStyle w:val="normal11"/>
        <w:spacing w:lineRule="auto" w:line="240"/>
        <w:jc w:val="both"/>
        <w:rPr>
          <w:u w:val="none"/>
        </w:rPr>
      </w:pPr>
      <w:r>
        <w:rPr>
          <w:b w:val="false"/>
          <w:bCs w:val="false"/>
          <w:sz w:val="22"/>
          <w:szCs w:val="22"/>
          <w:u w:val="none"/>
        </w:rPr>
        <w:t xml:space="preserve">B) Estar lotado em unidade operacional do interior.</w:t>
      </w:r>
    </w:p>
    <w:p>
      <w:pPr>
        <w:pStyle w:val="normal11"/>
        <w:spacing w:lineRule="auto" w:line="240"/>
        <w:jc w:val="both"/>
        <w:rPr>
          <w:u w:val="none"/>
        </w:rPr>
      </w:pPr>
      <w:r>
        <w:rPr>
          <w:b w:val="false"/>
          <w:bCs w:val="false"/>
          <w:sz w:val="22"/>
          <w:szCs w:val="22"/>
          <w:u w:val="none"/>
        </w:rPr>
        <w:t xml:space="preserve">C) Possuir menos de 10 anos de carreira.</w:t>
      </w:r>
    </w:p>
    <w:p>
      <w:pPr>
        <w:pStyle w:val="normal11"/>
        <w:spacing w:lineRule="auto" w:line="240"/>
        <w:jc w:val="both"/>
        <w:rPr>
          <w:u w:val="none"/>
        </w:rPr>
      </w:pPr>
      <w:r>
        <w:rPr>
          <w:b w:val="false"/>
          <w:bCs w:val="false"/>
          <w:sz w:val="22"/>
          <w:szCs w:val="22"/>
          <w:u w:val="none"/>
        </w:rPr>
        <w:t xml:space="preserve">D) Estar em gozo de férias ou licença de qualquer natureza.</w:t>
      </w:r>
    </w:p>
    <w:p>
      <w:pPr>
        <w:pStyle w:val="normal11"/>
        <w:spacing w:lineRule="auto" w:line="240"/>
        <w:jc w:val="both"/>
        <w:rPr>
          <w:u w:val="none"/>
        </w:rPr>
      </w:pPr>
      <w:r>
        <w:rPr>
          <w:b w:val="false"/>
          <w:bCs w:val="false"/>
          <w:sz w:val="22"/>
          <w:szCs w:val="22"/>
          <w:u w:val="none"/>
        </w:rPr>
        <w:t xml:space="preserve">E) Estar lotado em unidade especializada.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70. São modalidades de aplicação dos recursos do Fundo Rotativo:</w:t>
      </w:r>
    </w:p>
    <w:p>
      <w:pPr>
        <w:pStyle w:val="normal11"/>
        <w:spacing w:lineRule="auto" w:line="240"/>
        <w:jc w:val="both"/>
        <w:rPr>
          <w:u w:val="none"/>
        </w:rPr>
      </w:pPr>
      <w:r>
        <w:rPr>
          <w:b w:val="false"/>
          <w:bCs w:val="false"/>
          <w:sz w:val="22"/>
          <w:szCs w:val="22"/>
          <w:u w:val="none"/>
        </w:rPr>
        <w:t xml:space="preserve">A) Material de consumo e material para estoque na unidade.</w:t>
      </w:r>
    </w:p>
    <w:p>
      <w:pPr>
        <w:pStyle w:val="normal11"/>
        <w:spacing w:lineRule="auto" w:line="240"/>
        <w:jc w:val="both"/>
        <w:rPr>
          <w:u w:val="none"/>
        </w:rPr>
      </w:pPr>
      <w:r>
        <w:rPr>
          <w:b w:val="false"/>
          <w:bCs w:val="false"/>
          <w:sz w:val="22"/>
          <w:szCs w:val="22"/>
          <w:u w:val="none"/>
        </w:rPr>
        <w:t xml:space="preserve">B) Despesas de capital, material de consumo e prestação de serviços.</w:t>
      </w:r>
    </w:p>
    <w:p>
      <w:pPr>
        <w:pStyle w:val="normal11"/>
        <w:spacing w:lineRule="auto" w:line="240"/>
        <w:jc w:val="both"/>
        <w:rPr>
          <w:u w:val="none"/>
        </w:rPr>
      </w:pPr>
      <w:r>
        <w:rPr>
          <w:b w:val="false"/>
          <w:bCs w:val="false"/>
          <w:sz w:val="22"/>
          <w:szCs w:val="22"/>
          <w:u w:val="none"/>
        </w:rPr>
        <w:t xml:space="preserve">C) Despesas de pronto pagamento, despesas a prazo e despesas de capital.</w:t>
      </w:r>
    </w:p>
    <w:p>
      <w:pPr>
        <w:pStyle w:val="normal11"/>
        <w:spacing w:lineRule="auto" w:line="240"/>
        <w:jc w:val="both"/>
        <w:rPr>
          <w:u w:val="none"/>
        </w:rPr>
      </w:pPr>
      <w:r>
        <w:rPr>
          <w:b w:val="false"/>
          <w:bCs w:val="false"/>
          <w:sz w:val="22"/>
          <w:szCs w:val="22"/>
          <w:u w:val="none"/>
        </w:rPr>
        <w:t xml:space="preserve">D) Material de consumo, material permanente e despesas correntes.</w:t>
      </w:r>
    </w:p>
    <w:p>
      <w:pPr>
        <w:pStyle w:val="normal11"/>
        <w:spacing w:lineRule="auto" w:line="240"/>
        <w:jc w:val="both"/>
        <w:rPr>
          <w:u w:val="none"/>
        </w:rPr>
      </w:pPr>
      <w:r>
        <w:rPr>
          <w:b w:val="false"/>
          <w:bCs w:val="false"/>
          <w:sz w:val="22"/>
          <w:szCs w:val="22"/>
          <w:u w:val="none"/>
        </w:rPr>
        <w:t xml:space="preserve">E) Despesas a prazo e material para estoque na unidade.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FINANCEIRA E DE ENFRENTAMENTO A LAVAGEM DE DINHEIRO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71. De acordo com o conteúdo apresentado sobre investigação financeira, quais são os principais objetivos que a diferenciam da investigação tradicional?</w:t>
      </w:r>
    </w:p>
    <w:p>
      <w:pPr>
        <w:pStyle w:val="normal11"/>
        <w:spacing w:lineRule="auto" w:line="240"/>
        <w:jc w:val="both"/>
        <w:rPr>
          <w:u w:val="none"/>
        </w:rPr>
      </w:pPr>
      <w:r>
        <w:rPr>
          <w:b w:val="false"/>
          <w:bCs w:val="false"/>
          <w:sz w:val="22"/>
          <w:szCs w:val="22"/>
          <w:u w:val="none"/>
        </w:rPr>
        <w:t xml:space="preserve">A) Apurar a infração penal e sua autoria.</w:t>
      </w:r>
    </w:p>
    <w:p>
      <w:pPr>
        <w:pStyle w:val="normal11"/>
        <w:spacing w:lineRule="auto" w:line="240"/>
        <w:jc w:val="both"/>
        <w:rPr>
          <w:u w:val="none"/>
        </w:rPr>
      </w:pPr>
      <w:r>
        <w:rPr>
          <w:b w:val="false"/>
          <w:bCs w:val="false"/>
          <w:sz w:val="22"/>
          <w:szCs w:val="22"/>
          <w:u w:val="none"/>
        </w:rPr>
        <w:t xml:space="preserve">B) Efetuar a prisão do autor do fato criminoso.</w:t>
      </w:r>
    </w:p>
    <w:p>
      <w:pPr>
        <w:pStyle w:val="normal11"/>
        <w:spacing w:lineRule="auto" w:line="240"/>
        <w:jc w:val="both"/>
        <w:rPr>
          <w:u w:val="none"/>
        </w:rPr>
      </w:pPr>
      <w:r>
        <w:rPr>
          <w:b w:val="false"/>
          <w:bCs w:val="false"/>
          <w:sz w:val="22"/>
          <w:szCs w:val="22"/>
          <w:u w:val="none"/>
        </w:rPr>
        <w:t xml:space="preserve">C) Descapitalização dos criminosos e recuperação de ativos financeiros relacionados ao evento delituoso.</w:t>
      </w:r>
    </w:p>
    <w:p>
      <w:pPr>
        <w:pStyle w:val="normal11"/>
        <w:spacing w:lineRule="auto" w:line="240"/>
        <w:jc w:val="both"/>
        <w:rPr>
          <w:u w:val="none"/>
        </w:rPr>
      </w:pPr>
      <w:r>
        <w:rPr>
          <w:b w:val="false"/>
          <w:bCs w:val="false"/>
          <w:sz w:val="22"/>
          <w:szCs w:val="22"/>
          <w:u w:val="none"/>
        </w:rPr>
        <w:t xml:space="preserve">D) Oitivas de testemunhas e vítimas.</w:t>
      </w:r>
    </w:p>
    <w:p>
      <w:pPr>
        <w:pStyle w:val="normal11"/>
        <w:spacing w:lineRule="auto" w:line="240"/>
        <w:jc w:val="both"/>
        <w:rPr>
          <w:u w:val="none"/>
        </w:rPr>
      </w:pPr>
      <w:r>
        <w:rPr>
          <w:b w:val="false"/>
          <w:bCs w:val="false"/>
          <w:sz w:val="22"/>
          <w:szCs w:val="22"/>
          <w:u w:val="none"/>
        </w:rPr>
        <w:t xml:space="preserve">E) Implementação de técnicas especiais de investigação.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É possível conceituar lavagem de dinheiro como:</w:t>
      </w:r>
    </w:p>
    <w:p>
      <w:pPr>
        <w:pStyle w:val="normal11"/>
        <w:spacing w:lineRule="auto" w:line="240"/>
        <w:jc w:val="both"/>
        <w:rPr>
          <w:u w:val="none"/>
        </w:rPr>
      </w:pPr>
      <w:r>
        <w:rPr>
          <w:b w:val="false"/>
          <w:bCs w:val="false"/>
          <w:sz w:val="22"/>
          <w:szCs w:val="22"/>
          <w:u w:val="none"/>
        </w:rPr>
        <w:t xml:space="preserve">A) A realização de saques bancários de altos valores em espécie.</w:t>
      </w:r>
    </w:p>
    <w:p>
      <w:pPr>
        <w:pStyle w:val="normal11"/>
        <w:spacing w:lineRule="auto" w:line="240"/>
        <w:jc w:val="both"/>
        <w:rPr>
          <w:u w:val="none"/>
        </w:rPr>
      </w:pPr>
      <w:r>
        <w:rPr>
          <w:b w:val="false"/>
          <w:bCs w:val="false"/>
          <w:sz w:val="22"/>
          <w:szCs w:val="22"/>
          <w:u w:val="none"/>
        </w:rPr>
        <w:t xml:space="preserve">B) O aproveitamento de valores obtidos de atividades criminosas.</w:t>
      </w:r>
    </w:p>
    <w:p>
      <w:pPr>
        <w:pStyle w:val="normal11"/>
        <w:spacing w:lineRule="auto" w:line="240"/>
        <w:jc w:val="both"/>
        <w:rPr>
          <w:u w:val="none"/>
        </w:rPr>
      </w:pPr>
      <w:r>
        <w:rPr>
          <w:b w:val="false"/>
          <w:bCs w:val="false"/>
          <w:sz w:val="22"/>
          <w:szCs w:val="22"/>
          <w:u w:val="none"/>
        </w:rPr>
        <w:t xml:space="preserve">C) O ato ou o conjunto de atos praticados com o objetivo de conferir aparência lícita a bens, direitos ou valores provenientes de uma infração penal.</w:t>
      </w:r>
    </w:p>
    <w:p>
      <w:pPr>
        <w:pStyle w:val="normal11"/>
        <w:spacing w:lineRule="auto" w:line="240"/>
        <w:jc w:val="both"/>
        <w:rPr>
          <w:u w:val="none"/>
        </w:rPr>
      </w:pPr>
      <w:r>
        <w:rPr>
          <w:b w:val="false"/>
          <w:bCs w:val="false"/>
          <w:sz w:val="22"/>
          <w:szCs w:val="22"/>
          <w:u w:val="none"/>
        </w:rPr>
        <w:t xml:space="preserve">D) A integração dos ativos financeiros na economia formal.</w:t>
      </w:r>
    </w:p>
    <w:p>
      <w:pPr>
        <w:pStyle w:val="normal11"/>
        <w:spacing w:lineRule="auto" w:line="240"/>
        <w:jc w:val="both"/>
        <w:rPr>
          <w:u w:val="none"/>
        </w:rPr>
      </w:pPr>
      <w:r>
        <w:rPr>
          <w:b w:val="false"/>
          <w:bCs w:val="false"/>
          <w:sz w:val="22"/>
          <w:szCs w:val="22"/>
          <w:u w:val="none"/>
        </w:rPr>
        <w:t xml:space="preserve">E) Aquisição de bens com valores abaixo do que praticado no mercado.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73. O que caracteriza a tipologia de lavagem de dinheiro conhecida como smurfing ou fracionamento?</w:t>
      </w:r>
    </w:p>
    <w:p>
      <w:pPr>
        <w:pStyle w:val="normal11"/>
        <w:spacing w:lineRule="auto" w:line="240"/>
        <w:jc w:val="both"/>
        <w:rPr>
          <w:u w:val="none"/>
        </w:rPr>
      </w:pPr>
      <w:r>
        <w:rPr>
          <w:b w:val="false"/>
          <w:bCs w:val="false"/>
          <w:sz w:val="22"/>
          <w:szCs w:val="22"/>
          <w:u w:val="none"/>
        </w:rPr>
        <w:t xml:space="preserve">A) O envio de remessas de valores para paraísos fiscais estrangeiros.</w:t>
      </w:r>
    </w:p>
    <w:p>
      <w:pPr>
        <w:pStyle w:val="normal11"/>
        <w:spacing w:lineRule="auto" w:line="240"/>
        <w:jc w:val="both"/>
        <w:rPr>
          <w:u w:val="none"/>
        </w:rPr>
      </w:pPr>
      <w:r>
        <w:rPr>
          <w:b w:val="false"/>
          <w:bCs w:val="false"/>
          <w:sz w:val="22"/>
          <w:szCs w:val="22"/>
          <w:u w:val="none"/>
        </w:rPr>
        <w:t xml:space="preserve">B) A mistura de ativos de origem ilícita com ativos lícitos em uma empresa.</w:t>
      </w:r>
    </w:p>
    <w:p>
      <w:pPr>
        <w:pStyle w:val="normal11"/>
        <w:spacing w:lineRule="auto" w:line="240"/>
        <w:jc w:val="both"/>
        <w:rPr>
          <w:u w:val="none"/>
        </w:rPr>
      </w:pPr>
      <w:r>
        <w:rPr>
          <w:b w:val="false"/>
          <w:bCs w:val="false"/>
          <w:sz w:val="22"/>
          <w:szCs w:val="22"/>
          <w:u w:val="none"/>
        </w:rPr>
        <w:t xml:space="preserve">C) A compra de imóveis corporativos com lucros e dividendos.</w:t>
      </w:r>
    </w:p>
    <w:p>
      <w:pPr>
        <w:pStyle w:val="normal11"/>
        <w:spacing w:lineRule="auto" w:line="240"/>
        <w:jc w:val="both"/>
        <w:rPr>
          <w:u w:val="none"/>
        </w:rPr>
      </w:pPr>
      <w:r>
        <w:rPr>
          <w:b w:val="false"/>
          <w:bCs w:val="false"/>
          <w:sz w:val="22"/>
          <w:szCs w:val="22"/>
          <w:u w:val="none"/>
        </w:rPr>
        <w:t xml:space="preserve">D) A divisão de valores maiores em quantias menores.</w:t>
      </w:r>
    </w:p>
    <w:p>
      <w:pPr>
        <w:pStyle w:val="normal11"/>
        <w:spacing w:lineRule="auto" w:line="240"/>
        <w:jc w:val="both"/>
        <w:rPr>
          <w:u w:val="none"/>
        </w:rPr>
      </w:pPr>
      <w:r>
        <w:rPr>
          <w:b w:val="false"/>
          <w:bCs w:val="false"/>
          <w:sz w:val="22"/>
          <w:szCs w:val="22"/>
          <w:u w:val="none"/>
        </w:rPr>
        <w:t xml:space="preserve">E) A interposição de uma terceira pessoa como intermediária em operações financeiras.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74. Nos termos do artigo 1º, § 1º, da Lei nº 13.869/2019 (Lei de Abuso de Autoridade),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UTILIZAÇÃO DO I2 PARA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75. Durante a importação de dados para um diagrama no i2 Analyst's Notebook, dois registros referentes ao mesmo telefone possuem o mesmo número completo. Qual propriedade, quando utilizada como chave única, permite reconhecer que se trata da mesma entidade e evitar duplicidades?</w:t>
      </w:r>
    </w:p>
    <w:p>
      <w:pPr>
        <w:pStyle w:val="normal11"/>
        <w:spacing w:lineRule="auto" w:line="240"/>
        <w:jc w:val="both"/>
        <w:rPr>
          <w:u w:val="none"/>
        </w:rPr>
      </w:pPr>
      <w:r>
        <w:rPr>
          <w:b w:val="false"/>
          <w:bCs w:val="false"/>
          <w:sz w:val="22"/>
          <w:szCs w:val="22"/>
          <w:u w:val="none"/>
        </w:rPr>
        <w:t xml:space="preserve">A) Etiqueta.</w:t>
      </w:r>
    </w:p>
    <w:p>
      <w:pPr>
        <w:pStyle w:val="normal11"/>
        <w:spacing w:lineRule="auto" w:line="240"/>
        <w:jc w:val="both"/>
        <w:rPr>
          <w:u w:val="none"/>
        </w:rPr>
      </w:pPr>
      <w:r>
        <w:rPr>
          <w:b w:val="false"/>
          <w:bCs w:val="false"/>
          <w:sz w:val="22"/>
          <w:szCs w:val="22"/>
          <w:u w:val="none"/>
        </w:rPr>
        <w:t xml:space="preserve">B) Cartão.</w:t>
      </w:r>
    </w:p>
    <w:p>
      <w:pPr>
        <w:pStyle w:val="normal11"/>
        <w:spacing w:lineRule="auto" w:line="240"/>
        <w:jc w:val="both"/>
        <w:rPr>
          <w:u w:val="none"/>
        </w:rPr>
      </w:pPr>
      <w:r>
        <w:rPr>
          <w:b w:val="false"/>
          <w:bCs w:val="false"/>
          <w:sz w:val="22"/>
          <w:szCs w:val="22"/>
          <w:u w:val="none"/>
        </w:rPr>
        <w:t xml:space="preserve">C) Atributo.</w:t>
      </w:r>
    </w:p>
    <w:p>
      <w:pPr>
        <w:pStyle w:val="normal11"/>
        <w:spacing w:lineRule="auto" w:line="240"/>
        <w:jc w:val="both"/>
        <w:rPr>
          <w:u w:val="none"/>
        </w:rPr>
      </w:pPr>
      <w:r>
        <w:rPr>
          <w:b w:val="false"/>
          <w:bCs w:val="false"/>
          <w:sz w:val="22"/>
          <w:szCs w:val="22"/>
          <w:u w:val="none"/>
        </w:rPr>
        <w:t xml:space="preserve">D) Identidade.</w:t>
      </w:r>
    </w:p>
    <w:p>
      <w:pPr>
        <w:pStyle w:val="normal11"/>
        <w:spacing w:lineRule="auto" w:line="240"/>
        <w:jc w:val="both"/>
        <w:rPr>
          <w:u w:val="none"/>
        </w:rPr>
      </w:pPr>
      <w:r>
        <w:rPr>
          <w:b w:val="false"/>
          <w:bCs w:val="false"/>
          <w:sz w:val="22"/>
          <w:szCs w:val="22"/>
          <w:u w:val="none"/>
        </w:rPr>
        <w:t xml:space="preserve">E) Tipo semântico.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76. Durante uma consulta no i2 Analyze, o investigador precisa visualizar todos os campos existentes de um registro e organizar informações relacionadas a ele, como atributos, notas e referências de origem. De acordo com o material de apoio da disciplina, qual ferramenta deve ser utilizada:</w:t>
      </w:r>
    </w:p>
    <w:p>
      <w:pPr>
        <w:pStyle w:val="normal11"/>
        <w:spacing w:lineRule="auto" w:line="240"/>
        <w:jc w:val="both"/>
        <w:rPr>
          <w:u w:val="none"/>
        </w:rPr>
      </w:pPr>
      <w:r>
        <w:rPr>
          <w:b w:val="false"/>
          <w:bCs w:val="false"/>
          <w:sz w:val="22"/>
          <w:szCs w:val="22"/>
          <w:u w:val="none"/>
        </w:rPr>
        <w:t xml:space="preserve">A) Procura Rápida.</w:t>
      </w:r>
    </w:p>
    <w:p>
      <w:pPr>
        <w:pStyle w:val="normal11"/>
        <w:spacing w:lineRule="auto" w:line="240"/>
        <w:jc w:val="both"/>
        <w:rPr>
          <w:u w:val="none"/>
        </w:rPr>
      </w:pPr>
      <w:r>
        <w:rPr>
          <w:b w:val="false"/>
          <w:bCs w:val="false"/>
          <w:sz w:val="22"/>
          <w:szCs w:val="22"/>
          <w:u w:val="none"/>
        </w:rPr>
        <w:t xml:space="preserve">B) Busca Visual.</w:t>
      </w:r>
    </w:p>
    <w:p>
      <w:pPr>
        <w:pStyle w:val="normal11"/>
        <w:spacing w:lineRule="auto" w:line="240"/>
        <w:jc w:val="both"/>
        <w:rPr>
          <w:u w:val="none"/>
        </w:rPr>
      </w:pPr>
      <w:r>
        <w:rPr>
          <w:b w:val="false"/>
          <w:bCs w:val="false"/>
          <w:sz w:val="22"/>
          <w:szCs w:val="22"/>
          <w:u w:val="none"/>
        </w:rPr>
        <w:t xml:space="preserve">C) Inspetor de Registros.</w:t>
      </w:r>
    </w:p>
    <w:p>
      <w:pPr>
        <w:pStyle w:val="normal11"/>
        <w:spacing w:lineRule="auto" w:line="240"/>
        <w:jc w:val="both"/>
        <w:rPr>
          <w:u w:val="none"/>
        </w:rPr>
      </w:pPr>
      <w:r>
        <w:rPr>
          <w:b w:val="false"/>
          <w:bCs w:val="false"/>
          <w:sz w:val="22"/>
          <w:szCs w:val="22"/>
          <w:u w:val="none"/>
        </w:rPr>
        <w:t xml:space="preserve">D) Obter caminhos.</w:t>
      </w:r>
    </w:p>
    <w:p>
      <w:pPr>
        <w:pStyle w:val="normal11"/>
        <w:spacing w:lineRule="auto" w:line="240"/>
        <w:jc w:val="both"/>
        <w:rPr>
          <w:u w:val="none"/>
        </w:rPr>
      </w:pPr>
      <w:r>
        <w:rPr>
          <w:b w:val="false"/>
          <w:bCs w:val="false"/>
          <w:sz w:val="22"/>
          <w:szCs w:val="22"/>
          <w:u w:val="none"/>
        </w:rPr>
        <w:t xml:space="preserve">E) Information Store.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77. Na Procura Rápida do i2 Analyze, qual curinga representa zero ou mais caracteres desconhecidos em uma posição do termo pesquisado?</w:t>
      </w:r>
    </w:p>
    <w:p>
      <w:pPr>
        <w:pStyle w:val="normal11"/>
        <w:spacing w:lineRule="auto" w:line="240"/>
        <w:jc w:val="both"/>
        <w:rPr>
          <w:u w:val="none"/>
        </w:rPr>
      </w:pPr>
      <w:r>
        <w:rPr>
          <w:b w:val="false"/>
          <w:bCs w:val="false"/>
          <w:sz w:val="22"/>
          <w:szCs w:val="22"/>
          <w:u w:val="none"/>
        </w:rPr>
        <w:t xml:space="preserve">A) ?</w:t>
      </w:r>
    </w:p>
    <w:p>
      <w:pPr>
        <w:pStyle w:val="normal11"/>
        <w:spacing w:lineRule="auto" w:line="240"/>
        <w:jc w:val="both"/>
        <w:rPr>
          <w:u w:val="none"/>
        </w:rPr>
      </w:pPr>
      <w:r>
        <w:rPr>
          <w:b w:val="false"/>
          <w:bCs w:val="false"/>
          <w:sz w:val="22"/>
          <w:szCs w:val="22"/>
          <w:u w:val="none"/>
        </w:rPr>
        <w:t xml:space="preserve">B) *.</w:t>
      </w:r>
    </w:p>
    <w:p>
      <w:pPr>
        <w:pStyle w:val="normal11"/>
        <w:spacing w:lineRule="auto" w:line="240"/>
        <w:jc w:val="both"/>
        <w:rPr>
          <w:u w:val="none"/>
        </w:rPr>
      </w:pPr>
      <w:r>
        <w:rPr>
          <w:b w:val="false"/>
          <w:bCs w:val="false"/>
          <w:sz w:val="22"/>
          <w:szCs w:val="22"/>
          <w:u w:val="none"/>
        </w:rPr>
        <w:t xml:space="preserve">C) " ".</w:t>
      </w:r>
    </w:p>
    <w:p>
      <w:pPr>
        <w:pStyle w:val="normal11"/>
        <w:spacing w:lineRule="auto" w:line="240"/>
        <w:jc w:val="both"/>
        <w:rPr>
          <w:u w:val="none"/>
        </w:rPr>
      </w:pPr>
      <w:r>
        <w:rPr>
          <w:b w:val="false"/>
          <w:bCs w:val="false"/>
          <w:sz w:val="22"/>
          <w:szCs w:val="22"/>
          <w:u w:val="none"/>
        </w:rPr>
        <w:t xml:space="preserve">D) AND.</w:t>
      </w:r>
    </w:p>
    <w:p>
      <w:pPr>
        <w:pStyle w:val="normal11"/>
        <w:spacing w:lineRule="auto" w:line="240"/>
        <w:jc w:val="both"/>
        <w:rPr>
          <w:u w:val="none"/>
        </w:rPr>
      </w:pPr>
      <w:r>
        <w:rPr>
          <w:b w:val="false"/>
          <w:bCs w:val="false"/>
          <w:sz w:val="22"/>
          <w:szCs w:val="22"/>
          <w:u w:val="none"/>
        </w:rPr>
        <w:t xml:space="preserve">E) NOT.</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78. Analise a lesão abaixo e pode concluir 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distância do disparo foi de mais de dois metros.</w:t>
      </w:r>
    </w:p>
    <w:p>
      <w:pPr>
        <w:pStyle w:val="normal11"/>
        <w:spacing w:lineRule="auto" w:line="240"/>
        <w:jc w:val="both"/>
        <w:rPr>
          <w:u w:val="none"/>
        </w:rPr>
      </w:pPr>
      <w:r>
        <w:rPr>
          <w:b w:val="false"/>
          <w:bCs w:val="false"/>
          <w:sz w:val="22"/>
          <w:szCs w:val="22"/>
          <w:u w:val="none"/>
        </w:rPr>
        <w:t xml:space="preserve">B) O disparo foi com o cano da arma encostado.</w:t>
      </w:r>
    </w:p>
    <w:p>
      <w:pPr>
        <w:pStyle w:val="normal11"/>
        <w:spacing w:lineRule="auto" w:line="240"/>
        <w:jc w:val="both"/>
        <w:rPr>
          <w:u w:val="none"/>
        </w:rPr>
      </w:pPr>
      <w:r>
        <w:rPr>
          <w:b w:val="false"/>
          <w:bCs w:val="false"/>
          <w:sz w:val="22"/>
          <w:szCs w:val="22"/>
          <w:u w:val="none"/>
        </w:rPr>
        <w:t xml:space="preserve">C) O disparo foi de longa distância após a morte.</w:t>
      </w:r>
    </w:p>
    <w:p>
      <w:pPr>
        <w:pStyle w:val="normal11"/>
        <w:spacing w:lineRule="auto" w:line="240"/>
        <w:jc w:val="both"/>
        <w:rPr>
          <w:u w:val="none"/>
        </w:rPr>
      </w:pPr>
      <w:r>
        <w:rPr>
          <w:b w:val="false"/>
          <w:bCs w:val="false"/>
          <w:sz w:val="22"/>
          <w:szCs w:val="22"/>
          <w:u w:val="none"/>
        </w:rPr>
        <w:t xml:space="preserve">D) Observa-se nitidamente a Câmara de Mina de Hoffmann.</w:t>
      </w:r>
    </w:p>
    <w:p>
      <w:pPr>
        <w:pStyle w:val="normal11"/>
        <w:spacing w:lineRule="auto" w:line="240"/>
        <w:jc w:val="both"/>
        <w:rPr>
          <w:u w:val="none"/>
        </w:rPr>
      </w:pPr>
      <w:r>
        <w:rPr>
          <w:b w:val="false"/>
          <w:bCs w:val="false"/>
          <w:sz w:val="22"/>
          <w:szCs w:val="22"/>
          <w:u w:val="none"/>
        </w:rPr>
        <w:t xml:space="preserve">E) O disparo foi de curta distância.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79. Com relação a arcada dentária e DNA para identificação judiciária, assinale a alternativa correta.</w:t>
      </w:r>
    </w:p>
    <w:p>
      <w:pPr>
        <w:pStyle w:val="normal11"/>
        <w:spacing w:lineRule="auto" w:line="240"/>
        <w:jc w:val="both"/>
        <w:rPr>
          <w:u w:val="none"/>
        </w:rPr>
      </w:pPr>
      <w:r>
        <w:rPr>
          <w:b w:val="false"/>
          <w:bCs w:val="false"/>
          <w:sz w:val="22"/>
          <w:szCs w:val="22"/>
          <w:u w:val="none"/>
        </w:rPr>
        <w:t xml:space="preserve">A) Ambos são imutáveis e ainda o DNA não pode ser classificado.</w:t>
      </w:r>
    </w:p>
    <w:p>
      <w:pPr>
        <w:pStyle w:val="normal11"/>
        <w:spacing w:lineRule="auto" w:line="240"/>
        <w:jc w:val="both"/>
        <w:rPr>
          <w:u w:val="none"/>
        </w:rPr>
      </w:pPr>
      <w:r>
        <w:rPr>
          <w:b w:val="false"/>
          <w:bCs w:val="false"/>
          <w:sz w:val="22"/>
          <w:szCs w:val="22"/>
          <w:u w:val="none"/>
        </w:rPr>
        <w:t xml:space="preserve">B) A arcada dentária tem resultado mais demorado em razão da procura de arquivo para comparação, enquanto o DNA não tem esse empecilho.</w:t>
      </w:r>
    </w:p>
    <w:p>
      <w:pPr>
        <w:pStyle w:val="normal11"/>
        <w:spacing w:lineRule="auto" w:line="240"/>
        <w:jc w:val="both"/>
        <w:rPr>
          <w:u w:val="none"/>
        </w:rPr>
      </w:pPr>
      <w:r>
        <w:rPr>
          <w:b w:val="false"/>
          <w:bCs w:val="false"/>
          <w:sz w:val="22"/>
          <w:szCs w:val="22"/>
          <w:u w:val="none"/>
        </w:rPr>
        <w:t xml:space="preserve">C) A arcada dentária pode ser utilizada para identificação de corpos em putrefação avançada, o DNA nesta caso não pode em virtude da destruição dos tecidos.</w:t>
      </w:r>
    </w:p>
    <w:p>
      <w:pPr>
        <w:pStyle w:val="normal11"/>
        <w:spacing w:lineRule="auto" w:line="240"/>
        <w:jc w:val="both"/>
        <w:rPr>
          <w:u w:val="none"/>
        </w:rPr>
      </w:pPr>
      <w:r>
        <w:rPr>
          <w:b w:val="false"/>
          <w:bCs w:val="false"/>
          <w:sz w:val="22"/>
          <w:szCs w:val="22"/>
          <w:u w:val="none"/>
        </w:rPr>
        <w:t xml:space="preserve">D) Uma desvantagem da identificação pela arcada dentária é o fato dela ser mutável com o tempo ou por vontade.</w:t>
      </w:r>
    </w:p>
    <w:p>
      <w:pPr>
        <w:pStyle w:val="normal11"/>
        <w:spacing w:lineRule="auto" w:line="240"/>
        <w:jc w:val="both"/>
        <w:rPr>
          <w:u w:val="none"/>
        </w:rPr>
      </w:pPr>
      <w:r>
        <w:rPr>
          <w:b w:val="false"/>
          <w:bCs w:val="false"/>
          <w:sz w:val="22"/>
          <w:szCs w:val="22"/>
          <w:u w:val="none"/>
        </w:rPr>
        <w:t xml:space="preserve">E) O DNA tem mais confiabilidade em razão de ser imutável, por isso é considerado o método perfeito.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Quanto a classificação dos projéteis de armas de fogo responda: os projéteis deformáveis foram desenvolvidos para:</w:t>
      </w:r>
    </w:p>
    <w:p>
      <w:pPr>
        <w:pStyle w:val="normal11"/>
        <w:spacing w:lineRule="auto" w:line="240"/>
        <w:jc w:val="both"/>
        <w:rPr>
          <w:u w:val="none"/>
        </w:rPr>
      </w:pPr>
      <w:r>
        <w:rPr>
          <w:b w:val="false"/>
          <w:bCs w:val="false"/>
          <w:sz w:val="22"/>
          <w:szCs w:val="22"/>
          <w:u w:val="none"/>
        </w:rPr>
        <w:t xml:space="preserve">A) Aumentar a velocidade do projétil .</w:t>
      </w:r>
    </w:p>
    <w:p>
      <w:pPr>
        <w:pStyle w:val="normal11"/>
        <w:spacing w:lineRule="auto" w:line="240"/>
        <w:jc w:val="both"/>
        <w:rPr>
          <w:u w:val="none"/>
        </w:rPr>
      </w:pPr>
      <w:r>
        <w:rPr>
          <w:b w:val="false"/>
          <w:bCs w:val="false"/>
          <w:sz w:val="22"/>
          <w:szCs w:val="22"/>
          <w:u w:val="none"/>
        </w:rPr>
        <w:t xml:space="preserve">B) Aumentar a energia dissipada no alvo ocasionando maior lesão.</w:t>
      </w:r>
    </w:p>
    <w:p>
      <w:pPr>
        <w:pStyle w:val="normal11"/>
        <w:spacing w:lineRule="auto" w:line="240"/>
        <w:jc w:val="both"/>
        <w:rPr>
          <w:u w:val="none"/>
        </w:rPr>
      </w:pPr>
      <w:r>
        <w:rPr>
          <w:b w:val="false"/>
          <w:bCs w:val="false"/>
          <w:sz w:val="22"/>
          <w:szCs w:val="22"/>
          <w:u w:val="none"/>
        </w:rPr>
        <w:t xml:space="preserve">C) Atingir grandes distâncias de acordo com a balística externa.</w:t>
      </w:r>
    </w:p>
    <w:p>
      <w:pPr>
        <w:pStyle w:val="normal11"/>
        <w:spacing w:lineRule="auto" w:line="240"/>
        <w:jc w:val="both"/>
        <w:rPr>
          <w:u w:val="none"/>
        </w:rPr>
      </w:pPr>
      <w:r>
        <w:rPr>
          <w:b w:val="false"/>
          <w:bCs w:val="false"/>
          <w:sz w:val="22"/>
          <w:szCs w:val="22"/>
          <w:u w:val="none"/>
        </w:rPr>
        <w:t xml:space="preserve">D) Transfixar os corpos das vítimas com sobra de energia.</w:t>
      </w:r>
    </w:p>
    <w:p>
      <w:pPr>
        <w:pStyle w:val="normal11"/>
        <w:spacing w:lineRule="auto" w:line="240"/>
        <w:jc w:val="both"/>
        <w:rPr>
          <w:u w:val="none"/>
        </w:rPr>
      </w:pPr>
      <w:r>
        <w:rPr>
          <w:b w:val="false"/>
          <w:bCs w:val="false"/>
          <w:sz w:val="22"/>
          <w:szCs w:val="22"/>
          <w:u w:val="none"/>
        </w:rPr>
        <w:t xml:space="preserve">E) Diminuir a letalidade dos disparos da polícia.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81. Uma vítima de acidente de trânsito sofreu fratura de fêmur direito e traumatismo craniano. Ficou internado por 45 dias e teve alta hospitalar com pequena sequela neurológica. Após 15 dias apresenta quadro infeccioso pulmonar, retorna ao hospital e morre no sexto dia de internamento. Qual a conduta correta quanto ao encaminhamento deste caso ?</w:t>
      </w:r>
    </w:p>
    <w:p>
      <w:pPr>
        <w:pStyle w:val="normal11"/>
        <w:spacing w:lineRule="auto" w:line="240"/>
        <w:jc w:val="both"/>
        <w:rPr>
          <w:u w:val="none"/>
        </w:rPr>
      </w:pPr>
      <w:r>
        <w:rPr>
          <w:b w:val="false"/>
          <w:bCs w:val="false"/>
          <w:sz w:val="22"/>
          <w:szCs w:val="22"/>
          <w:u w:val="none"/>
        </w:rPr>
        <w:t xml:space="preserve">A) Requisitar necropsia médico-legal por se tratar de morte violenta.</w:t>
      </w:r>
    </w:p>
    <w:p>
      <w:pPr>
        <w:pStyle w:val="normal11"/>
        <w:spacing w:lineRule="auto" w:line="240"/>
        <w:jc w:val="both"/>
        <w:rPr>
          <w:u w:val="none"/>
        </w:rPr>
      </w:pPr>
      <w:r>
        <w:rPr>
          <w:b w:val="false"/>
          <w:bCs w:val="false"/>
          <w:sz w:val="22"/>
          <w:szCs w:val="22"/>
          <w:u w:val="none"/>
        </w:rPr>
        <w:t xml:space="preserve">B) O médico assistente deverá preencher a Declaração de óbito por se saber a causa da morte.</w:t>
      </w:r>
    </w:p>
    <w:p>
      <w:pPr>
        <w:pStyle w:val="normal11"/>
        <w:spacing w:lineRule="auto" w:line="240"/>
        <w:jc w:val="both"/>
        <w:rPr>
          <w:u w:val="none"/>
        </w:rPr>
      </w:pPr>
      <w:r>
        <w:rPr>
          <w:b w:val="false"/>
          <w:bCs w:val="false"/>
          <w:sz w:val="22"/>
          <w:szCs w:val="22"/>
          <w:u w:val="none"/>
        </w:rPr>
        <w:t xml:space="preserve">C) Médico encaminhar o corpo para o Serviço de Verificação de Óbito ( SVO ) para complementação do diagnóstico.</w:t>
      </w:r>
    </w:p>
    <w:p>
      <w:pPr>
        <w:pStyle w:val="normal11"/>
        <w:spacing w:lineRule="auto" w:line="240"/>
        <w:jc w:val="both"/>
        <w:rPr>
          <w:u w:val="none"/>
        </w:rPr>
      </w:pPr>
      <w:r>
        <w:rPr>
          <w:b w:val="false"/>
          <w:bCs w:val="false"/>
          <w:sz w:val="22"/>
          <w:szCs w:val="22"/>
          <w:u w:val="none"/>
        </w:rPr>
        <w:t xml:space="preserve">D) A família decide em acordo com o médico assistente se o corpo vai para o IML.</w:t>
      </w:r>
    </w:p>
    <w:p>
      <w:pPr>
        <w:pStyle w:val="normal11"/>
        <w:spacing w:lineRule="auto" w:line="240"/>
        <w:jc w:val="both"/>
        <w:rPr>
          <w:u w:val="none"/>
        </w:rPr>
      </w:pPr>
      <w:r>
        <w:rPr>
          <w:b w:val="false"/>
          <w:bCs w:val="false"/>
          <w:sz w:val="22"/>
          <w:szCs w:val="22"/>
          <w:u w:val="none"/>
        </w:rPr>
        <w:t xml:space="preserve">E) O IML dispensa a necropsia por ter diagnóstico definido pelo médico assistente.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82. Numa necropsia foram encontradas no pescoço da vítima escoriações irregulares na face lateral direita e um sulco transversal na face anterior e sinais gerais de asfixia. Quais os prováveis mecanismos da morte ?</w:t>
      </w:r>
    </w:p>
    <w:p>
      <w:pPr>
        <w:pStyle w:val="normal11"/>
        <w:spacing w:lineRule="auto" w:line="240"/>
        <w:jc w:val="both"/>
        <w:rPr>
          <w:u w:val="none"/>
        </w:rPr>
      </w:pPr>
      <w:r>
        <w:rPr>
          <w:b w:val="false"/>
          <w:bCs w:val="false"/>
          <w:sz w:val="22"/>
          <w:szCs w:val="22"/>
          <w:u w:val="none"/>
        </w:rPr>
        <w:t xml:space="preserve">A) Asfixia por esganadura e sufocação direta.</w:t>
      </w:r>
    </w:p>
    <w:p>
      <w:pPr>
        <w:pStyle w:val="normal11"/>
        <w:spacing w:lineRule="auto" w:line="240"/>
        <w:jc w:val="both"/>
        <w:rPr>
          <w:u w:val="none"/>
        </w:rPr>
      </w:pPr>
      <w:r>
        <w:rPr>
          <w:b w:val="false"/>
          <w:bCs w:val="false"/>
          <w:sz w:val="22"/>
          <w:szCs w:val="22"/>
          <w:u w:val="none"/>
        </w:rPr>
        <w:t xml:space="preserve">B) Esganadura e simulação de enforcamento.</w:t>
      </w:r>
    </w:p>
    <w:p>
      <w:pPr>
        <w:pStyle w:val="normal11"/>
        <w:spacing w:lineRule="auto" w:line="240"/>
        <w:jc w:val="both"/>
        <w:rPr>
          <w:u w:val="none"/>
        </w:rPr>
      </w:pPr>
      <w:r>
        <w:rPr>
          <w:b w:val="false"/>
          <w:bCs w:val="false"/>
          <w:sz w:val="22"/>
          <w:szCs w:val="22"/>
          <w:u w:val="none"/>
        </w:rPr>
        <w:t xml:space="preserve">C) Estrangulamento associado com esganadura.</w:t>
      </w:r>
    </w:p>
    <w:p>
      <w:pPr>
        <w:pStyle w:val="normal11"/>
        <w:spacing w:lineRule="auto" w:line="240"/>
        <w:jc w:val="both"/>
        <w:rPr>
          <w:u w:val="none"/>
        </w:rPr>
      </w:pPr>
      <w:r>
        <w:rPr>
          <w:b w:val="false"/>
          <w:bCs w:val="false"/>
          <w:sz w:val="22"/>
          <w:szCs w:val="22"/>
          <w:u w:val="none"/>
        </w:rPr>
        <w:t xml:space="preserve">D) Enforcamento incompleto e sufocação indireta.</w:t>
      </w:r>
    </w:p>
    <w:p>
      <w:pPr>
        <w:pStyle w:val="normal11"/>
        <w:spacing w:lineRule="auto" w:line="240"/>
        <w:jc w:val="both"/>
        <w:rPr>
          <w:u w:val="none"/>
        </w:rPr>
      </w:pPr>
      <w:r>
        <w:rPr>
          <w:b w:val="false"/>
          <w:bCs w:val="false"/>
          <w:sz w:val="22"/>
          <w:szCs w:val="22"/>
          <w:u w:val="none"/>
        </w:rPr>
        <w:t xml:space="preserve">E) Esganadura e compressão torácica.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83.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85.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86.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87.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executor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88.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89. Acerca dos requisitos ara criação de unidades policiais, assinale a alternativa correta.</w:t>
      </w:r>
    </w:p>
    <w:p>
      <w:pPr>
        <w:pStyle w:val="normal11"/>
        <w:spacing w:lineRule="auto" w:line="240"/>
        <w:jc w:val="both"/>
        <w:rPr>
          <w:u w:val="none"/>
        </w:rPr>
      </w:pPr>
      <w:r>
        <w:rPr>
          <w:b w:val="false"/>
          <w:bCs w:val="false"/>
          <w:sz w:val="22"/>
          <w:szCs w:val="22"/>
          <w:u w:val="none"/>
        </w:rPr>
        <w:t xml:space="preserve">A) A criação é de exclusividade do Conselho Superior e observará somente o critério de conveniência e oportunidade estabelecido pelo Delegado-Geral.</w:t>
      </w:r>
    </w:p>
    <w:p>
      <w:pPr>
        <w:pStyle w:val="normal11"/>
        <w:spacing w:lineRule="auto" w:line="240"/>
        <w:jc w:val="both"/>
        <w:rPr>
          <w:u w:val="none"/>
        </w:rPr>
      </w:pPr>
      <w:r>
        <w:rPr>
          <w:b w:val="false"/>
          <w:bCs w:val="false"/>
          <w:sz w:val="22"/>
          <w:szCs w:val="22"/>
          <w:u w:val="none"/>
        </w:rPr>
        <w:t xml:space="preserve">B) O Conselho Superior de Polícia poderá dispensar os critérios de criação quando a distância ou dificuldade de acesso à delegacia-sede justificar nova unidade.</w:t>
      </w:r>
    </w:p>
    <w:p>
      <w:pPr>
        <w:pStyle w:val="normal11"/>
        <w:spacing w:lineRule="auto" w:line="240"/>
        <w:jc w:val="both"/>
        <w:rPr>
          <w:u w:val="none"/>
        </w:rPr>
      </w:pPr>
      <w:r>
        <w:rPr>
          <w:b w:val="false"/>
          <w:bCs w:val="false"/>
          <w:sz w:val="22"/>
          <w:szCs w:val="22"/>
          <w:u w:val="none"/>
        </w:rPr>
        <w:t xml:space="preserve">C) Para criação de uma unidade policial deverá haver uma demanda de registro de pelo menos 300 (trezentos) boletins de ocorrência de natureza criminal por ano.</w:t>
      </w:r>
    </w:p>
    <w:p>
      <w:pPr>
        <w:pStyle w:val="normal11"/>
        <w:spacing w:lineRule="auto" w:line="240"/>
        <w:jc w:val="both"/>
        <w:rPr>
          <w:u w:val="none"/>
        </w:rPr>
      </w:pPr>
      <w:r>
        <w:rPr>
          <w:b w:val="false"/>
          <w:bCs w:val="false"/>
          <w:sz w:val="22"/>
          <w:szCs w:val="22"/>
          <w:u w:val="none"/>
        </w:rPr>
        <w:t xml:space="preserve">D) Para criação de uma unidade policial deverá haver uma demanda de registro de pelo menos 300 (trezentos) boletins de ocorrência de qualquer natureza por ano.</w:t>
      </w:r>
    </w:p>
    <w:p>
      <w:pPr>
        <w:pStyle w:val="normal11"/>
        <w:spacing w:lineRule="auto" w:line="240"/>
        <w:jc w:val="both"/>
        <w:rPr>
          <w:u w:val="none"/>
        </w:rPr>
      </w:pPr>
      <w:r>
        <w:rPr>
          <w:b w:val="false"/>
          <w:bCs w:val="false"/>
          <w:sz w:val="22"/>
          <w:szCs w:val="22"/>
          <w:u w:val="none"/>
        </w:rPr>
        <w:t xml:space="preserve">E) Via de regra, para criação e instalação de unidades policiais deve haver uma população atendida não inferior a 100.000 (cem mil) habitantes.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90. Sobre o Conselho Superior de Polícia - CSP, assinale a alternativa correta:</w:t>
      </w:r>
    </w:p>
    <w:p>
      <w:pPr>
        <w:pStyle w:val="normal11"/>
        <w:spacing w:lineRule="auto" w:line="240"/>
        <w:jc w:val="both"/>
        <w:rPr>
          <w:u w:val="none"/>
        </w:rPr>
      </w:pPr>
      <w:r>
        <w:rPr>
          <w:b w:val="false"/>
          <w:bCs w:val="false"/>
          <w:sz w:val="22"/>
          <w:szCs w:val="22"/>
          <w:u w:val="none"/>
        </w:rPr>
        <w:t xml:space="preserve">A) É um órgão diretivo, consultivo, deliberativo, sancionador, mas não normativo, vez que essa é uma atribuição do Chefe do Poder Executivo.</w:t>
      </w:r>
    </w:p>
    <w:p>
      <w:pPr>
        <w:pStyle w:val="normal11"/>
        <w:spacing w:lineRule="auto" w:line="240"/>
        <w:jc w:val="both"/>
        <w:rPr>
          <w:u w:val="none"/>
        </w:rPr>
      </w:pPr>
      <w:r>
        <w:rPr>
          <w:b w:val="false"/>
          <w:bCs w:val="false"/>
          <w:sz w:val="22"/>
          <w:szCs w:val="22"/>
          <w:u w:val="none"/>
        </w:rPr>
        <w:t xml:space="preserve">B) É um órgão diretivo, deliberativo, sancionador e normativo, mas não consultivo, vez que essa é uma atribuição da Procuradoria-Geral do Estado.</w:t>
      </w:r>
    </w:p>
    <w:p>
      <w:pPr>
        <w:pStyle w:val="normal11"/>
        <w:spacing w:lineRule="auto" w:line="240"/>
        <w:jc w:val="both"/>
        <w:rPr>
          <w:u w:val="none"/>
        </w:rPr>
      </w:pPr>
      <w:r>
        <w:rPr>
          <w:b w:val="false"/>
          <w:bCs w:val="false"/>
          <w:sz w:val="22"/>
          <w:szCs w:val="22"/>
          <w:u w:val="none"/>
        </w:rPr>
        <w:t xml:space="preserve">C) É apenas um órgão diretivo e deliberativo.</w:t>
      </w:r>
    </w:p>
    <w:p>
      <w:pPr>
        <w:pStyle w:val="normal11"/>
        <w:spacing w:lineRule="auto" w:line="240"/>
        <w:jc w:val="both"/>
        <w:rPr>
          <w:u w:val="none"/>
        </w:rPr>
      </w:pPr>
      <w:r>
        <w:rPr>
          <w:b w:val="false"/>
          <w:bCs w:val="false"/>
          <w:sz w:val="22"/>
          <w:szCs w:val="22"/>
          <w:u w:val="none"/>
        </w:rPr>
        <w:t xml:space="preserve">D) É órgão diretivo, consultivo, normativo, deliberativo e sancionador.</w:t>
      </w:r>
    </w:p>
    <w:p>
      <w:pPr>
        <w:pStyle w:val="normal11"/>
        <w:spacing w:lineRule="auto" w:line="240"/>
        <w:jc w:val="both"/>
        <w:rPr>
          <w:u w:val="none"/>
        </w:rPr>
      </w:pPr>
      <w:r>
        <w:rPr>
          <w:b w:val="false"/>
          <w:bCs w:val="false"/>
          <w:sz w:val="22"/>
          <w:szCs w:val="22"/>
          <w:u w:val="none"/>
        </w:rPr>
        <w:t xml:space="preserve">E) É um órgão diretivo, consultivo, normativo e deliberativo, sendo que as sanções são aplicadas com exclusividade pela Corregedoria-Geral.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MEDIDAS CAUTELARES NO INQUÉRITO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91. Durante a investigação de um crime de extorsão mediante sequestro, a Autoridade Policial verifica a necessidade da decretação da prisão temporária do investigado. Sobre essa espécie de medida cautelar pessoal, assinale a opção correta quanto ao preenchimento de seus requisitos legais.</w:t>
      </w:r>
    </w:p>
    <w:p>
      <w:pPr>
        <w:pStyle w:val="normal11"/>
        <w:spacing w:lineRule="auto" w:line="240"/>
        <w:jc w:val="both"/>
        <w:rPr>
          <w:u w:val="none"/>
        </w:rPr>
      </w:pPr>
      <w:r>
        <w:rPr>
          <w:b w:val="false"/>
          <w:bCs w:val="false"/>
          <w:sz w:val="22"/>
          <w:szCs w:val="22"/>
          <w:u w:val="none"/>
        </w:rPr>
        <w:t xml:space="preserve">A) Ela prescinde de fundamentação concreta quando se tratar de crime hediondo.</w:t>
      </w:r>
    </w:p>
    <w:p>
      <w:pPr>
        <w:pStyle w:val="normal11"/>
        <w:spacing w:lineRule="auto" w:line="240"/>
        <w:jc w:val="both"/>
        <w:rPr>
          <w:u w:val="none"/>
        </w:rPr>
      </w:pPr>
      <w:r>
        <w:rPr>
          <w:b w:val="false"/>
          <w:bCs w:val="false"/>
          <w:sz w:val="22"/>
          <w:szCs w:val="22"/>
          <w:u w:val="none"/>
        </w:rPr>
        <w:t xml:space="preserve">B) Ela possui prazo geral improrrogável de trinta dias para crimes comuns.</w:t>
      </w:r>
    </w:p>
    <w:p>
      <w:pPr>
        <w:pStyle w:val="normal11"/>
        <w:spacing w:lineRule="auto" w:line="240"/>
        <w:jc w:val="both"/>
        <w:rPr>
          <w:u w:val="none"/>
        </w:rPr>
      </w:pPr>
      <w:r>
        <w:rPr>
          <w:b w:val="false"/>
          <w:bCs w:val="false"/>
          <w:sz w:val="22"/>
          <w:szCs w:val="22"/>
          <w:u w:val="none"/>
        </w:rPr>
        <w:t xml:space="preserve">C) Ela é cabível exclusivamente durante a fase do inquérito policial.</w:t>
      </w:r>
    </w:p>
    <w:p>
      <w:pPr>
        <w:pStyle w:val="normal11"/>
        <w:spacing w:lineRule="auto" w:line="240"/>
        <w:jc w:val="both"/>
        <w:rPr>
          <w:u w:val="none"/>
        </w:rPr>
      </w:pPr>
      <w:r>
        <w:rPr>
          <w:b w:val="false"/>
          <w:bCs w:val="false"/>
          <w:sz w:val="22"/>
          <w:szCs w:val="22"/>
          <w:u w:val="none"/>
        </w:rPr>
        <w:t xml:space="preserve">D) Ela pode ser decretada de ofício pelo Juiz das Garantias.</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Um Delegado de Polícia, ao instaurar inquérito policial para apurar organização criminosa voltada ao delito de lavagem de dinheiro, pretende requerer a busca e apreensão no domicílio do principal suspeito. Sobre as medidas cautelares probatórias/reais, assinale a alternativa correta.</w:t>
      </w:r>
    </w:p>
    <w:p>
      <w:pPr>
        <w:pStyle w:val="normal11"/>
        <w:spacing w:lineRule="auto" w:line="240"/>
        <w:jc w:val="both"/>
        <w:rPr>
          <w:u w:val="none"/>
        </w:rPr>
      </w:pPr>
      <w:r>
        <w:rPr>
          <w:b w:val="false"/>
          <w:bCs w:val="false"/>
          <w:sz w:val="22"/>
          <w:szCs w:val="22"/>
          <w:u w:val="none"/>
        </w:rPr>
        <w:t xml:space="preserve">A) O mandado de busca e apreensão pode ser executado em qualquer horário da noite.</w:t>
      </w:r>
    </w:p>
    <w:p>
      <w:pPr>
        <w:pStyle w:val="normal11"/>
        <w:spacing w:lineRule="auto" w:line="240"/>
        <w:jc w:val="both"/>
        <w:rPr>
          <w:u w:val="none"/>
        </w:rPr>
      </w:pPr>
      <w:r>
        <w:rPr>
          <w:b w:val="false"/>
          <w:bCs w:val="false"/>
          <w:sz w:val="22"/>
          <w:szCs w:val="22"/>
          <w:u w:val="none"/>
        </w:rPr>
        <w:t xml:space="preserve">B) A apreensão de bens exige a lavratura de termo sem a presença de testemunhas.</w:t>
      </w:r>
    </w:p>
    <w:p>
      <w:pPr>
        <w:pStyle w:val="normal11"/>
        <w:spacing w:lineRule="auto" w:line="240"/>
        <w:jc w:val="both"/>
        <w:rPr>
          <w:u w:val="none"/>
        </w:rPr>
      </w:pPr>
      <w:r>
        <w:rPr>
          <w:b w:val="false"/>
          <w:bCs w:val="false"/>
          <w:sz w:val="22"/>
          <w:szCs w:val="22"/>
          <w:u w:val="none"/>
        </w:rPr>
        <w:t xml:space="preserve">C) É dispensável a apresentação de mandado para busca domiciliar noturna com consentimento.</w:t>
      </w:r>
    </w:p>
    <w:p>
      <w:pPr>
        <w:pStyle w:val="normal11"/>
        <w:spacing w:lineRule="auto" w:line="240"/>
        <w:jc w:val="both"/>
        <w:rPr>
          <w:u w:val="none"/>
        </w:rPr>
      </w:pPr>
      <w:r>
        <w:rPr>
          <w:b w:val="false"/>
          <w:bCs w:val="false"/>
          <w:sz w:val="22"/>
          <w:szCs w:val="22"/>
          <w:u w:val="none"/>
        </w:rPr>
        <w:t xml:space="preserve">D) A decisão de quebra de sigilo bancário cabe diretamente ao Delegado de Polícia.</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93. A respeito do regime jurídico das medidas cautelares diversas da prisão, dispostas no art. 319 do Código de Processo Penal, assinale a assertiva correta no âmbito do inquérito policial.</w:t>
      </w:r>
    </w:p>
    <w:p>
      <w:pPr>
        <w:pStyle w:val="normal11"/>
        <w:spacing w:lineRule="auto" w:line="240"/>
        <w:jc w:val="both"/>
        <w:rPr>
          <w:u w:val="none"/>
        </w:rPr>
      </w:pPr>
      <w:r>
        <w:rPr>
          <w:b w:val="false"/>
          <w:bCs w:val="false"/>
          <w:sz w:val="22"/>
          <w:szCs w:val="22"/>
          <w:u w:val="none"/>
        </w:rPr>
        <w:t xml:space="preserve">A) Elas excluem a possibilidade de decretação posterior da prisão preventiva.</w:t>
      </w:r>
    </w:p>
    <w:p>
      <w:pPr>
        <w:pStyle w:val="normal11"/>
        <w:spacing w:lineRule="auto" w:line="240"/>
        <w:jc w:val="both"/>
        <w:rPr>
          <w:u w:val="none"/>
        </w:rPr>
      </w:pPr>
      <w:r>
        <w:rPr>
          <w:b w:val="false"/>
          <w:bCs w:val="false"/>
          <w:sz w:val="22"/>
          <w:szCs w:val="22"/>
          <w:u w:val="none"/>
        </w:rPr>
        <w:t xml:space="preserve">B) Elas podem ser impostas diretamente pela autoridade policial por portaria.</w:t>
      </w:r>
    </w:p>
    <w:p>
      <w:pPr>
        <w:pStyle w:val="normal11"/>
        <w:spacing w:lineRule="auto" w:line="240"/>
        <w:jc w:val="both"/>
        <w:rPr>
          <w:u w:val="none"/>
        </w:rPr>
      </w:pPr>
      <w:r>
        <w:rPr>
          <w:b w:val="false"/>
          <w:bCs w:val="false"/>
          <w:sz w:val="22"/>
          <w:szCs w:val="22"/>
          <w:u w:val="none"/>
        </w:rPr>
        <w:t xml:space="preserve">C) Elas não se submetem ao princípio da proporcionalidade na fase de inquérito.</w:t>
      </w:r>
    </w:p>
    <w:p>
      <w:pPr>
        <w:pStyle w:val="normal11"/>
        <w:spacing w:lineRule="auto" w:line="240"/>
        <w:jc w:val="both"/>
        <w:rPr>
          <w:u w:val="none"/>
        </w:rPr>
      </w:pPr>
      <w:r>
        <w:rPr>
          <w:b w:val="false"/>
          <w:bCs w:val="false"/>
          <w:sz w:val="22"/>
          <w:szCs w:val="22"/>
          <w:u w:val="none"/>
        </w:rPr>
        <w:t xml:space="preserve">D) Elas exigem a demonstração do periculum libertatis e do fumus comissi delicti.</w:t>
      </w:r>
    </w:p>
    <w:p>
      <w:pPr>
        <w:pStyle w:val="normal11"/>
        <w:spacing w:lineRule="auto" w:line="240"/>
        <w:jc w:val="both"/>
        <w:rPr>
          <w:u w:val="none"/>
        </w:rPr>
      </w:pPr>
      <w:r>
        <w:rPr>
          <w:b w:val="false"/>
          <w:bCs w:val="false"/>
          <w:sz w:val="22"/>
          <w:szCs w:val="22"/>
          <w:u w:val="none"/>
        </w:rPr>
        <w:t xml:space="preserve">E) N.R.A.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EXTRAÇÃO DE DADOS - DVR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94. Com base exclusivamente do material da aula, sobre o amparo legal da atuação do policial civil na coleta devestígios digitais (imagens de CFTV), é correto afirmar:</w:t>
      </w:r>
    </w:p>
    <w:p>
      <w:pPr>
        <w:pStyle w:val="normal11"/>
        <w:spacing w:lineRule="auto" w:line="240"/>
        <w:jc w:val="both"/>
        <w:rPr>
          <w:u w:val="none"/>
        </w:rPr>
      </w:pPr>
      <w:r>
        <w:rPr>
          <w:b w:val="false"/>
          <w:bCs w:val="false"/>
          <w:sz w:val="22"/>
          <w:szCs w:val="22"/>
          <w:u w:val="none"/>
        </w:rPr>
        <w:t xml:space="preserve">A) A coleta de vestígios digitais é atribuição exclusiva do perito oficial, sendo vedada, em qualquer hipótese, a atuação do policial civil.</w:t>
      </w:r>
    </w:p>
    <w:p>
      <w:pPr>
        <w:pStyle w:val="normal11"/>
        <w:spacing w:lineRule="auto" w:line="240"/>
        <w:jc w:val="both"/>
        <w:rPr>
          <w:u w:val="none"/>
        </w:rPr>
      </w:pPr>
      <w:r>
        <w:rPr>
          <w:b w:val="false"/>
          <w:bCs w:val="false"/>
          <w:sz w:val="22"/>
          <w:szCs w:val="22"/>
          <w:u w:val="none"/>
        </w:rPr>
        <w:t xml:space="preserve">B) O art. 6º, III, do CPP dispensa a autoridade policial e seus agentes de colher provas que sirvam aoesclarecimento do fato, cabendo essa tarefa unicamente à perícia oficial.</w:t>
      </w:r>
    </w:p>
    <w:p>
      <w:pPr>
        <w:pStyle w:val="normal11"/>
        <w:spacing w:lineRule="auto" w:line="240"/>
        <w:jc w:val="both"/>
        <w:rPr>
          <w:u w:val="none"/>
        </w:rPr>
      </w:pPr>
      <w:r>
        <w:rPr>
          <w:b w:val="false"/>
          <w:bCs w:val="false"/>
          <w:sz w:val="22"/>
          <w:szCs w:val="22"/>
          <w:u w:val="none"/>
        </w:rPr>
        <w:t xml:space="preserve">C) A expressão "preferencialmente", constante do art. 158-C do CPP, equivale, para fins legais, a"exclusivamente".</w:t>
      </w:r>
    </w:p>
    <w:p>
      <w:pPr>
        <w:pStyle w:val="normal11"/>
        <w:spacing w:lineRule="auto" w:line="240"/>
        <w:jc w:val="both"/>
        <w:rPr>
          <w:u w:val="none"/>
        </w:rPr>
      </w:pPr>
      <w:r>
        <w:rPr>
          <w:b w:val="false"/>
          <w:bCs w:val="false"/>
          <w:sz w:val="22"/>
          <w:szCs w:val="22"/>
          <w:u w:val="none"/>
        </w:rPr>
        <w:t xml:space="preserve">D) O art. 158-C do CPP determina que a coleta dos vestígios será realizada preferencialmente por perito oficial, não havendo, portanto, exclusividade legal conferida aos peritos oficiais para a arrecadação e extração de vestígios digitais.</w:t>
      </w:r>
    </w:p>
    <w:p>
      <w:pPr>
        <w:pStyle w:val="normal11"/>
        <w:spacing w:lineRule="auto" w:line="240"/>
        <w:jc w:val="both"/>
        <w:rPr>
          <w:u w:val="none"/>
        </w:rPr>
      </w:pPr>
      <w:r>
        <w:rPr>
          <w:b w:val="false"/>
          <w:bCs w:val="false"/>
          <w:sz w:val="22"/>
          <w:szCs w:val="22"/>
          <w:u w:val="none"/>
        </w:rPr>
        <w:t xml:space="preserve">E) Diante do fator urgência x volatilidade, o policial deve sempre aguardar a perícia oficial antes de retirar um DVR do local de crime, ainda que isso resulte na perda das imagens.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Com base exclusivamente do material da aula, ao enviar vídeos extraídos de uma câmera IP pelo aplicativoWhatsApp, qual o procedimento correto para preservar a integridade e a qualidade da imagem?</w:t>
      </w:r>
    </w:p>
    <w:p>
      <w:pPr>
        <w:pStyle w:val="normal11"/>
        <w:spacing w:lineRule="auto" w:line="240"/>
        <w:jc w:val="both"/>
        <w:rPr>
          <w:u w:val="none"/>
        </w:rPr>
      </w:pPr>
      <w:r>
        <w:rPr>
          <w:b w:val="false"/>
          <w:bCs w:val="false"/>
          <w:sz w:val="22"/>
          <w:szCs w:val="22"/>
          <w:u w:val="none"/>
        </w:rPr>
        <w:t xml:space="preserve">A) Enviar sempre como arquivo, e não como vídeo comum, evitando que o aplicativo comprima o conteúdo, perca os metadados e reduza a qualidade da imagem.</w:t>
      </w:r>
    </w:p>
    <w:p>
      <w:pPr>
        <w:pStyle w:val="normal11"/>
        <w:spacing w:lineRule="auto" w:line="240"/>
        <w:jc w:val="both"/>
        <w:rPr>
          <w:u w:val="none"/>
        </w:rPr>
      </w:pPr>
      <w:r>
        <w:rPr>
          <w:b w:val="false"/>
          <w:bCs w:val="false"/>
          <w:sz w:val="22"/>
          <w:szCs w:val="22"/>
          <w:u w:val="none"/>
        </w:rPr>
        <w:t xml:space="preserve">B) Enviar sempre como vídeo comum, pois isso reduz o tamanho do arquivo sem afetar a qualidade da imagem.</w:t>
      </w:r>
    </w:p>
    <w:p>
      <w:pPr>
        <w:pStyle w:val="normal11"/>
        <w:spacing w:lineRule="auto" w:line="240"/>
        <w:jc w:val="both"/>
        <w:rPr>
          <w:u w:val="none"/>
        </w:rPr>
      </w:pPr>
      <w:r>
        <w:rPr>
          <w:b w:val="false"/>
          <w:bCs w:val="false"/>
          <w:sz w:val="22"/>
          <w:szCs w:val="22"/>
          <w:u w:val="none"/>
        </w:rPr>
        <w:t xml:space="preserve">C) Compactar o vídeo e editar antes do envio, a fim de facilitar a análise posterior pelo perito oficial.</w:t>
      </w:r>
    </w:p>
    <w:p>
      <w:pPr>
        <w:pStyle w:val="normal11"/>
        <w:spacing w:lineRule="auto" w:line="240"/>
        <w:jc w:val="both"/>
        <w:rPr>
          <w:u w:val="none"/>
        </w:rPr>
      </w:pPr>
      <w:r>
        <w:rPr>
          <w:b w:val="false"/>
          <w:bCs w:val="false"/>
          <w:sz w:val="22"/>
          <w:szCs w:val="22"/>
          <w:u w:val="none"/>
        </w:rPr>
        <w:t xml:space="preserve">D) Enviar o vídeo por qualquer meio disponível, pois o formato de envio não interfere na qualidade da imagem.</w:t>
      </w:r>
    </w:p>
    <w:p>
      <w:pPr>
        <w:pStyle w:val="normal11"/>
        <w:spacing w:lineRule="auto" w:line="240"/>
        <w:jc w:val="both"/>
        <w:rPr>
          <w:u w:val="none"/>
        </w:rPr>
      </w:pPr>
      <w:r>
        <w:rPr>
          <w:b w:val="false"/>
          <w:bCs w:val="false"/>
          <w:sz w:val="22"/>
          <w:szCs w:val="22"/>
          <w:u w:val="none"/>
        </w:rPr>
        <w:t xml:space="preserve">E) Converter o vídeo para uma imagem estática (foto) antes do envio pelo WhatsApp.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96.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98.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99. Segundo o conteúdo apresentado, a responsabilidade subjetiva caracteriza-se pela necessidade de:</w:t>
      </w:r>
    </w:p>
    <w:p>
      <w:pPr>
        <w:pStyle w:val="normal11"/>
        <w:spacing w:lineRule="auto" w:line="240"/>
        <w:jc w:val="both"/>
        <w:rPr>
          <w:u w:val="none"/>
        </w:rPr>
      </w:pPr>
      <w:r>
        <w:rPr>
          <w:b w:val="false"/>
          <w:bCs w:val="false"/>
          <w:sz w:val="22"/>
          <w:szCs w:val="22"/>
          <w:u w:val="none"/>
        </w:rPr>
        <w:t xml:space="preserve">A) Existência de dano material exclusivamente.</w:t>
      </w:r>
    </w:p>
    <w:p>
      <w:pPr>
        <w:pStyle w:val="normal11"/>
        <w:spacing w:lineRule="auto" w:line="240"/>
        <w:jc w:val="both"/>
        <w:rPr>
          <w:u w:val="none"/>
        </w:rPr>
      </w:pPr>
      <w:r>
        <w:rPr>
          <w:b w:val="false"/>
          <w:bCs w:val="false"/>
          <w:sz w:val="22"/>
          <w:szCs w:val="22"/>
          <w:u w:val="none"/>
        </w:rPr>
        <w:t xml:space="preserve">B) Comprovação de dolo ou culpa do agente.</w:t>
      </w:r>
    </w:p>
    <w:p>
      <w:pPr>
        <w:pStyle w:val="normal11"/>
        <w:spacing w:lineRule="auto" w:line="240"/>
        <w:jc w:val="both"/>
        <w:rPr>
          <w:u w:val="none"/>
        </w:rPr>
      </w:pPr>
      <w:r>
        <w:rPr>
          <w:b w:val="false"/>
          <w:bCs w:val="false"/>
          <w:sz w:val="22"/>
          <w:szCs w:val="22"/>
          <w:u w:val="none"/>
        </w:rPr>
        <w:t xml:space="preserve">C) Existência de decisão judicial anterior.</w:t>
      </w:r>
    </w:p>
    <w:p>
      <w:pPr>
        <w:pStyle w:val="normal11"/>
        <w:spacing w:lineRule="auto" w:line="240"/>
        <w:jc w:val="both"/>
        <w:rPr>
          <w:u w:val="none"/>
        </w:rPr>
      </w:pPr>
      <w:r>
        <w:rPr>
          <w:b w:val="false"/>
          <w:bCs w:val="false"/>
          <w:sz w:val="22"/>
          <w:szCs w:val="22"/>
          <w:u w:val="none"/>
        </w:rPr>
        <w:t xml:space="preserve">D) Comprovação apenas do dano, independentemente da conduta.</w:t>
      </w:r>
    </w:p>
    <w:p>
      <w:pPr>
        <w:pStyle w:val="normal11"/>
        <w:spacing w:lineRule="auto" w:line="240"/>
        <w:jc w:val="both"/>
        <w:rPr>
          <w:u w:val="none"/>
        </w:rPr>
      </w:pPr>
      <w:r>
        <w:rPr>
          <w:b w:val="false"/>
          <w:bCs w:val="false"/>
          <w:sz w:val="22"/>
          <w:szCs w:val="22"/>
          <w:u w:val="none"/>
        </w:rPr>
        <w:t xml:space="preserve">E) Prática de crime pelo agente público.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Nos termos do art. 37, § 6º, da Constituição Federal, o direito de regresso contra o agente responsável pelo dano ocorre nos casos de:</w:t>
      </w:r>
    </w:p>
    <w:p>
      <w:pPr>
        <w:pStyle w:val="normal11"/>
        <w:spacing w:lineRule="auto" w:line="240"/>
        <w:jc w:val="both"/>
        <w:rPr>
          <w:u w:val="none"/>
        </w:rPr>
      </w:pPr>
      <w:r>
        <w:rPr>
          <w:b w:val="false"/>
          <w:bCs w:val="false"/>
          <w:sz w:val="22"/>
          <w:szCs w:val="22"/>
          <w:u w:val="none"/>
        </w:rPr>
        <w:t xml:space="preserve">A) Dolo ou culpa.</w:t>
      </w:r>
    </w:p>
    <w:p>
      <w:pPr>
        <w:pStyle w:val="normal11"/>
        <w:spacing w:lineRule="auto" w:line="240"/>
        <w:jc w:val="both"/>
        <w:rPr>
          <w:u w:val="none"/>
        </w:rPr>
      </w:pPr>
      <w:r>
        <w:rPr>
          <w:b w:val="false"/>
          <w:bCs w:val="false"/>
          <w:sz w:val="22"/>
          <w:szCs w:val="22"/>
          <w:u w:val="none"/>
        </w:rPr>
        <w:t xml:space="preserve">B) Dolo exclusivamente.</w:t>
      </w:r>
    </w:p>
    <w:p>
      <w:pPr>
        <w:pStyle w:val="normal11"/>
        <w:spacing w:lineRule="auto" w:line="240"/>
        <w:jc w:val="both"/>
        <w:rPr>
          <w:u w:val="none"/>
        </w:rPr>
      </w:pPr>
      <w:r>
        <w:rPr>
          <w:b w:val="false"/>
          <w:bCs w:val="false"/>
          <w:sz w:val="22"/>
          <w:szCs w:val="22"/>
          <w:u w:val="none"/>
        </w:rPr>
        <w:t xml:space="preserve">C) Culpa grave exclusivamente.</w:t>
      </w:r>
    </w:p>
    <w:p>
      <w:pPr>
        <w:pStyle w:val="normal11"/>
        <w:spacing w:lineRule="auto" w:line="240"/>
        <w:jc w:val="both"/>
        <w:rPr>
          <w:u w:val="none"/>
        </w:rPr>
      </w:pPr>
      <w:r>
        <w:rPr>
          <w:b w:val="false"/>
          <w:bCs w:val="false"/>
          <w:sz w:val="22"/>
          <w:szCs w:val="22"/>
          <w:u w:val="none"/>
        </w:rPr>
        <w:t xml:space="preserve">D) Responsabilidade objetiva do agente.</w:t>
      </w:r>
    </w:p>
    <w:p>
      <w:pPr>
        <w:pStyle w:val="normal11"/>
        <w:spacing w:lineRule="auto" w:line="240"/>
        <w:jc w:val="both"/>
        <w:rPr>
          <w:u w:val="none"/>
        </w:rPr>
      </w:pPr>
      <w:r>
        <w:rPr>
          <w:b w:val="false"/>
          <w:bCs w:val="false"/>
          <w:sz w:val="22"/>
          <w:szCs w:val="22"/>
          <w:u w:val="none"/>
        </w:rPr>
        <w:t xml:space="preserve">E) Qualquer dano causado por terceiro.</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distT="114300" distB="114300" distL="114300" distR="114300" simplePos="0" relativeHeight="4" behindDoc="1" locked="0" layoutInCell="0" allowOverlap="1">
          <wp:simplePos x="0" y="0"/>
          <wp:positionH relativeFrom="column">
            <wp:posOffset>2381250</wp:posOffset>
          </wp:positionH>
          <wp:positionV relativeFrom="paragraph">
            <wp:posOffset>140970</wp:posOffset>
          </wp:positionV>
          <wp:extent cx="1004570" cy="28638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3</w:t>
    </w:r>
    <w:r>
      <w:rPr>
        <w:color w:val="66666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distT="114300" distB="114300" distL="114300" distR="114300" simplePos="0" relativeHeight="0" behindDoc="1" locked="0" layoutInCell="1" allowOverlap="1">
          <wp:simplePos x="0" y="0"/>
          <wp:positionH relativeFrom="column">
            <wp:posOffset>2353945</wp:posOffset>
          </wp:positionH>
          <wp:positionV relativeFrom="paragraph">
            <wp:posOffset>137795</wp:posOffset>
          </wp:positionV>
          <wp:extent cx="1004570" cy="286385"/>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1004570" cy="286385"/>
                  </a:xfrm>
                  <a:prstGeom prst="rect">
                    <a:avLst/>
                  </a:prstGeom>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7" behindDoc="1" locked="0" layoutInCell="0" allowOverlap="1">
          <wp:simplePos x="0" y="0"/>
          <wp:positionH relativeFrom="column">
            <wp:posOffset>2399030</wp:posOffset>
          </wp:positionH>
          <wp:positionV relativeFrom="paragraph">
            <wp:posOffset>-285750</wp:posOffset>
          </wp:positionV>
          <wp:extent cx="929005" cy="1313815"/>
          <wp:effectExtent l="0" t="0" r="0" b="0"/>
          <wp:wrapTopAndBottom/>
          <wp:docPr id="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0" behindDoc="1" locked="0" layoutInCell="1" allowOverlap="1">
          <wp:simplePos x="0" y="0"/>
          <wp:positionH relativeFrom="column">
            <wp:posOffset>2399030</wp:posOffset>
          </wp:positionH>
          <wp:positionV relativeFrom="paragraph">
            <wp:posOffset>-285750</wp:posOffset>
          </wp:positionV>
          <wp:extent cx="929005" cy="13138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929005" cy="1313815"/>
                  </a:xfrm>
                  <a:prstGeom prst="rect">
                    <a:avLst/>
                  </a:prstGeom>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LibreOffice/25.8.7.3$Linux_X86_64 LibreOffice_project/580$Build-3</Application>
  <AppVersion>15.0000</AppVersion>
  <Pages>6</Pages>
  <Words>511</Words>
  <Characters>2410</Characters>
  <CharactersWithSpaces>2760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2026-09-03T10:09:24Z</dcterms:modified>
  <cp:revision>20</cp:revision>
  <dc:subject/>
  <dc:title/>
  <dc:identifier/>
</cp:coreProperties>
</file>

<file path=docProps/custom.xml><?xml version="1.0" encoding="utf-8"?>
<Properties xmlns="http://schemas.openxmlformats.org/officeDocument/2006/custom-properties" xmlns:vt="http://schemas.openxmlformats.org/officeDocument/2006/docPropsVTypes"/>
</file>