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pageBreakBefore w:val="false"/>
        <w:widowControl w:val="false"/>
        <w:shd w:val="clear" w:fill="auto"/>
        <w:spacing w:lineRule="auto" w:line="276" w:before="0" w:after="0"/>
        <w:ind w:hanging="0" w:left="0" w:right="0"/>
        <w:jc w:val="left"/>
        <w:rPr>
          <w:rFonts w:ascii="Arial" w:hAnsi="Arial" w:eastAsia="Arial" w:cs="Arial"/>
          <w:b w:val="false"/>
          <w:i w:val="false"/>
          <w:caps w:val="false"/>
          <w:smallCaps w:val="false"/>
          <w:strike w:val="false"/>
          <w:dstrike w:val="false"/>
          <w:color w:val="000000"/>
          <w:position w:val="0"/>
          <w:sz w:val="22"/>
          <w:szCs w:val="22"/>
          <w:u w:val="none"/>
          <w:vertAlign w:val="baseline"/>
        </w:rPr>
        <w:sectPr>
          <w:type w:val="nextPage"/>
          <w:pgSz w:w="11906" w:h="16838"/>
          <w:pgMar w:left="1440" w:right="1440" w:gutter="0" w:header="0" w:top="1440" w:footer="0" w:bottom="1440"/>
          <w:pgNumType w:start="1" w:fmt="decimal"/>
          <w:formProt w:val="false"/>
          <w:textDirection w:val="lrTb"/>
          <w:docGrid w:type="default" w:linePitch="100" w:charSpace="0"/>
        </w:sectPr>
      </w:pPr>
      <w:bookmarkStart w:id="0" w:name="_f3jel3rrkx69"/>
      <w:bookmarkEnd w:id="0"/>
      <w:r>
        <w:rPr>
          <w:rFonts w:eastAsia="Arial" w:cs="Arial"/>
          <w:b w:val="false"/>
          <w:i w:val="false"/>
          <w:caps w:val="false"/>
          <w:smallCaps w:val="false"/>
          <w:strike w:val="false"/>
          <w:dstrike w:val="false"/>
          <w:color w:val="000000"/>
          <w:position w:val="0"/>
          <w:sz w:val="52"/>
          <w:szCs w:val="52"/>
          <w:u w:val="none"/>
          <w:shd w:fill="auto" w:val="clear"/>
          <w:vertAlign w:val="baseline"/>
        </w:rPr>
        <w:t>PROVA</w:t>
      </w:r>
    </w:p>
    <w:p>
      <w:pPr>
        <w:pStyle w:val="normal1"/>
        <w:spacing w:lineRule="auto" w:line="240" w:before="240" w:after="0"/>
        <w:jc w:val="center"/>
        <w:rPr/>
      </w:pPr>
      <w:r>
        <w:rPr>
          <w:b/>
          <w:sz w:val="24"/>
          <w:szCs w:val="24"/>
        </w:rPr>
        <w:t xml:space="preserve">CURSO DE FORMAÇÃO TÉCNICO-PROFISSIONAL - DELEGADO DE POLÍCIA: 011/2026</w:t>
      </w:r>
    </w:p>
    <w:p>
      <w:pPr>
        <w:pStyle w:val="normal1"/>
        <w:spacing w:lineRule="auto" w:line="240" w:before="240" w:after="0"/>
        <w:jc w:val="center"/>
        <w:rPr/>
      </w:pPr>
      <w:r>
        <w:rPr>
          <w:b/>
          <w:sz w:val="24"/>
          <w:szCs w:val="24"/>
          <w:u w:val="single"/>
        </w:rPr>
        <w:t xml:space="preserve">PROVA: A</w:t>
      </w:r>
    </w:p>
    <w:p>
      <w:pPr>
        <w:pStyle w:val="normal1"/>
        <w:spacing w:lineRule="auto" w:line="240"/>
        <w:rPr/>
      </w:pPr>
      <w:r>
        <w:rPr/>
      </w:r>
    </w:p>
    <w:tbl>
      <w:tblPr>
        <w:tblStyle w:val="Table1"/>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NOME DO ALUNO:</w:t>
            </w:r>
          </w:p>
          <w:p>
            <w:pPr>
              <w:pStyle w:val="normal1"/>
              <w:spacing w:lineRule="auto" w:line="240"/>
              <w:rPr>
                <w:b/>
              </w:rPr>
            </w:pPr>
            <w:r>
              <w:rPr>
                <w:b/>
              </w:rPr>
            </w:r>
          </w:p>
          <w:p>
            <w:pPr>
              <w:pStyle w:val="normal1"/>
              <w:spacing w:lineRule="auto" w:line="240"/>
              <w:rPr/>
            </w:pPr>
            <w:r>
              <w:rPr/>
            </w:r>
          </w:p>
        </w:tc>
      </w:tr>
      <w:tr>
        <w:trPr>
          <w:trHeight w:val="447" w:hRule="atLeast"/>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ASSINATURA:</w:t>
            </w:r>
          </w:p>
          <w:p>
            <w:pPr>
              <w:pStyle w:val="normal1"/>
              <w:spacing w:lineRule="auto" w:line="240"/>
              <w:rPr/>
            </w:pPr>
            <w:r>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pPr>
            <w:r>
              <w:rPr>
                <w:b/>
              </w:rPr>
              <w:t>TURMA:</w:t>
            </w:r>
          </w:p>
        </w:tc>
      </w:tr>
    </w:tbl>
    <w:p>
      <w:pPr>
        <w:pStyle w:val="normal1"/>
        <w:spacing w:lineRule="auto" w:line="240"/>
        <w:rPr/>
      </w:pPr>
      <w:r>
        <w:rPr/>
      </w:r>
    </w:p>
    <w:p>
      <w:pPr>
        <w:pStyle w:val="normal1"/>
        <w:spacing w:lineRule="auto" w:line="240" w:before="240" w:after="0"/>
        <w:jc w:val="both"/>
        <w:rPr>
          <w:sz w:val="20"/>
          <w:szCs w:val="20"/>
        </w:rPr>
      </w:pPr>
      <w:r>
        <w:rPr>
          <w:b/>
          <w:sz w:val="20"/>
          <w:szCs w:val="20"/>
        </w:rPr>
        <w:t>ORIENTAÇÕES GERAIS:</w:t>
      </w:r>
    </w:p>
    <w:p>
      <w:pPr>
        <w:pStyle w:val="normal1"/>
        <w:numPr>
          <w:ilvl w:val="0"/>
          <w:numId w:val="1"/>
        </w:numPr>
        <w:spacing w:lineRule="auto" w:line="240" w:before="240" w:afterAutospacing="0" w:after="0"/>
        <w:ind w:hanging="360" w:left="720"/>
        <w:jc w:val="both"/>
        <w:rPr>
          <w:sz w:val="20"/>
          <w:szCs w:val="20"/>
        </w:rPr>
      </w:pPr>
      <w:r>
        <w:rPr>
          <w:sz w:val="20"/>
          <w:szCs w:val="20"/>
        </w:rPr>
        <w:t>Aguarde autorização para abrir o caderno de prova. Antes de iniciar a prova, confira a numeração de todas as páginas.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duração máxima da prova é de 4 horas.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prova é composta de 100 (cem) questões objetivas, sendo que a nota máxima da prova é 10,0 (dez).</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Todas as questões são objetivas e de múltipla escolha, com 5 (cinco) alternativas cada uma, sempre na sequência </w:t>
      </w:r>
      <w:r>
        <w:rPr>
          <w:sz w:val="20"/>
          <w:szCs w:val="20"/>
          <w:u w:val="single"/>
        </w:rPr>
        <w:t>a, b, c, d, e</w:t>
      </w:r>
      <w:r>
        <w:rPr>
          <w:sz w:val="20"/>
          <w:szCs w:val="20"/>
        </w:rPr>
        <w:t xml:space="preserve">, das quais somente </w:t>
      </w:r>
      <w:r>
        <w:rPr>
          <w:sz w:val="20"/>
          <w:szCs w:val="20"/>
          <w:u w:val="single"/>
        </w:rPr>
        <w:t>uma</w:t>
      </w:r>
      <w:r>
        <w:rPr>
          <w:sz w:val="20"/>
          <w:szCs w:val="20"/>
        </w:rPr>
        <w:t xml:space="preserve"> deve ser assinalada.</w:t>
      </w:r>
    </w:p>
    <w:p>
      <w:pPr>
        <w:pStyle w:val="normal1"/>
        <w:numPr>
          <w:ilvl w:val="0"/>
          <w:numId w:val="1"/>
        </w:numPr>
        <w:spacing w:lineRule="auto" w:line="240" w:beforeAutospacing="0" w:before="0" w:afterAutospacing="0" w:after="0"/>
        <w:ind w:hanging="360" w:left="720"/>
        <w:jc w:val="both"/>
        <w:rPr>
          <w:sz w:val="20"/>
          <w:szCs w:val="20"/>
        </w:rPr>
      </w:pPr>
      <w:r>
        <w:rPr>
          <w:sz w:val="20"/>
          <w:szCs w:val="20"/>
          <w:u w:val="none"/>
        </w:rPr>
        <w:t xml:space="preserve">Siga </w:t>
      </w:r>
      <w:r>
        <w:rPr>
          <w:sz w:val="20"/>
          <w:szCs w:val="20"/>
          <w:u w:val="single"/>
        </w:rPr>
        <w:t>rigorosamente</w:t>
      </w:r>
      <w:r>
        <w:rPr>
          <w:sz w:val="20"/>
          <w:szCs w:val="20"/>
          <w:u w:val="none"/>
        </w:rPr>
        <w:t xml:space="preserve"> as instruções contidas na Folha de respostas</w:t>
      </w:r>
      <w:r>
        <w:rPr>
          <w:sz w:val="20"/>
          <w:szCs w:val="20"/>
        </w:rPr>
        <w:t>.</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A Folha de respostas é de preenchimento </w:t>
      </w:r>
      <w:r>
        <w:rPr>
          <w:b/>
          <w:sz w:val="20"/>
          <w:szCs w:val="20"/>
        </w:rPr>
        <w:t>OBRIGATÓRIO</w:t>
      </w:r>
      <w:r>
        <w:rPr>
          <w:sz w:val="20"/>
          <w:szCs w:val="20"/>
        </w:rPr>
        <w:t xml:space="preserve"> e deve ser entregue juntamente com o caderno de questões.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Caso o aluno deseje, pode preencher e destacar a página 02 com suas respostas.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As questões foram elaboradas pelos professores de cada disciplina.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interpretação das questões é parte do processo de avaliação, não sendo permitidas perguntas aos aplicadores de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Idas ao banheiro serão permitidas somente após 1 (uma) hora do início da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saída dos últimos 3 (três) alunos deverá ocorrer de forma conjunta, permanecendo na sala até que todos possam sair ao mesmo tempo.</w:t>
      </w:r>
    </w:p>
    <w:p>
      <w:pPr>
        <w:pStyle w:val="normal1"/>
        <w:widowControl w:val="false"/>
        <w:numPr>
          <w:ilvl w:val="0"/>
          <w:numId w:val="1"/>
        </w:numPr>
        <w:spacing w:lineRule="auto" w:line="240" w:before="0" w:after="0"/>
        <w:ind w:hanging="360" w:left="720"/>
        <w:jc w:val="both"/>
        <w:rPr>
          <w:sz w:val="20"/>
          <w:szCs w:val="20"/>
        </w:rPr>
      </w:pPr>
      <w:r>
        <w:rPr>
          <w:sz w:val="20"/>
          <w:szCs w:val="20"/>
        </w:rPr>
        <w:t>Conforme a Resolução 04/2025:</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107. Após a correção da prova ou avaliação, a Coordenação de Ensino dará</w:t>
      </w:r>
    </w:p>
    <w:p>
      <w:pPr>
        <w:pStyle w:val="normal1"/>
        <w:widowControl w:val="false"/>
        <w:suppressAutoHyphens w:val="true"/>
        <w:bidi w:val="0"/>
        <w:spacing w:lineRule="auto" w:line="240" w:before="0" w:after="0"/>
        <w:ind w:hanging="0" w:left="720" w:right="0"/>
        <w:jc w:val="both"/>
        <w:rPr>
          <w:sz w:val="20"/>
          <w:szCs w:val="20"/>
        </w:rPr>
      </w:pPr>
      <w:r>
        <w:rPr/>
        <w:t>publicidade do resultado por meio de edital específico.</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widowControl w:val="false"/>
        <w:suppressAutoHyphens w:val="true"/>
        <w:bidi w:val="0"/>
        <w:spacing w:lineRule="auto" w:line="240" w:before="0" w:after="0"/>
        <w:ind w:hanging="0" w:left="720" w:right="0"/>
        <w:jc w:val="both"/>
        <w:rPr>
          <w:sz w:val="20"/>
          <w:szCs w:val="20"/>
        </w:rPr>
      </w:pPr>
      <w:r>
        <w:rPr>
          <w:i/>
          <w:sz w:val="20"/>
          <w:szCs w:val="20"/>
        </w:rPr>
        <w:t>Da Fraude ou Tentativa</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111. Constatada fraude ou a sua tentativa durante a realização de prova ou avaliação,</w:t>
      </w:r>
    </w:p>
    <w:p>
      <w:pPr>
        <w:pStyle w:val="normal1"/>
        <w:widowControl w:val="false"/>
        <w:suppressAutoHyphens w:val="true"/>
        <w:bidi w:val="0"/>
        <w:spacing w:lineRule="auto" w:line="240" w:before="0" w:after="0"/>
        <w:ind w:hanging="0" w:left="720" w:right="0"/>
        <w:jc w:val="both"/>
        <w:rPr>
          <w:sz w:val="20"/>
          <w:szCs w:val="20"/>
        </w:rPr>
      </w:pPr>
      <w:r>
        <w:rPr>
          <w:i/>
          <w:sz w:val="20"/>
          <w:szCs w:val="20"/>
        </w:rPr>
        <w:t>será a mesma anulada e atribuído ao aluno o grau zero, sem prejuízo das demais sanções</w:t>
      </w:r>
    </w:p>
    <w:p>
      <w:pPr>
        <w:pStyle w:val="normal1"/>
        <w:widowControl w:val="false"/>
        <w:suppressAutoHyphens w:val="true"/>
        <w:bidi w:val="0"/>
        <w:spacing w:lineRule="auto" w:line="240" w:before="0" w:after="0"/>
        <w:ind w:hanging="0" w:left="720" w:right="0"/>
        <w:jc w:val="both"/>
        <w:rPr>
          <w:sz w:val="20"/>
          <w:szCs w:val="20"/>
        </w:rPr>
      </w:pPr>
      <w:r>
        <w:rPr>
          <w:i/>
          <w:sz w:val="20"/>
          <w:szCs w:val="20"/>
        </w:rPr>
        <w:t>cabíveis, sobretudo quanto à aplicação do correspondente demérito na disciplina</w:t>
      </w:r>
    </w:p>
    <w:p>
      <w:pPr>
        <w:pStyle w:val="normal1"/>
        <w:widowControl w:val="false"/>
        <w:suppressAutoHyphens w:val="true"/>
        <w:bidi w:val="0"/>
        <w:spacing w:lineRule="auto" w:line="240" w:before="0" w:after="0"/>
        <w:ind w:hanging="0" w:left="720" w:right="0"/>
        <w:jc w:val="both"/>
        <w:rPr>
          <w:sz w:val="20"/>
          <w:szCs w:val="20"/>
        </w:rPr>
      </w:pPr>
      <w:r>
        <w:rPr>
          <w:i/>
          <w:sz w:val="20"/>
          <w:szCs w:val="20"/>
        </w:rPr>
        <w:t>Deontologia Policial.</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sz w:val="24"/>
          <w:szCs w:val="24"/>
        </w:rPr>
      </w:pPr>
      <w:r>
        <w:rPr>
          <w:i/>
          <w:sz w:val="24"/>
          <w:szCs w:val="24"/>
        </w:rPr>
      </w:r>
    </w:p>
    <w:p>
      <w:pPr>
        <w:pStyle w:val="normal1"/>
        <w:spacing w:lineRule="auto" w:line="240"/>
        <w:jc w:val="both"/>
        <w:rPr>
          <w:sz w:val="18"/>
          <w:szCs w:val="18"/>
        </w:rPr>
      </w:pPr>
      <w:r>
        <w:rPr>
          <w:sz w:val="18"/>
          <w:szCs w:val="18"/>
        </w:rPr>
        <w:t>(destaque aqui)</w:t>
      </w:r>
    </w:p>
    <w:p>
      <w:pPr>
        <w:pStyle w:val="normal1"/>
        <w:spacing w:lineRule="auto" w:line="240"/>
        <w:jc w:val="both"/>
        <w:rPr>
          <w:sz w:val="24"/>
          <w:szCs w:val="24"/>
        </w:rPr>
      </w:pPr>
      <w:r>
        <w:rPr>
          <w:sz w:val="24"/>
          <w:szCs w:val="24"/>
        </w:rPr>
        <w:t>…………………………………………………………………………………………………</w:t>
      </w:r>
      <w:r>
        <w:rPr>
          <w:sz w:val="24"/>
          <w:szCs w:val="24"/>
        </w:rPr>
        <w:t>..</w:t>
      </w:r>
    </w:p>
    <w:p>
      <w:pPr>
        <w:pStyle w:val="normal1"/>
        <w:spacing w:lineRule="auto" w:line="240"/>
        <w:jc w:val="both"/>
        <w:rPr/>
      </w:pPr>
      <w:r>
        <w:rPr/>
      </w:r>
    </w:p>
    <w:tbl>
      <w:tblPr>
        <w:tblStyle w:val="Table2"/>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b/>
              </w:rPr>
            </w:pPr>
            <w:r>
              <w:rPr>
                <w:b/>
              </w:rPr>
              <w:t>NOME DO ALUNO:</w:t>
            </w:r>
          </w:p>
          <w:p>
            <w:pPr>
              <w:pStyle w:val="normal1"/>
              <w:widowControl w:val="false"/>
              <w:spacing w:lineRule="auto" w:line="240"/>
              <w:rPr>
                <w:b/>
              </w:rPr>
            </w:pPr>
            <w:r>
              <w:rPr>
                <w:b/>
              </w:rPr>
            </w:r>
          </w:p>
          <w:p>
            <w:pPr>
              <w:pStyle w:val="normal1"/>
              <w:widowControl w:val="false"/>
              <w:spacing w:lineRule="auto" w:line="240"/>
              <w:rPr>
                <w:b/>
              </w:rPr>
            </w:pPr>
            <w:r>
              <w:rPr>
                <w:b/>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b/>
              </w:rPr>
              <w:t>TURMA:</w:t>
            </w:r>
          </w:p>
          <w:p>
            <w:pPr>
              <w:pStyle w:val="normal1"/>
              <w:widowControl w:val="false"/>
              <w:spacing w:lineRule="auto" w:line="240"/>
              <w:rPr/>
            </w:pPr>
            <w:r>
              <w:rPr/>
            </w:r>
          </w:p>
        </w:tc>
      </w:tr>
    </w:tbl>
    <w:p>
      <w:pPr>
        <w:pStyle w:val="normal1"/>
        <w:spacing w:lineRule="auto" w:line="262" w:before="240" w:after="0"/>
        <w:jc w:val="center"/>
        <w:rPr>
          <w:b/>
          <w:sz w:val="24"/>
          <w:szCs w:val="24"/>
          <w:u w:val="single"/>
        </w:rPr>
      </w:pPr>
      <w:r>
        <w:rPr>
          <w:b/>
          <w:sz w:val="24"/>
          <w:szCs w:val="24"/>
          <w:u w:val="single"/>
        </w:rPr>
        <w:t xml:space="preserve">PROVA: A</w:t>
      </w:r>
    </w:p>
    <w:p>
      <w:pPr>
        <w:pStyle w:val="normal1"/>
        <w:spacing w:lineRule="auto" w:line="262" w:before="240" w:after="0"/>
        <w:jc w:val="center"/>
        <w:rPr>
          <w:b/>
          <w:sz w:val="24"/>
          <w:szCs w:val="24"/>
          <w:u w:val="single"/>
        </w:rPr>
      </w:pPr>
      <w:r>
        <w:rPr>
          <w:b/>
          <w:sz w:val="24"/>
          <w:szCs w:val="24"/>
          <w:u w:val="single"/>
        </w:rPr>
      </w:r>
    </w:p>
    <w:tbl>
      <w:tblPr>
        <w:tblStyle w:val="Table3"/>
        <w:tblW w:w="11175" w:type="dxa"/>
        <w:jc w:val="center"/>
        <w:tblInd w:w="0" w:type="dxa"/>
        <w:tblLayout w:type="fixed"/>
        <w:tblCellMar>
          <w:top w:w="0" w:type="dxa"/>
          <w:left w:w="108" w:type="dxa"/>
          <w:bottom w:w="0" w:type="dxa"/>
          <w:right w:w="108" w:type="dxa"/>
        </w:tblCellMar>
        <w:tblLook w:val="0600"/>
      </w:tblPr>
      <w:tblGrid>
        <w:gridCol w:w="555"/>
        <w:gridCol w:w="553"/>
        <w:gridCol w:w="557"/>
        <w:gridCol w:w="555"/>
        <w:gridCol w:w="553"/>
        <w:gridCol w:w="559"/>
        <w:gridCol w:w="553"/>
        <w:gridCol w:w="553"/>
        <w:gridCol w:w="561"/>
        <w:gridCol w:w="553"/>
        <w:gridCol w:w="561"/>
        <w:gridCol w:w="558"/>
        <w:gridCol w:w="553"/>
        <w:gridCol w:w="560"/>
        <w:gridCol w:w="554"/>
        <w:gridCol w:w="555"/>
        <w:gridCol w:w="561"/>
        <w:gridCol w:w="555"/>
        <w:gridCol w:w="554"/>
        <w:gridCol w:w="612"/>
      </w:tblGrid>
      <w:tr>
        <w:trPr>
          <w:trHeight w:val="440" w:hRule="atLeast"/>
        </w:trPr>
        <w:tc>
          <w:tcPr>
            <w:tcW w:w="11175" w:type="dxa"/>
            <w:gridSpan w:val="20"/>
            <w:tcBorders>
              <w:top w:val="single" w:sz="8" w:space="0" w:color="000000"/>
              <w:left w:val="single" w:sz="8" w:space="0" w:color="000000"/>
              <w:bottom w:val="single" w:sz="8" w:space="0" w:color="000000"/>
              <w:right w:val="single" w:sz="8" w:space="0" w:color="000000"/>
            </w:tcBorders>
            <w:shd w:fill="B7B7B7" w:val="clear"/>
          </w:tcPr>
          <w:p>
            <w:pPr>
              <w:pStyle w:val="normal1"/>
              <w:widowControl w:val="false"/>
              <w:spacing w:lineRule="auto" w:line="240"/>
              <w:jc w:val="center"/>
              <w:rPr>
                <w:b/>
                <w:sz w:val="20"/>
                <w:szCs w:val="20"/>
              </w:rPr>
            </w:pPr>
            <w:r>
              <w:rPr>
                <w:b/>
                <w:sz w:val="20"/>
                <w:szCs w:val="20"/>
              </w:rPr>
              <w:t>RESPOSTAS</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100-</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start="1" w:fmt="decimal"/>
          <w:formProt w:val="false"/>
          <w:titlePg/>
          <w:textDirection w:val="lrTb"/>
          <w:docGrid w:type="default" w:linePitch="100" w:charSpace="0"/>
        </w:sectPr>
      </w:pPr>
    </w:p>
    <w:p>
      <w:pPr>
        <w:pStyle w:val="normal11"/>
        <w:jc w:val="center"/>
        <w:rPr>
          <w:b/>
          <w:sz w:val="24"/>
          <w:szCs w:val="24"/>
          <w:u w:val="single"/>
        </w:rPr>
      </w:pPr>
      <w:r>
        <w:rPr>
          <w:b/>
          <w:bCs/>
          <w:sz w:val="24"/>
          <w:szCs w:val="24"/>
          <w:u w:val="single"/>
        </w:rPr>
        <w:t xml:space="preserve">PROVA: A</w:t>
      </w:r>
    </w:p>
    <w:p>
      <w:pPr>
        <w:pStyle w:val="normal11"/>
        <w:jc w:val="center"/>
        <w:rPr>
          <w:b/>
          <w:sz w:val="24"/>
          <w:szCs w:val="24"/>
          <w:u w:val="single"/>
        </w:rPr>
      </w:pPr>
      <w:r>
        <w:rPr>
          <w:b/>
          <w:sz w:val="24"/>
          <w:szCs w:val="24"/>
          <w:u w:val="single"/>
        </w:rPr>
      </w:r>
    </w:p>
    <w:p>
      <w:pPr>
        <w:pStyle w:val="normal11"/>
        <w:jc w:val="center"/>
        <w:rPr>
          <w:b w:val="false"/>
          <w:bCs w:val="false"/>
          <w:sz w:val="24"/>
          <w:szCs w:val="24"/>
          <w:u w:val="single"/>
        </w:rPr>
      </w:pPr>
      <w:r>
        <w:rPr>
          <w:b w:val="false"/>
          <w:bCs w:val="false"/>
          <w:sz w:val="24"/>
          <w:szCs w:val="24"/>
          <w:u w:val="single"/>
        </w:rPr>
        <w:t xml:space="preserve"/>
      </w:r>
    </w:p>
    <w:p>
      <w:pPr>
        <w:pStyle w:val="normal11"/>
        <w:jc w:val="center"/>
        <w:rPr>
          <w:b/>
          <w:bCs/>
        </w:rPr>
      </w:pPr>
      <w:r>
        <w:rPr>
          <w:b/>
          <w:bCs/>
          <w:sz w:val="24"/>
          <w:szCs w:val="24"/>
          <w:u w:val="single"/>
        </w:rPr>
        <w:t xml:space="preserve">TÉCNICAS DE COLETA E PRESERVAÇÃO DE EVIDÊNCIAS - CADEIA DE CUSTÓDIA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 A Lei 13.964/2019, promulgada em 24 de dezembro de 2019, trouxe aperfeiçoamentos no ordenamento jurídico brasileiro para a legislação penal e processual penal. A cadeia de custódia, que compreende o conjunto de procedimentos utilizados para manter e documentar a história cronológica do vestígio, é abordada em quais artigos desta legislação?</w:t>
      </w:r>
    </w:p>
    <w:p>
      <w:pPr>
        <w:pStyle w:val="normal11"/>
        <w:spacing w:lineRule="auto" w:line="240"/>
        <w:jc w:val="both"/>
        <w:rPr>
          <w:u w:val="none"/>
        </w:rPr>
      </w:pPr>
      <w:r>
        <w:rPr>
          <w:b w:val="false"/>
          <w:bCs w:val="false"/>
          <w:sz w:val="22"/>
          <w:szCs w:val="22"/>
          <w:u w:val="none"/>
        </w:rPr>
        <w:t xml:space="preserve">A) Art. 3 A – F.</w:t>
      </w:r>
    </w:p>
    <w:p>
      <w:pPr>
        <w:pStyle w:val="normal11"/>
        <w:spacing w:lineRule="auto" w:line="240"/>
        <w:jc w:val="both"/>
        <w:rPr>
          <w:u w:val="none"/>
        </w:rPr>
      </w:pPr>
      <w:r>
        <w:rPr>
          <w:b w:val="false"/>
          <w:bCs w:val="false"/>
          <w:sz w:val="22"/>
          <w:szCs w:val="22"/>
          <w:u w:val="none"/>
        </w:rPr>
        <w:t xml:space="preserve">B) Art. 28 A.</w:t>
      </w:r>
    </w:p>
    <w:p>
      <w:pPr>
        <w:pStyle w:val="normal11"/>
        <w:spacing w:lineRule="auto" w:line="240"/>
        <w:jc w:val="both"/>
        <w:rPr>
          <w:u w:val="none"/>
        </w:rPr>
      </w:pPr>
      <w:r>
        <w:rPr>
          <w:b w:val="false"/>
          <w:bCs w:val="false"/>
          <w:sz w:val="22"/>
          <w:szCs w:val="22"/>
          <w:u w:val="none"/>
        </w:rPr>
        <w:t xml:space="preserve">C) Art. 133 A.</w:t>
      </w:r>
    </w:p>
    <w:p>
      <w:pPr>
        <w:pStyle w:val="normal11"/>
        <w:spacing w:lineRule="auto" w:line="240"/>
        <w:jc w:val="both"/>
        <w:rPr>
          <w:u w:val="none"/>
        </w:rPr>
      </w:pPr>
      <w:r>
        <w:rPr>
          <w:b w:val="false"/>
          <w:bCs w:val="false"/>
          <w:sz w:val="22"/>
          <w:szCs w:val="22"/>
          <w:u w:val="none"/>
        </w:rPr>
        <w:t xml:space="preserve">D) Art. 158 A – F.</w:t>
      </w:r>
    </w:p>
    <w:p>
      <w:pPr>
        <w:pStyle w:val="normal11"/>
        <w:spacing w:lineRule="auto" w:line="240"/>
        <w:jc w:val="both"/>
        <w:rPr>
          <w:u w:val="none"/>
        </w:rPr>
      </w:pPr>
      <w:r>
        <w:rPr>
          <w:b w:val="false"/>
          <w:bCs w:val="false"/>
          <w:sz w:val="22"/>
          <w:szCs w:val="22"/>
          <w:u w:val="none"/>
        </w:rPr>
        <w:t xml:space="preserve">E) Nenhuma das alternativas anteriores.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 Sobre as etapas da cadeia de custódia, assinale a alternativa que nomeia corretamente cada etapa, de acordo com a ordem que estão descritas abaixo:</w:t>
        <w:br/>
        <w:t xml:space="preserve">I - Consiste na descrição detalhada do vestígio conforme se encontra no local de crime ou no corpo de delito, e a sua posição na área de exames, podendo ser ilustrada por fotografias, filmagens ou croqui, sendo indispensável a sua descrição no laudo pericial produzido pelo perito responsável pelo atendimento.</w:t>
        <w:br/>
        <w:t xml:space="preserve">II - Procedimento por meio do qual cada vestígio coletado é embalado de forma individualizada, de acordo com suas características físicas, químicas e biológicas, para posterior análise, com anotação da data, hora e nome de quem realizou a coleta e o acondicionamento.</w:t>
        <w:br/>
        <w:t xml:space="preserve">III - Ato de distinguir um elemento como de potencial interesse para a produção da prova pericial.</w:t>
        <w:br/>
        <w:t xml:space="preserve">IV - Procedimento referente à liberação do vestígio, respeitando a legislação vigente e, quando pertinente, mediante autorização judicial.</w:t>
        <w:br/>
        <w:t xml:space="preserve">V - Ato de transferir o vestígio de um local para o outro, utilizando as condições adequadas, de modo a garantir a manutenção de suas características originais, bem como o controle de sua posse.</w:t>
      </w:r>
    </w:p>
    <w:p>
      <w:pPr>
        <w:pStyle w:val="normal11"/>
        <w:spacing w:lineRule="auto" w:line="240"/>
        <w:jc w:val="both"/>
        <w:rPr>
          <w:u w:val="none"/>
        </w:rPr>
      </w:pPr>
      <w:r>
        <w:rPr>
          <w:b w:val="false"/>
          <w:bCs w:val="false"/>
          <w:sz w:val="22"/>
          <w:szCs w:val="22"/>
          <w:u w:val="none"/>
        </w:rPr>
        <w:t xml:space="preserve">A) reconhecimento - acondicionamento - isolamento - descarte – armazenamento.</w:t>
      </w:r>
    </w:p>
    <w:p>
      <w:pPr>
        <w:pStyle w:val="normal11"/>
        <w:spacing w:lineRule="auto" w:line="240"/>
        <w:jc w:val="both"/>
        <w:rPr>
          <w:u w:val="none"/>
        </w:rPr>
      </w:pPr>
      <w:r>
        <w:rPr>
          <w:b w:val="false"/>
          <w:bCs w:val="false"/>
          <w:sz w:val="22"/>
          <w:szCs w:val="22"/>
          <w:u w:val="none"/>
        </w:rPr>
        <w:t xml:space="preserve">B) fixação – acondicionamento – reconhecimento - descarte – transporte.</w:t>
      </w:r>
    </w:p>
    <w:p>
      <w:pPr>
        <w:pStyle w:val="normal11"/>
        <w:spacing w:lineRule="auto" w:line="240"/>
        <w:jc w:val="both"/>
        <w:rPr>
          <w:u w:val="none"/>
        </w:rPr>
      </w:pPr>
      <w:r>
        <w:rPr>
          <w:b w:val="false"/>
          <w:bCs w:val="false"/>
          <w:sz w:val="22"/>
          <w:szCs w:val="22"/>
          <w:u w:val="none"/>
        </w:rPr>
        <w:t xml:space="preserve">C) fixação – coleta – reconhecimento – descarte – transporte.</w:t>
      </w:r>
    </w:p>
    <w:p>
      <w:pPr>
        <w:pStyle w:val="normal11"/>
        <w:spacing w:lineRule="auto" w:line="240"/>
        <w:jc w:val="both"/>
        <w:rPr>
          <w:u w:val="none"/>
        </w:rPr>
      </w:pPr>
      <w:r>
        <w:rPr>
          <w:b w:val="false"/>
          <w:bCs w:val="false"/>
          <w:sz w:val="22"/>
          <w:szCs w:val="22"/>
          <w:u w:val="none"/>
        </w:rPr>
        <w:t xml:space="preserve">D) reconhecimento – processamento – recebimento – transporte – descarte.</w:t>
      </w:r>
    </w:p>
    <w:p>
      <w:pPr>
        <w:pStyle w:val="normal11"/>
        <w:spacing w:lineRule="auto" w:line="240"/>
        <w:jc w:val="both"/>
        <w:rPr>
          <w:u w:val="none"/>
        </w:rPr>
      </w:pPr>
      <w:r>
        <w:rPr>
          <w:b w:val="false"/>
          <w:bCs w:val="false"/>
          <w:sz w:val="22"/>
          <w:szCs w:val="22"/>
          <w:u w:val="none"/>
        </w:rPr>
        <w:t xml:space="preserve">E) reconhecimento – acondicionamento – fixação - descarte – transporte.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 Sobre o uso dos envelopes de segurança para o acondicionamento de vestígios, assinale a alternativa correta:</w:t>
      </w:r>
    </w:p>
    <w:p>
      <w:pPr>
        <w:pStyle w:val="normal11"/>
        <w:spacing w:lineRule="auto" w:line="240"/>
        <w:jc w:val="both"/>
        <w:rPr>
          <w:u w:val="none"/>
        </w:rPr>
      </w:pPr>
      <w:r>
        <w:rPr>
          <w:b w:val="false"/>
          <w:bCs w:val="false"/>
          <w:sz w:val="22"/>
          <w:szCs w:val="22"/>
          <w:u w:val="none"/>
        </w:rPr>
        <w:t xml:space="preserve">A) O envelope de segurança reutilizável pode ser utilizado diversas vezes para diferentes vestígios, desde que esteja em boas condições.</w:t>
      </w:r>
    </w:p>
    <w:p>
      <w:pPr>
        <w:pStyle w:val="normal11"/>
        <w:spacing w:lineRule="auto" w:line="240"/>
        <w:jc w:val="both"/>
        <w:rPr>
          <w:u w:val="none"/>
        </w:rPr>
      </w:pPr>
      <w:r>
        <w:rPr>
          <w:b w:val="false"/>
          <w:bCs w:val="false"/>
          <w:sz w:val="22"/>
          <w:szCs w:val="22"/>
          <w:u w:val="none"/>
        </w:rPr>
        <w:t xml:space="preserve">B) O envelope de segurança descartável não apresenta o formulário de cadeia de custódia impresso na própria embalagem.</w:t>
      </w:r>
    </w:p>
    <w:p>
      <w:pPr>
        <w:pStyle w:val="normal11"/>
        <w:spacing w:lineRule="auto" w:line="240"/>
        <w:jc w:val="both"/>
        <w:rPr>
          <w:u w:val="none"/>
        </w:rPr>
      </w:pPr>
      <w:r>
        <w:rPr>
          <w:b w:val="false"/>
          <w:bCs w:val="false"/>
          <w:sz w:val="22"/>
          <w:szCs w:val="22"/>
          <w:u w:val="none"/>
        </w:rPr>
        <w:t xml:space="preserve">C) O envelope de segurança reutilizável necessita de lacre de segurança para seu fechamento, sendo a numeração do lacre registrada nos ofícios, sistemas e demais documentos.</w:t>
      </w:r>
    </w:p>
    <w:p>
      <w:pPr>
        <w:pStyle w:val="normal11"/>
        <w:spacing w:lineRule="auto" w:line="240"/>
        <w:jc w:val="both"/>
        <w:rPr>
          <w:u w:val="none"/>
        </w:rPr>
      </w:pPr>
      <w:r>
        <w:rPr>
          <w:b w:val="false"/>
          <w:bCs w:val="false"/>
          <w:sz w:val="22"/>
          <w:szCs w:val="22"/>
          <w:u w:val="none"/>
        </w:rPr>
        <w:t xml:space="preserve">D) O envelope de segurança reutilizável não necessita de lacre de segurança, pois sua vedação pelo mecanismo pino e cápsula já garante a integridade do vestígio.</w:t>
      </w:r>
    </w:p>
    <w:p>
      <w:pPr>
        <w:pStyle w:val="normal11"/>
        <w:spacing w:lineRule="auto" w:line="240"/>
        <w:jc w:val="both"/>
        <w:rPr>
          <w:u w:val="none"/>
        </w:rPr>
      </w:pPr>
      <w:r>
        <w:rPr>
          <w:b w:val="false"/>
          <w:bCs w:val="false"/>
          <w:sz w:val="22"/>
          <w:szCs w:val="22"/>
          <w:u w:val="none"/>
        </w:rPr>
        <w:t xml:space="preserve">E) O envelope de segurança com lacre adesivo pode ser aberto e lacrado novamente, sem deixar sinais de violação.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TRÁFICO ILÍCITO DE DROGAS E ASSOCIAÇÃO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 A técnica especial de investigação criminal que permite retardar ou não atuar diante de um transporte de drogas conhecido, buscando com isso identificar e responsabilizar o maior número de integrantes de um grupo criminoso é a:</w:t>
      </w:r>
    </w:p>
    <w:p>
      <w:pPr>
        <w:pStyle w:val="normal11"/>
        <w:spacing w:lineRule="auto" w:line="240"/>
        <w:jc w:val="both"/>
        <w:rPr>
          <w:u w:val="none"/>
        </w:rPr>
      </w:pPr>
      <w:r>
        <w:rPr>
          <w:b w:val="false"/>
          <w:bCs w:val="false"/>
          <w:sz w:val="22"/>
          <w:szCs w:val="22"/>
          <w:u w:val="none"/>
        </w:rPr>
        <w:t xml:space="preserve">A) ação controlada.</w:t>
      </w:r>
    </w:p>
    <w:p>
      <w:pPr>
        <w:pStyle w:val="normal11"/>
        <w:spacing w:lineRule="auto" w:line="240"/>
        <w:jc w:val="both"/>
        <w:rPr>
          <w:u w:val="none"/>
        </w:rPr>
      </w:pPr>
      <w:r>
        <w:rPr>
          <w:b w:val="false"/>
          <w:bCs w:val="false"/>
          <w:sz w:val="22"/>
          <w:szCs w:val="22"/>
          <w:u w:val="none"/>
        </w:rPr>
        <w:t xml:space="preserve">B) interceptação telefônica.</w:t>
      </w:r>
    </w:p>
    <w:p>
      <w:pPr>
        <w:pStyle w:val="normal11"/>
        <w:spacing w:lineRule="auto" w:line="240"/>
        <w:jc w:val="both"/>
        <w:rPr>
          <w:u w:val="none"/>
        </w:rPr>
      </w:pPr>
      <w:r>
        <w:rPr>
          <w:b w:val="false"/>
          <w:bCs w:val="false"/>
          <w:sz w:val="22"/>
          <w:szCs w:val="22"/>
          <w:u w:val="none"/>
        </w:rPr>
        <w:t xml:space="preserve">C) interceptação telemática.</w:t>
      </w:r>
    </w:p>
    <w:p>
      <w:pPr>
        <w:pStyle w:val="normal11"/>
        <w:spacing w:lineRule="auto" w:line="240"/>
        <w:jc w:val="both"/>
        <w:rPr>
          <w:u w:val="none"/>
        </w:rPr>
      </w:pPr>
      <w:r>
        <w:rPr>
          <w:b w:val="false"/>
          <w:bCs w:val="false"/>
          <w:sz w:val="22"/>
          <w:szCs w:val="22"/>
          <w:u w:val="none"/>
        </w:rPr>
        <w:t xml:space="preserve">D) indexação de dados.</w:t>
      </w:r>
    </w:p>
    <w:p>
      <w:pPr>
        <w:pStyle w:val="normal11"/>
        <w:spacing w:lineRule="auto" w:line="240"/>
        <w:jc w:val="both"/>
        <w:rPr>
          <w:u w:val="none"/>
        </w:rPr>
      </w:pPr>
      <w:r>
        <w:rPr>
          <w:b w:val="false"/>
          <w:bCs w:val="false"/>
          <w:sz w:val="22"/>
          <w:szCs w:val="22"/>
          <w:u w:val="none"/>
        </w:rPr>
        <w:t xml:space="preserve">E) acompanhamento velado.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 São exemplos de técnicas investigativas que não necessitam de autorização judicial:</w:t>
      </w:r>
    </w:p>
    <w:p>
      <w:pPr>
        <w:pStyle w:val="normal11"/>
        <w:spacing w:lineRule="auto" w:line="240"/>
        <w:jc w:val="both"/>
        <w:rPr>
          <w:u w:val="none"/>
        </w:rPr>
      </w:pPr>
      <w:r>
        <w:rPr>
          <w:b w:val="false"/>
          <w:bCs w:val="false"/>
          <w:sz w:val="22"/>
          <w:szCs w:val="22"/>
          <w:u w:val="none"/>
        </w:rPr>
        <w:t xml:space="preserve">A) campana e escuta ambiental.</w:t>
      </w:r>
    </w:p>
    <w:p>
      <w:pPr>
        <w:pStyle w:val="normal11"/>
        <w:spacing w:lineRule="auto" w:line="240"/>
        <w:jc w:val="both"/>
        <w:rPr>
          <w:u w:val="none"/>
        </w:rPr>
      </w:pPr>
      <w:r>
        <w:rPr>
          <w:b w:val="false"/>
          <w:bCs w:val="false"/>
          <w:sz w:val="22"/>
          <w:szCs w:val="22"/>
          <w:u w:val="none"/>
        </w:rPr>
        <w:t xml:space="preserve">B) campana e pesquisas em redes sociais.</w:t>
      </w:r>
    </w:p>
    <w:p>
      <w:pPr>
        <w:pStyle w:val="normal11"/>
        <w:spacing w:lineRule="auto" w:line="240"/>
        <w:jc w:val="both"/>
        <w:rPr>
          <w:u w:val="none"/>
        </w:rPr>
      </w:pPr>
      <w:r>
        <w:rPr>
          <w:b w:val="false"/>
          <w:bCs w:val="false"/>
          <w:sz w:val="22"/>
          <w:szCs w:val="22"/>
          <w:u w:val="none"/>
        </w:rPr>
        <w:t xml:space="preserve">C) interceptação telefônica e escuta ambiental.</w:t>
      </w:r>
    </w:p>
    <w:p>
      <w:pPr>
        <w:pStyle w:val="normal11"/>
        <w:spacing w:lineRule="auto" w:line="240"/>
        <w:jc w:val="both"/>
        <w:rPr>
          <w:u w:val="none"/>
        </w:rPr>
      </w:pPr>
      <w:r>
        <w:rPr>
          <w:b w:val="false"/>
          <w:bCs w:val="false"/>
          <w:sz w:val="22"/>
          <w:szCs w:val="22"/>
          <w:u w:val="none"/>
        </w:rPr>
        <w:t xml:space="preserve">D) interceptação telemática e extração de dados de telefone apreendido.</w:t>
      </w:r>
    </w:p>
    <w:p>
      <w:pPr>
        <w:pStyle w:val="normal11"/>
        <w:spacing w:lineRule="auto" w:line="240"/>
        <w:jc w:val="both"/>
        <w:rPr>
          <w:u w:val="none"/>
        </w:rPr>
      </w:pPr>
      <w:r>
        <w:rPr>
          <w:b w:val="false"/>
          <w:bCs w:val="false"/>
          <w:sz w:val="22"/>
          <w:szCs w:val="22"/>
          <w:u w:val="none"/>
        </w:rPr>
        <w:t xml:space="preserve">E) extração de dados de telefone apreendido e pesquisas em redes sociais.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 Com a interceptação telefônica do aparelho celular de um narcotraficante, medida prevista na Lei 9296/96, é possível identificar.</w:t>
      </w:r>
    </w:p>
    <w:p>
      <w:pPr>
        <w:pStyle w:val="normal11"/>
        <w:spacing w:lineRule="auto" w:line="240"/>
        <w:jc w:val="both"/>
        <w:rPr>
          <w:u w:val="none"/>
        </w:rPr>
      </w:pPr>
      <w:r>
        <w:rPr>
          <w:b w:val="false"/>
          <w:bCs w:val="false"/>
          <w:sz w:val="22"/>
          <w:szCs w:val="22"/>
          <w:u w:val="none"/>
        </w:rPr>
        <w:t xml:space="preserve">A) o conteúdo dos dados armazenados na nuvem.</w:t>
      </w:r>
    </w:p>
    <w:p>
      <w:pPr>
        <w:pStyle w:val="normal11"/>
        <w:spacing w:lineRule="auto" w:line="240"/>
        <w:jc w:val="both"/>
        <w:rPr>
          <w:u w:val="none"/>
        </w:rPr>
      </w:pPr>
      <w:r>
        <w:rPr>
          <w:b w:val="false"/>
          <w:bCs w:val="false"/>
          <w:sz w:val="22"/>
          <w:szCs w:val="22"/>
          <w:u w:val="none"/>
        </w:rPr>
        <w:t xml:space="preserve">B) o conteúdo das conversas mantidas em aplicativos, como Whatsapp e Telegram.</w:t>
      </w:r>
    </w:p>
    <w:p>
      <w:pPr>
        <w:pStyle w:val="normal11"/>
        <w:spacing w:lineRule="auto" w:line="240"/>
        <w:jc w:val="both"/>
        <w:rPr>
          <w:u w:val="none"/>
        </w:rPr>
      </w:pPr>
      <w:r>
        <w:rPr>
          <w:b w:val="false"/>
          <w:bCs w:val="false"/>
          <w:sz w:val="22"/>
          <w:szCs w:val="22"/>
          <w:u w:val="none"/>
        </w:rPr>
        <w:t xml:space="preserve">C) os integrantes de grupos de Whatsapp.</w:t>
      </w:r>
    </w:p>
    <w:p>
      <w:pPr>
        <w:pStyle w:val="normal11"/>
        <w:spacing w:lineRule="auto" w:line="240"/>
        <w:jc w:val="both"/>
        <w:rPr>
          <w:u w:val="none"/>
        </w:rPr>
      </w:pPr>
      <w:r>
        <w:rPr>
          <w:b w:val="false"/>
          <w:bCs w:val="false"/>
          <w:sz w:val="22"/>
          <w:szCs w:val="22"/>
          <w:u w:val="none"/>
        </w:rPr>
        <w:t xml:space="preserve">D) fotografias armazenadas no aparelho.</w:t>
      </w:r>
    </w:p>
    <w:p>
      <w:pPr>
        <w:pStyle w:val="normal11"/>
        <w:spacing w:lineRule="auto" w:line="240"/>
        <w:jc w:val="both"/>
        <w:rPr>
          <w:u w:val="none"/>
        </w:rPr>
      </w:pPr>
      <w:r>
        <w:rPr>
          <w:b w:val="false"/>
          <w:bCs w:val="false"/>
          <w:sz w:val="22"/>
          <w:szCs w:val="22"/>
          <w:u w:val="none"/>
        </w:rPr>
        <w:t xml:space="preserve">E) ligações telefônicas, mensagens de texto e posicionamento geográfico do aparelho.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ATOS NORMATIVOS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 Assinale a alternativa correta:</w:t>
        <w:br/>
        <w:t xml:space="preserve">Segundo o art.1º, da Instrução Normativa 02/2019 – CGPC (dispõe sobre os procedimentos relacionados ao porte de arma e ao franco acesso às casas de diversões públicas e outros locais sujeitos à fiscalização da polícia), o Policial Civil que, em razão do exercício de suas atribuições, ingressar em casas de diversões públicas, eventos ou outros locais sujeitos à fiscalização da Polícia Civil:</w:t>
      </w:r>
    </w:p>
    <w:p>
      <w:pPr>
        <w:pStyle w:val="normal11"/>
        <w:spacing w:lineRule="auto" w:line="240"/>
        <w:jc w:val="both"/>
        <w:rPr>
          <w:u w:val="none"/>
        </w:rPr>
      </w:pPr>
      <w:r>
        <w:rPr>
          <w:b w:val="false"/>
          <w:bCs w:val="false"/>
          <w:sz w:val="22"/>
          <w:szCs w:val="22"/>
          <w:u w:val="none"/>
        </w:rPr>
        <w:t xml:space="preserve">A) Deverá se identificar e apresentar sua carteira funcional ao responsável pelo estabelecimento, e declinar seu cargo e lotação.</w:t>
      </w:r>
    </w:p>
    <w:p>
      <w:pPr>
        <w:pStyle w:val="normal11"/>
        <w:spacing w:lineRule="auto" w:line="240"/>
        <w:jc w:val="both"/>
        <w:rPr>
          <w:u w:val="none"/>
        </w:rPr>
      </w:pPr>
      <w:r>
        <w:rPr>
          <w:b w:val="false"/>
          <w:bCs w:val="false"/>
          <w:sz w:val="22"/>
          <w:szCs w:val="22"/>
          <w:u w:val="none"/>
        </w:rPr>
        <w:t xml:space="preserve">B) Não precisará se identificar, muito menos apresentar sua carteira funcional ao responsável pelo estabelecimento.</w:t>
      </w:r>
    </w:p>
    <w:p>
      <w:pPr>
        <w:pStyle w:val="normal11"/>
        <w:spacing w:lineRule="auto" w:line="240"/>
        <w:jc w:val="both"/>
        <w:rPr>
          <w:u w:val="none"/>
        </w:rPr>
      </w:pPr>
      <w:r>
        <w:rPr>
          <w:b w:val="false"/>
          <w:bCs w:val="false"/>
          <w:sz w:val="22"/>
          <w:szCs w:val="22"/>
          <w:u w:val="none"/>
        </w:rPr>
        <w:t xml:space="preserve">C) Deverá se identificar ao responsável pelo estabelecimento, sem a necessidade de apresentar sua carteira funcional ou de declinar seu cargo e lotação.</w:t>
      </w:r>
    </w:p>
    <w:p>
      <w:pPr>
        <w:pStyle w:val="normal11"/>
        <w:spacing w:lineRule="auto" w:line="240"/>
        <w:jc w:val="both"/>
        <w:rPr>
          <w:u w:val="none"/>
        </w:rPr>
      </w:pPr>
      <w:r>
        <w:rPr>
          <w:b w:val="false"/>
          <w:bCs w:val="false"/>
          <w:sz w:val="22"/>
          <w:szCs w:val="22"/>
          <w:u w:val="none"/>
        </w:rPr>
        <w:t xml:space="preserve">D) Deverá se identificar e apresentar sua carteira funcional ao responsável pelo estabelecimento, sem a necessidade de declinar seu cargo e lotação.</w:t>
      </w:r>
    </w:p>
    <w:p>
      <w:pPr>
        <w:pStyle w:val="normal11"/>
        <w:spacing w:lineRule="auto" w:line="240"/>
        <w:jc w:val="both"/>
        <w:rPr>
          <w:u w:val="none"/>
        </w:rPr>
      </w:pPr>
      <w:r>
        <w:rPr>
          <w:b w:val="false"/>
          <w:bCs w:val="false"/>
          <w:sz w:val="22"/>
          <w:szCs w:val="22"/>
          <w:u w:val="none"/>
        </w:rPr>
        <w:t xml:space="preserve">E) Não deverá ingressar em estabelecimentos sujeitos à fiscalização.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 Assinale a alternativa errada:</w:t>
        <w:br/>
        <w:t xml:space="preserve">Segundo o art. 152, da Instrução Normativa 01/2015 (Normas Procedimentais de Polícia Judiciária e Investigativa), compete ao responsável pela equipe dos policiais civis ou ao policial civil envolvido em ação policial que resulte homicídio e/ou lesão corporal decorrente de uso de arma de fogo a adoção das seguintes providências:</w:t>
      </w:r>
    </w:p>
    <w:p>
      <w:pPr>
        <w:pStyle w:val="normal11"/>
        <w:spacing w:lineRule="auto" w:line="240"/>
        <w:jc w:val="both"/>
        <w:rPr>
          <w:u w:val="none"/>
        </w:rPr>
      </w:pPr>
      <w:r>
        <w:rPr>
          <w:b w:val="false"/>
          <w:bCs w:val="false"/>
          <w:sz w:val="22"/>
          <w:szCs w:val="22"/>
          <w:u w:val="none"/>
        </w:rPr>
        <w:t xml:space="preserve">A) Acionamento do socorro, via CEPOL, ou outro meio de comunicação disponível;</w:t>
      </w:r>
    </w:p>
    <w:p>
      <w:pPr>
        <w:pStyle w:val="normal11"/>
        <w:spacing w:lineRule="auto" w:line="240"/>
        <w:jc w:val="both"/>
        <w:rPr>
          <w:u w:val="none"/>
        </w:rPr>
      </w:pPr>
      <w:r>
        <w:rPr>
          <w:b w:val="false"/>
          <w:bCs w:val="false"/>
          <w:sz w:val="22"/>
          <w:szCs w:val="22"/>
          <w:u w:val="none"/>
        </w:rPr>
        <w:t xml:space="preserve">B) Isolamento do local;</w:t>
      </w:r>
    </w:p>
    <w:p>
      <w:pPr>
        <w:pStyle w:val="normal11"/>
        <w:spacing w:lineRule="auto" w:line="240"/>
        <w:jc w:val="both"/>
        <w:rPr>
          <w:u w:val="none"/>
        </w:rPr>
      </w:pPr>
      <w:r>
        <w:rPr>
          <w:b w:val="false"/>
          <w:bCs w:val="false"/>
          <w:sz w:val="22"/>
          <w:szCs w:val="22"/>
          <w:u w:val="none"/>
        </w:rPr>
        <w:t xml:space="preserve">C) Comunicação da ocorrência ao Delegado de Polícia da unidade policial em que estiver lotado;</w:t>
      </w:r>
    </w:p>
    <w:p>
      <w:pPr>
        <w:pStyle w:val="normal11"/>
        <w:spacing w:lineRule="auto" w:line="240"/>
        <w:jc w:val="both"/>
        <w:rPr>
          <w:u w:val="none"/>
        </w:rPr>
      </w:pPr>
      <w:r>
        <w:rPr>
          <w:b w:val="false"/>
          <w:bCs w:val="false"/>
          <w:sz w:val="22"/>
          <w:szCs w:val="22"/>
          <w:u w:val="none"/>
        </w:rPr>
        <w:t xml:space="preserve">D) Comunicação da ocorrência à DEAM – Delegacia de Explosivos, Armas e Munições.</w:t>
      </w:r>
    </w:p>
    <w:p>
      <w:pPr>
        <w:pStyle w:val="normal11"/>
        <w:spacing w:lineRule="auto" w:line="240"/>
        <w:jc w:val="both"/>
        <w:rPr>
          <w:u w:val="none"/>
        </w:rPr>
      </w:pPr>
      <w:r>
        <w:rPr>
          <w:b w:val="false"/>
          <w:bCs w:val="false"/>
          <w:sz w:val="22"/>
          <w:szCs w:val="22"/>
          <w:u w:val="none"/>
        </w:rPr>
        <w:t xml:space="preserve">E) Comunicação ao Delegado Chefe da Subdivisão Policial da  circunscrição dos fatos, que acionará, caso haja, o Setor de Homicídios e o Grupo de Diligências Especiais – GDE, quando os fatos se derem no Interior do Estado;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 Logo após a criação da Província do Paraná, tornou-se necessária a organização da segurança pública local e a definição de suas lideranças. Quem foi o primeiro Chefe de Polícia nomeado em 20 de outubro de 1853 para atuar na Província do Paraná?</w:t>
      </w:r>
    </w:p>
    <w:p>
      <w:pPr>
        <w:pStyle w:val="normal11"/>
        <w:spacing w:lineRule="auto" w:line="240"/>
        <w:jc w:val="both"/>
        <w:rPr>
          <w:u w:val="none"/>
        </w:rPr>
      </w:pPr>
      <w:r>
        <w:rPr>
          <w:b w:val="false"/>
          <w:bCs w:val="false"/>
          <w:sz w:val="22"/>
          <w:szCs w:val="22"/>
          <w:u w:val="none"/>
        </w:rPr>
        <w:t xml:space="preserve">A) João Gualberto.</w:t>
      </w:r>
    </w:p>
    <w:p>
      <w:pPr>
        <w:pStyle w:val="normal11"/>
        <w:spacing w:lineRule="auto" w:line="240"/>
        <w:jc w:val="both"/>
        <w:rPr>
          <w:u w:val="none"/>
        </w:rPr>
      </w:pPr>
      <w:r>
        <w:rPr>
          <w:b w:val="false"/>
          <w:bCs w:val="false"/>
          <w:sz w:val="22"/>
          <w:szCs w:val="22"/>
          <w:u w:val="none"/>
        </w:rPr>
        <w:t xml:space="preserve">B) Zacarias de Góes e Vasconcelos.</w:t>
      </w:r>
    </w:p>
    <w:p>
      <w:pPr>
        <w:pStyle w:val="normal11"/>
        <w:spacing w:lineRule="auto" w:line="240"/>
        <w:jc w:val="both"/>
        <w:rPr>
          <w:u w:val="none"/>
        </w:rPr>
      </w:pPr>
      <w:r>
        <w:rPr>
          <w:b w:val="false"/>
          <w:bCs w:val="false"/>
          <w:sz w:val="22"/>
          <w:szCs w:val="22"/>
          <w:u w:val="none"/>
        </w:rPr>
        <w:t xml:space="preserve">C) Cândido de Abreu.</w:t>
      </w:r>
    </w:p>
    <w:p>
      <w:pPr>
        <w:pStyle w:val="normal11"/>
        <w:spacing w:lineRule="auto" w:line="240"/>
        <w:jc w:val="both"/>
        <w:rPr>
          <w:u w:val="none"/>
        </w:rPr>
      </w:pPr>
      <w:r>
        <w:rPr>
          <w:b w:val="false"/>
          <w:bCs w:val="false"/>
          <w:sz w:val="22"/>
          <w:szCs w:val="22"/>
          <w:u w:val="none"/>
        </w:rPr>
        <w:t xml:space="preserve">D) Antônio Manoel Fernandes Júnior.</w:t>
      </w:r>
    </w:p>
    <w:p>
      <w:pPr>
        <w:pStyle w:val="normal11"/>
        <w:spacing w:lineRule="auto" w:line="240"/>
        <w:jc w:val="both"/>
        <w:rPr>
          <w:u w:val="none"/>
        </w:rPr>
      </w:pPr>
      <w:r>
        <w:rPr>
          <w:b w:val="false"/>
          <w:bCs w:val="false"/>
          <w:sz w:val="22"/>
          <w:szCs w:val="22"/>
          <w:u w:val="none"/>
        </w:rPr>
        <w:t xml:space="preserve">E) Bento Viana.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FISCALIZAÇÃO E GESTÃO DE CONTRATOS NA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10. De acordo com o Anexo V da Lei Complementar Estadual nº 259, de 21 de julho de 2023, os membros dacarreira da Polícia Civil do Estado do Paraná (PCPR) possuem atribuições operacionais e administrativas.Sobre o exercício das atividades de gestão e fiscalização de contratos por policiais civis, assinale aalternativa correta:</w:t>
      </w:r>
    </w:p>
    <w:p>
      <w:pPr>
        <w:pStyle w:val="normal11"/>
        <w:spacing w:lineRule="auto" w:line="240"/>
        <w:jc w:val="both"/>
        <w:rPr>
          <w:u w:val="none"/>
        </w:rPr>
      </w:pPr>
      <w:r>
        <w:rPr>
          <w:b w:val="false"/>
          <w:bCs w:val="false"/>
          <w:sz w:val="22"/>
          <w:szCs w:val="22"/>
          <w:u w:val="none"/>
        </w:rPr>
        <w:t xml:space="preserve">A) Trata-se de atribuição vedada aos policiais civis, devendo ser exercida exclusivamente por analistasadministrativos da Secretaria de Administração.</w:t>
      </w:r>
    </w:p>
    <w:p>
      <w:pPr>
        <w:pStyle w:val="normal11"/>
        <w:spacing w:lineRule="auto" w:line="240"/>
        <w:jc w:val="both"/>
        <w:rPr>
          <w:u w:val="none"/>
        </w:rPr>
      </w:pPr>
      <w:r>
        <w:rPr>
          <w:b w:val="false"/>
          <w:bCs w:val="false"/>
          <w:sz w:val="22"/>
          <w:szCs w:val="22"/>
          <w:u w:val="none"/>
        </w:rPr>
        <w:t xml:space="preserve">B) É uma atividade voluntária que depende da prévia concordância por escrito do policial designado.</w:t>
      </w:r>
    </w:p>
    <w:p>
      <w:pPr>
        <w:pStyle w:val="normal11"/>
        <w:spacing w:lineRule="auto" w:line="240"/>
        <w:jc w:val="both"/>
        <w:rPr>
          <w:u w:val="none"/>
        </w:rPr>
      </w:pPr>
      <w:r>
        <w:rPr>
          <w:b w:val="false"/>
          <w:bCs w:val="false"/>
          <w:sz w:val="22"/>
          <w:szCs w:val="22"/>
          <w:u w:val="none"/>
        </w:rPr>
        <w:t xml:space="preserve">C) Constitui atribuição básica de todos os membros da carreira o cumprimento de obrigações administrativas, inclusive a gestão, fiscalização de contratos e atesto de notas fiscais.</w:t>
      </w:r>
    </w:p>
    <w:p>
      <w:pPr>
        <w:pStyle w:val="normal11"/>
        <w:spacing w:lineRule="auto" w:line="240"/>
        <w:jc w:val="both"/>
        <w:rPr>
          <w:u w:val="none"/>
        </w:rPr>
      </w:pPr>
      <w:r>
        <w:rPr>
          <w:b w:val="false"/>
          <w:bCs w:val="false"/>
          <w:sz w:val="22"/>
          <w:szCs w:val="22"/>
          <w:u w:val="none"/>
        </w:rPr>
        <w:t xml:space="preserve">D) É permitida apenas a delegados de polícia ocupantes de cargos de chefia, sendo vedada aos demaisagentes da carreira.</w:t>
      </w:r>
    </w:p>
    <w:p>
      <w:pPr>
        <w:pStyle w:val="normal11"/>
        <w:spacing w:lineRule="auto" w:line="240"/>
        <w:jc w:val="both"/>
        <w:rPr>
          <w:u w:val="none"/>
        </w:rPr>
      </w:pPr>
      <w:r>
        <w:rPr>
          <w:b w:val="false"/>
          <w:bCs w:val="false"/>
          <w:sz w:val="22"/>
          <w:szCs w:val="22"/>
          <w:u w:val="none"/>
        </w:rPr>
        <w:t xml:space="preserve">E) A fiscalização de contratos é permitida somente mediante pagamento prévio de gratificação de função específica.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11. A Resolução SESP nº 572/2023 estabelece as diretrizes e critérios para a designação de gestores e fiscaisde contratos no âmbito da Secretaria de Estado da Segurança Pública do Paraná. Qual dos princípios/critérios abaixo prevê expressamente que o servidor responsável pela fase de planejamento ou escolha daempresa não deve ser o mesmo a fiscalizar a execução do contrato?</w:t>
      </w:r>
    </w:p>
    <w:p>
      <w:pPr>
        <w:pStyle w:val="normal11"/>
        <w:spacing w:lineRule="auto" w:line="240"/>
        <w:jc w:val="both"/>
        <w:rPr>
          <w:u w:val="none"/>
        </w:rPr>
      </w:pPr>
      <w:r>
        <w:rPr>
          <w:b w:val="false"/>
          <w:bCs w:val="false"/>
          <w:sz w:val="22"/>
          <w:szCs w:val="22"/>
          <w:u w:val="none"/>
        </w:rPr>
        <w:t xml:space="preserve">A) Princípio da Territorialidade e Logística.</w:t>
      </w:r>
    </w:p>
    <w:p>
      <w:pPr>
        <w:pStyle w:val="normal11"/>
        <w:spacing w:lineRule="auto" w:line="240"/>
        <w:jc w:val="both"/>
        <w:rPr>
          <w:u w:val="none"/>
        </w:rPr>
      </w:pPr>
      <w:r>
        <w:rPr>
          <w:b w:val="false"/>
          <w:bCs w:val="false"/>
          <w:sz w:val="22"/>
          <w:szCs w:val="22"/>
          <w:u w:val="none"/>
        </w:rPr>
        <w:t xml:space="preserve">B) Princípio da Segregação de Funções.</w:t>
      </w:r>
    </w:p>
    <w:p>
      <w:pPr>
        <w:pStyle w:val="normal11"/>
        <w:spacing w:lineRule="auto" w:line="240"/>
        <w:jc w:val="both"/>
        <w:rPr>
          <w:u w:val="none"/>
        </w:rPr>
      </w:pPr>
      <w:r>
        <w:rPr>
          <w:b w:val="false"/>
          <w:bCs w:val="false"/>
          <w:sz w:val="22"/>
          <w:szCs w:val="22"/>
          <w:u w:val="none"/>
        </w:rPr>
        <w:t xml:space="preserve">C) Critério da Compatibilidade de Carga Horária.</w:t>
      </w:r>
    </w:p>
    <w:p>
      <w:pPr>
        <w:pStyle w:val="normal11"/>
        <w:spacing w:lineRule="auto" w:line="240"/>
        <w:jc w:val="both"/>
        <w:rPr>
          <w:u w:val="none"/>
        </w:rPr>
      </w:pPr>
      <w:r>
        <w:rPr>
          <w:b w:val="false"/>
          <w:bCs w:val="false"/>
          <w:sz w:val="22"/>
          <w:szCs w:val="22"/>
          <w:u w:val="none"/>
        </w:rPr>
        <w:t xml:space="preserve">D) Princípio do Vínculo Efetivo Obrigatório.</w:t>
      </w:r>
    </w:p>
    <w:p>
      <w:pPr>
        <w:pStyle w:val="normal11"/>
        <w:spacing w:lineRule="auto" w:line="240"/>
        <w:jc w:val="both"/>
        <w:rPr>
          <w:u w:val="none"/>
        </w:rPr>
      </w:pPr>
      <w:r>
        <w:rPr>
          <w:b w:val="false"/>
          <w:bCs w:val="false"/>
          <w:sz w:val="22"/>
          <w:szCs w:val="22"/>
          <w:u w:val="none"/>
        </w:rPr>
        <w:t xml:space="preserve">E) Critério de Capacidade Técnica Operacional.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ENVOLVENDO VEÍCULOS FURTADOS, ROUBADOS OU ADULTERADOS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12. Dispõe a Resolução n° 968 de 20 de Junho de 2022 sobre identificação veicular que o conceito de VIN/NIV, popularmente conhecido como "número de chassi" sendo: "Número de Identificação do Veículo combinação de __________________, estruturada em três seções (WMI/VDS/VIS), designada a um veículo por seu fabricante para fins de identificação". Complete a lacuna acima com a informação correta, isto é, a quantidade de caracteres alfanúmericos que compõe a estrutura VIN:</w:t>
      </w:r>
    </w:p>
    <w:p>
      <w:pPr>
        <w:pStyle w:val="normal11"/>
        <w:spacing w:lineRule="auto" w:line="240"/>
        <w:jc w:val="both"/>
        <w:rPr>
          <w:u w:val="none"/>
        </w:rPr>
      </w:pPr>
      <w:r>
        <w:rPr>
          <w:b w:val="false"/>
          <w:bCs w:val="false"/>
          <w:sz w:val="22"/>
          <w:szCs w:val="22"/>
          <w:u w:val="none"/>
        </w:rPr>
        <w:t xml:space="preserve">A) 14 caracteres.</w:t>
      </w:r>
    </w:p>
    <w:p>
      <w:pPr>
        <w:pStyle w:val="normal11"/>
        <w:spacing w:lineRule="auto" w:line="240"/>
        <w:jc w:val="both"/>
        <w:rPr>
          <w:u w:val="none"/>
        </w:rPr>
      </w:pPr>
      <w:r>
        <w:rPr>
          <w:b w:val="false"/>
          <w:bCs w:val="false"/>
          <w:sz w:val="22"/>
          <w:szCs w:val="22"/>
          <w:u w:val="none"/>
        </w:rPr>
        <w:t xml:space="preserve">B) 10 caracteres.</w:t>
      </w:r>
    </w:p>
    <w:p>
      <w:pPr>
        <w:pStyle w:val="normal11"/>
        <w:spacing w:lineRule="auto" w:line="240"/>
        <w:jc w:val="both"/>
        <w:rPr>
          <w:u w:val="none"/>
        </w:rPr>
      </w:pPr>
      <w:r>
        <w:rPr>
          <w:b w:val="false"/>
          <w:bCs w:val="false"/>
          <w:sz w:val="22"/>
          <w:szCs w:val="22"/>
          <w:u w:val="none"/>
        </w:rPr>
        <w:t xml:space="preserve">C) 17 caracteres.</w:t>
      </w:r>
    </w:p>
    <w:p>
      <w:pPr>
        <w:pStyle w:val="normal11"/>
        <w:spacing w:lineRule="auto" w:line="240"/>
        <w:jc w:val="both"/>
        <w:rPr>
          <w:u w:val="none"/>
        </w:rPr>
      </w:pPr>
      <w:r>
        <w:rPr>
          <w:b w:val="false"/>
          <w:bCs w:val="false"/>
          <w:sz w:val="22"/>
          <w:szCs w:val="22"/>
          <w:u w:val="none"/>
        </w:rPr>
        <w:t xml:space="preserve">D) 08 caracteres.</w:t>
      </w:r>
    </w:p>
    <w:p>
      <w:pPr>
        <w:pStyle w:val="normal11"/>
        <w:spacing w:lineRule="auto" w:line="240"/>
        <w:jc w:val="both"/>
        <w:rPr>
          <w:u w:val="none"/>
        </w:rPr>
      </w:pPr>
      <w:r>
        <w:rPr>
          <w:b w:val="false"/>
          <w:bCs w:val="false"/>
          <w:sz w:val="22"/>
          <w:szCs w:val="22"/>
          <w:u w:val="none"/>
        </w:rPr>
        <w:t xml:space="preserve">E) 11 caracteres.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13. Uma equipe da Polícia Civil recebeu informação do setor de inteligência de sua unidade de que uma motocicleta que habitualmente circulava na região detinha características de adulteração dos sinais identificadores veiculares, isto porque, haveria outra motocicleta com o mesmo emplacamento circulando simultaneamente em outro município distante. Ao realizar a abordagem da motocicleta, verificaram indícios objetivos de adulteração na numeração VIN ("número de chassi"), consistente na supressão da numeração original por processo abrasivo e a gravatura de outra numeração fraudulentamente no local. Qual nome recebe este tipo de adulteração de sinal identificador?</w:t>
      </w:r>
    </w:p>
    <w:p>
      <w:pPr>
        <w:pStyle w:val="normal11"/>
        <w:spacing w:lineRule="auto" w:line="240"/>
        <w:jc w:val="both"/>
        <w:rPr>
          <w:u w:val="none"/>
        </w:rPr>
      </w:pPr>
      <w:r>
        <w:rPr>
          <w:b w:val="false"/>
          <w:bCs w:val="false"/>
          <w:sz w:val="22"/>
          <w:szCs w:val="22"/>
          <w:u w:val="none"/>
        </w:rPr>
        <w:t xml:space="preserve">A) Supressão Legal.</w:t>
      </w:r>
    </w:p>
    <w:p>
      <w:pPr>
        <w:pStyle w:val="normal11"/>
        <w:spacing w:lineRule="auto" w:line="240"/>
        <w:jc w:val="both"/>
        <w:rPr>
          <w:u w:val="none"/>
        </w:rPr>
      </w:pPr>
      <w:r>
        <w:rPr>
          <w:b w:val="false"/>
          <w:bCs w:val="false"/>
          <w:sz w:val="22"/>
          <w:szCs w:val="22"/>
          <w:u w:val="none"/>
        </w:rPr>
        <w:t xml:space="preserve">B) Afundamento de Chassi.</w:t>
      </w:r>
    </w:p>
    <w:p>
      <w:pPr>
        <w:pStyle w:val="normal11"/>
        <w:spacing w:lineRule="auto" w:line="240"/>
        <w:jc w:val="both"/>
        <w:rPr>
          <w:u w:val="none"/>
        </w:rPr>
      </w:pPr>
      <w:r>
        <w:rPr>
          <w:b w:val="false"/>
          <w:bCs w:val="false"/>
          <w:sz w:val="22"/>
          <w:szCs w:val="22"/>
          <w:u w:val="none"/>
        </w:rPr>
        <w:t xml:space="preserve">C) Recorte e Realinhamento.</w:t>
      </w:r>
    </w:p>
    <w:p>
      <w:pPr>
        <w:pStyle w:val="normal11"/>
        <w:spacing w:lineRule="auto" w:line="240"/>
        <w:jc w:val="both"/>
        <w:rPr>
          <w:u w:val="none"/>
        </w:rPr>
      </w:pPr>
      <w:r>
        <w:rPr>
          <w:b w:val="false"/>
          <w:bCs w:val="false"/>
          <w:sz w:val="22"/>
          <w:szCs w:val="22"/>
          <w:u w:val="none"/>
        </w:rPr>
        <w:t xml:space="preserve">D) Veículo Criatura ou "Trepado".</w:t>
      </w:r>
    </w:p>
    <w:p>
      <w:pPr>
        <w:pStyle w:val="normal11"/>
        <w:spacing w:lineRule="auto" w:line="240"/>
        <w:jc w:val="both"/>
        <w:rPr>
          <w:u w:val="none"/>
        </w:rPr>
      </w:pPr>
      <w:r>
        <w:rPr>
          <w:b w:val="false"/>
          <w:bCs w:val="false"/>
          <w:sz w:val="22"/>
          <w:szCs w:val="22"/>
          <w:u w:val="none"/>
        </w:rPr>
        <w:t xml:space="preserve">E) Remarcação Ilegal.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 VIDA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14. Com base exclusivamente no material da aula, assinale a alternativa que apresenta corretamente uma das responsabilidades da Polícia Militar (PM) relativas ao isolamento e à proteção da cena do crime, especificamente quanto ao controle de acesso ao local:</w:t>
      </w:r>
    </w:p>
    <w:p>
      <w:pPr>
        <w:pStyle w:val="normal11"/>
        <w:spacing w:lineRule="auto" w:line="240"/>
        <w:jc w:val="both"/>
        <w:rPr>
          <w:u w:val="none"/>
        </w:rPr>
      </w:pPr>
      <w:r>
        <w:rPr>
          <w:b w:val="false"/>
          <w:bCs w:val="false"/>
          <w:sz w:val="22"/>
          <w:szCs w:val="22"/>
          <w:u w:val="none"/>
        </w:rPr>
        <w:t xml:space="preserve">A) Apenas policiais militares devem ter acesso à cena do crime, impedindo a entrada de peritos até a liberação do local.</w:t>
      </w:r>
    </w:p>
    <w:p>
      <w:pPr>
        <w:pStyle w:val="normal11"/>
        <w:spacing w:lineRule="auto" w:line="240"/>
        <w:jc w:val="both"/>
        <w:rPr>
          <w:u w:val="none"/>
        </w:rPr>
      </w:pPr>
      <w:r>
        <w:rPr>
          <w:b w:val="false"/>
          <w:bCs w:val="false"/>
          <w:sz w:val="22"/>
          <w:szCs w:val="22"/>
          <w:u w:val="none"/>
        </w:rPr>
        <w:t xml:space="preserve">B) Qualquer autoridade pública pode acessar livremente a cena do crime, desde que se identifique.</w:t>
      </w:r>
    </w:p>
    <w:p>
      <w:pPr>
        <w:pStyle w:val="normal11"/>
        <w:spacing w:lineRule="auto" w:line="240"/>
        <w:jc w:val="both"/>
        <w:rPr>
          <w:u w:val="none"/>
        </w:rPr>
      </w:pPr>
      <w:r>
        <w:rPr>
          <w:b w:val="false"/>
          <w:bCs w:val="false"/>
          <w:sz w:val="22"/>
          <w:szCs w:val="22"/>
          <w:u w:val="none"/>
        </w:rPr>
        <w:t xml:space="preserve">C) Apenas policiais civis e profissionais da perícia criminal devem ter acesso à cena do crime.</w:t>
      </w:r>
    </w:p>
    <w:p>
      <w:pPr>
        <w:pStyle w:val="normal11"/>
        <w:spacing w:lineRule="auto" w:line="240"/>
        <w:jc w:val="both"/>
        <w:rPr>
          <w:u w:val="none"/>
        </w:rPr>
      </w:pPr>
      <w:r>
        <w:rPr>
          <w:b w:val="false"/>
          <w:bCs w:val="false"/>
          <w:sz w:val="22"/>
          <w:szCs w:val="22"/>
          <w:u w:val="none"/>
        </w:rPr>
        <w:t xml:space="preserve">D) O acesso à cena do crime deve ser liberado para a imprensa, para fins de transparência.</w:t>
      </w:r>
    </w:p>
    <w:p>
      <w:pPr>
        <w:pStyle w:val="normal11"/>
        <w:spacing w:lineRule="auto" w:line="240"/>
        <w:jc w:val="both"/>
        <w:rPr>
          <w:u w:val="none"/>
        </w:rPr>
      </w:pPr>
      <w:r>
        <w:rPr>
          <w:b w:val="false"/>
          <w:bCs w:val="false"/>
          <w:sz w:val="22"/>
          <w:szCs w:val="22"/>
          <w:u w:val="none"/>
        </w:rPr>
        <w:t xml:space="preserve">E) Familiares da vítima têm prioridade de acesso à cena do crime para reconhecimento imediato do corpo.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15. Com base exclusivamente no material da aula, sobre as medidas de minimização da contaminação a serem adotadas ao entrar na cena do crime, assinale a alternativa correta:</w:t>
      </w:r>
    </w:p>
    <w:p>
      <w:pPr>
        <w:pStyle w:val="normal11"/>
        <w:spacing w:lineRule="auto" w:line="240"/>
        <w:jc w:val="both"/>
        <w:rPr>
          <w:u w:val="none"/>
        </w:rPr>
      </w:pPr>
      <w:r>
        <w:rPr>
          <w:b w:val="false"/>
          <w:bCs w:val="false"/>
          <w:sz w:val="22"/>
          <w:szCs w:val="22"/>
          <w:u w:val="none"/>
        </w:rPr>
        <w:t xml:space="preserve">A) O movimento dentro da cena do crime deve ser o mais amplo possível, a fim de mapear toda a área rapidamente.</w:t>
      </w:r>
    </w:p>
    <w:p>
      <w:pPr>
        <w:pStyle w:val="normal11"/>
        <w:spacing w:lineRule="auto" w:line="240"/>
        <w:jc w:val="both"/>
        <w:rPr>
          <w:u w:val="none"/>
        </w:rPr>
      </w:pPr>
      <w:r>
        <w:rPr>
          <w:b w:val="false"/>
          <w:bCs w:val="false"/>
          <w:sz w:val="22"/>
          <w:szCs w:val="22"/>
          <w:u w:val="none"/>
        </w:rPr>
        <w:t xml:space="preserve">B) O uso de luvas e equipamento de proteção é dispensável, pois o toque com cuidado m objetos não altera o seu estado.</w:t>
      </w:r>
    </w:p>
    <w:p>
      <w:pPr>
        <w:pStyle w:val="normal11"/>
        <w:spacing w:lineRule="auto" w:line="240"/>
        <w:jc w:val="both"/>
        <w:rPr>
          <w:u w:val="none"/>
        </w:rPr>
      </w:pPr>
      <w:r>
        <w:rPr>
          <w:b w:val="false"/>
          <w:bCs w:val="false"/>
          <w:sz w:val="22"/>
          <w:szCs w:val="22"/>
          <w:u w:val="none"/>
        </w:rPr>
        <w:t xml:space="preserve">C) Utilize múltiplos caminhos de entrada e saída para acelerar o trabalho pericial na cena do crime.</w:t>
      </w:r>
    </w:p>
    <w:p>
      <w:pPr>
        <w:pStyle w:val="normal11"/>
        <w:spacing w:lineRule="auto" w:line="240"/>
        <w:jc w:val="both"/>
        <w:rPr>
          <w:u w:val="none"/>
        </w:rPr>
      </w:pPr>
      <w:r>
        <w:rPr>
          <w:b w:val="false"/>
          <w:bCs w:val="false"/>
          <w:sz w:val="22"/>
          <w:szCs w:val="22"/>
          <w:u w:val="none"/>
        </w:rPr>
        <w:t xml:space="preserve">D) A marcação da posição do policial na cena com fita adesiva ou outro marcador é desnecessária quando há poucos profissionais no local.</w:t>
      </w:r>
    </w:p>
    <w:p>
      <w:pPr>
        <w:pStyle w:val="normal11"/>
        <w:spacing w:lineRule="auto" w:line="240"/>
        <w:jc w:val="both"/>
        <w:rPr>
          <w:u w:val="none"/>
        </w:rPr>
      </w:pPr>
      <w:r>
        <w:rPr>
          <w:b w:val="false"/>
          <w:bCs w:val="false"/>
          <w:sz w:val="22"/>
          <w:szCs w:val="22"/>
          <w:u w:val="none"/>
        </w:rPr>
        <w:t xml:space="preserve">E) Estabeleça um caminho único de entrada e saída da cena do crime para evitar a contaminação cruzada.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16. Com base exclusivamente no material da aula, no que tange à interação com testemunhas no local do crime, qual é o principal benefício técnico de realizar as entrevistas preliminares imediatamente após o ocorrido?</w:t>
      </w:r>
    </w:p>
    <w:p>
      <w:pPr>
        <w:pStyle w:val="normal11"/>
        <w:spacing w:lineRule="auto" w:line="240"/>
        <w:jc w:val="both"/>
        <w:rPr>
          <w:u w:val="none"/>
        </w:rPr>
      </w:pPr>
      <w:r>
        <w:rPr>
          <w:b w:val="false"/>
          <w:bCs w:val="false"/>
          <w:sz w:val="22"/>
          <w:szCs w:val="22"/>
          <w:u w:val="none"/>
        </w:rPr>
        <w:t xml:space="preserve">A) Mitigar a perda de informações.</w:t>
      </w:r>
    </w:p>
    <w:p>
      <w:pPr>
        <w:pStyle w:val="normal11"/>
        <w:spacing w:lineRule="auto" w:line="240"/>
        <w:jc w:val="both"/>
        <w:rPr>
          <w:u w:val="none"/>
        </w:rPr>
      </w:pPr>
      <w:r>
        <w:rPr>
          <w:b w:val="false"/>
          <w:bCs w:val="false"/>
          <w:sz w:val="22"/>
          <w:szCs w:val="22"/>
          <w:u w:val="none"/>
        </w:rPr>
        <w:t xml:space="preserve">B) Formalizar o inquérito policial.</w:t>
      </w:r>
    </w:p>
    <w:p>
      <w:pPr>
        <w:pStyle w:val="normal11"/>
        <w:spacing w:lineRule="auto" w:line="240"/>
        <w:jc w:val="both"/>
        <w:rPr>
          <w:u w:val="none"/>
        </w:rPr>
      </w:pPr>
      <w:r>
        <w:rPr>
          <w:b w:val="false"/>
          <w:bCs w:val="false"/>
          <w:sz w:val="22"/>
          <w:szCs w:val="22"/>
          <w:u w:val="none"/>
        </w:rPr>
        <w:t xml:space="preserve">C) Garantir o valor jurídico direto.</w:t>
      </w:r>
    </w:p>
    <w:p>
      <w:pPr>
        <w:pStyle w:val="normal11"/>
        <w:spacing w:lineRule="auto" w:line="240"/>
        <w:jc w:val="both"/>
        <w:rPr>
          <w:u w:val="none"/>
        </w:rPr>
      </w:pPr>
      <w:r>
        <w:rPr>
          <w:b w:val="false"/>
          <w:bCs w:val="false"/>
          <w:sz w:val="22"/>
          <w:szCs w:val="22"/>
          <w:u w:val="none"/>
        </w:rPr>
        <w:t xml:space="preserve">D) Isentar a oitiva em delegacia.</w:t>
      </w:r>
    </w:p>
    <w:p>
      <w:pPr>
        <w:pStyle w:val="normal11"/>
        <w:spacing w:lineRule="auto" w:line="240"/>
        <w:jc w:val="both"/>
        <w:rPr>
          <w:u w:val="none"/>
        </w:rPr>
      </w:pPr>
      <w:r>
        <w:rPr>
          <w:b w:val="false"/>
          <w:bCs w:val="false"/>
          <w:sz w:val="22"/>
          <w:szCs w:val="22"/>
          <w:u w:val="none"/>
        </w:rPr>
        <w:t xml:space="preserve">E) Não exsite vantagem.</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17. Com base exclusivamente no material da aula, sobre a classificação dos locais relacionados à cena do crime, assinale a alternativa correta:</w:t>
      </w:r>
    </w:p>
    <w:p>
      <w:pPr>
        <w:pStyle w:val="normal11"/>
        <w:spacing w:lineRule="auto" w:line="240"/>
        <w:jc w:val="both"/>
        <w:rPr>
          <w:u w:val="none"/>
        </w:rPr>
      </w:pPr>
      <w:r>
        <w:rPr>
          <w:b w:val="false"/>
          <w:bCs w:val="false"/>
          <w:sz w:val="22"/>
          <w:szCs w:val="22"/>
          <w:u w:val="none"/>
        </w:rPr>
        <w:t xml:space="preserve">A) O Local Mediato é o centro do crime, onde o corpo e a maioria dos vestígios se encontram, sendo o foco principal da perícia criminal.</w:t>
      </w:r>
    </w:p>
    <w:p>
      <w:pPr>
        <w:pStyle w:val="normal11"/>
        <w:spacing w:lineRule="auto" w:line="240"/>
        <w:jc w:val="both"/>
        <w:rPr>
          <w:u w:val="none"/>
        </w:rPr>
      </w:pPr>
      <w:r>
        <w:rPr>
          <w:b w:val="false"/>
          <w:bCs w:val="false"/>
          <w:sz w:val="22"/>
          <w:szCs w:val="22"/>
          <w:u w:val="none"/>
        </w:rPr>
        <w:t xml:space="preserve">B) O Local Imediato refere-se apenas a locais distantes do crime, como a residência do suspeito.</w:t>
      </w:r>
    </w:p>
    <w:p>
      <w:pPr>
        <w:pStyle w:val="normal11"/>
        <w:spacing w:lineRule="auto" w:line="240"/>
        <w:jc w:val="both"/>
        <w:rPr>
          <w:u w:val="none"/>
        </w:rPr>
      </w:pPr>
      <w:r>
        <w:rPr>
          <w:b w:val="false"/>
          <w:bCs w:val="false"/>
          <w:sz w:val="22"/>
          <w:szCs w:val="22"/>
          <w:u w:val="none"/>
        </w:rPr>
        <w:t xml:space="preserve">C) O Local Imediato é o centro do crime, onde o corpo e a maioria dos vestígios se encontram, sendo o foco principal da perícia criminal.</w:t>
      </w:r>
    </w:p>
    <w:p>
      <w:pPr>
        <w:pStyle w:val="normal11"/>
        <w:spacing w:lineRule="auto" w:line="240"/>
        <w:jc w:val="both"/>
        <w:rPr>
          <w:u w:val="none"/>
        </w:rPr>
      </w:pPr>
      <w:r>
        <w:rPr>
          <w:b w:val="false"/>
          <w:bCs w:val="false"/>
          <w:sz w:val="22"/>
          <w:szCs w:val="22"/>
          <w:u w:val="none"/>
        </w:rPr>
        <w:t xml:space="preserve">D) O Local Mediato e o Local Relacionado são sinônimos e não apresentam distinção conceitual no material da aula.</w:t>
      </w:r>
    </w:p>
    <w:p>
      <w:pPr>
        <w:pStyle w:val="normal11"/>
        <w:spacing w:lineRule="auto" w:line="240"/>
        <w:jc w:val="both"/>
        <w:rPr>
          <w:u w:val="none"/>
        </w:rPr>
      </w:pPr>
      <w:r>
        <w:rPr>
          <w:b w:val="false"/>
          <w:bCs w:val="false"/>
          <w:sz w:val="22"/>
          <w:szCs w:val="22"/>
          <w:u w:val="none"/>
        </w:rPr>
        <w:t xml:space="preserve">E) O Local Relacionado corresponde exclusivamente à área adjacente ao local imediato, com extensão fixa e previamente delimitada.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CRIANÇAS - NUCRIA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18. Nos termos da Lei nº 13.431/2017, depoimento especial é:</w:t>
      </w:r>
    </w:p>
    <w:p>
      <w:pPr>
        <w:pStyle w:val="normal11"/>
        <w:spacing w:lineRule="auto" w:line="240"/>
        <w:jc w:val="both"/>
        <w:rPr>
          <w:u w:val="none"/>
        </w:rPr>
      </w:pPr>
      <w:r>
        <w:rPr>
          <w:b w:val="false"/>
          <w:bCs w:val="false"/>
          <w:sz w:val="22"/>
          <w:szCs w:val="22"/>
          <w:u w:val="none"/>
        </w:rPr>
        <w:t xml:space="preserve">A) O procedimento de entrevista sobre situação de violência realizado informalmente perante órgão da rede de proteção, sem qualquer finalidade probatória.</w:t>
      </w:r>
    </w:p>
    <w:p>
      <w:pPr>
        <w:pStyle w:val="normal11"/>
        <w:spacing w:lineRule="auto" w:line="240"/>
        <w:jc w:val="both"/>
        <w:rPr>
          <w:u w:val="none"/>
        </w:rPr>
      </w:pPr>
      <w:r>
        <w:rPr>
          <w:b w:val="false"/>
          <w:bCs w:val="false"/>
          <w:sz w:val="22"/>
          <w:szCs w:val="22"/>
          <w:u w:val="none"/>
        </w:rPr>
        <w:t xml:space="preserve">B) O procedimento de oitiva de criança ou adolescente realizado exclusivamente perante a autoridade policial.</w:t>
      </w:r>
    </w:p>
    <w:p>
      <w:pPr>
        <w:pStyle w:val="normal11"/>
        <w:spacing w:lineRule="auto" w:line="240"/>
        <w:jc w:val="both"/>
        <w:rPr>
          <w:u w:val="none"/>
        </w:rPr>
      </w:pPr>
      <w:r>
        <w:rPr>
          <w:b w:val="false"/>
          <w:bCs w:val="false"/>
          <w:sz w:val="22"/>
          <w:szCs w:val="22"/>
          <w:u w:val="none"/>
        </w:rPr>
        <w:t xml:space="preserve">C) O relato espontâneo de situação de violência realizado pela criança ou adolescente perante profissional da rede de proteção.</w:t>
      </w:r>
    </w:p>
    <w:p>
      <w:pPr>
        <w:pStyle w:val="normal11"/>
        <w:spacing w:lineRule="auto" w:line="240"/>
        <w:jc w:val="both"/>
        <w:rPr>
          <w:u w:val="none"/>
        </w:rPr>
      </w:pPr>
      <w:r>
        <w:rPr>
          <w:b w:val="false"/>
          <w:bCs w:val="false"/>
          <w:sz w:val="22"/>
          <w:szCs w:val="22"/>
          <w:u w:val="none"/>
        </w:rPr>
        <w:t xml:space="preserve">D) O procedimento de oitiva de criança ou adolescente vítima ou testemunha de violência perante autoridade policial ou judiciária, sendo regido por protocolos e possuindo finalidade probatória.</w:t>
      </w:r>
    </w:p>
    <w:p>
      <w:pPr>
        <w:pStyle w:val="normal11"/>
        <w:spacing w:lineRule="auto" w:line="240"/>
        <w:jc w:val="both"/>
        <w:rPr>
          <w:u w:val="none"/>
        </w:rPr>
      </w:pPr>
      <w:r>
        <w:rPr>
          <w:b w:val="false"/>
          <w:bCs w:val="false"/>
          <w:sz w:val="22"/>
          <w:szCs w:val="22"/>
          <w:u w:val="none"/>
        </w:rPr>
        <w:t xml:space="preserve">E) O atendimento psicossocial realizado com a criança ou adolescente para avaliação das consequências da violência sofrida.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19. Nos termos da Lei nº 13.431/2017, escuta especializada é:</w:t>
      </w:r>
    </w:p>
    <w:p>
      <w:pPr>
        <w:pStyle w:val="normal11"/>
        <w:spacing w:lineRule="auto" w:line="240"/>
        <w:jc w:val="both"/>
        <w:rPr>
          <w:u w:val="none"/>
        </w:rPr>
      </w:pPr>
      <w:r>
        <w:rPr>
          <w:b w:val="false"/>
          <w:bCs w:val="false"/>
          <w:sz w:val="22"/>
          <w:szCs w:val="22"/>
          <w:u w:val="none"/>
        </w:rPr>
        <w:t xml:space="preserve">A) Regida por protocolos e, sempre que possível, será realizado uma única vez, em sede de produção antecipada de prova judicial, garantida a ampla defesa do investigado.</w:t>
      </w:r>
    </w:p>
    <w:p>
      <w:pPr>
        <w:pStyle w:val="normal11"/>
        <w:spacing w:lineRule="auto" w:line="240"/>
        <w:jc w:val="both"/>
        <w:rPr>
          <w:u w:val="none"/>
        </w:rPr>
      </w:pPr>
      <w:r>
        <w:rPr>
          <w:b w:val="false"/>
          <w:bCs w:val="false"/>
          <w:sz w:val="22"/>
          <w:szCs w:val="22"/>
          <w:u w:val="none"/>
        </w:rPr>
        <w:t xml:space="preserve">B) O procedimento de entrevista sobre situação de violência com criança ou adolescente perante órgão da rede de proteção, limitado o relato estritamente ao necessário para o cumprimento de sua finalidade.</w:t>
      </w:r>
    </w:p>
    <w:p>
      <w:pPr>
        <w:pStyle w:val="normal11"/>
        <w:spacing w:lineRule="auto" w:line="240"/>
        <w:jc w:val="both"/>
        <w:rPr>
          <w:u w:val="none"/>
        </w:rPr>
      </w:pPr>
      <w:r>
        <w:rPr>
          <w:b w:val="false"/>
          <w:bCs w:val="false"/>
          <w:sz w:val="22"/>
          <w:szCs w:val="22"/>
          <w:u w:val="none"/>
        </w:rPr>
        <w:t xml:space="preserve">C) O procedimento de entrevista realizado exclusivamente por psicólogo, destinado à produção antecipada de prova.</w:t>
      </w:r>
    </w:p>
    <w:p>
      <w:pPr>
        <w:pStyle w:val="normal11"/>
        <w:spacing w:lineRule="auto" w:line="240"/>
        <w:jc w:val="both"/>
        <w:rPr>
          <w:u w:val="none"/>
        </w:rPr>
      </w:pPr>
      <w:r>
        <w:rPr>
          <w:b w:val="false"/>
          <w:bCs w:val="false"/>
          <w:sz w:val="22"/>
          <w:szCs w:val="22"/>
          <w:u w:val="none"/>
        </w:rPr>
        <w:t xml:space="preserve">D) O relato espontâneo de situação de violência realizado pela criança ou adolescente perante qualquer profissional.</w:t>
      </w:r>
    </w:p>
    <w:p>
      <w:pPr>
        <w:pStyle w:val="normal11"/>
        <w:spacing w:lineRule="auto" w:line="240"/>
        <w:jc w:val="both"/>
        <w:rPr>
          <w:u w:val="none"/>
        </w:rPr>
      </w:pPr>
      <w:r>
        <w:rPr>
          <w:b w:val="false"/>
          <w:bCs w:val="false"/>
          <w:sz w:val="22"/>
          <w:szCs w:val="22"/>
          <w:u w:val="none"/>
        </w:rPr>
        <w:t xml:space="preserve">E) O procedimento de entrevista realizado exclusivamente em sede policial para esclarecimento das circunstâncias da infração penal.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O PATRIMÔNIO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20. Com base no material fornecido no curso de formação, o acesso direto a dados de aparelhos telefônicos apreendidos é tema de intensa discussão jurisprudencial no Superior Tribunal de Justiça (STJ). Diante das teses consolidadas pelas Turmas da referida Corte Superior e hipóteses de casos concretos discutidos em sala de aula, assinale a alternativa correta:</w:t>
      </w:r>
    </w:p>
    <w:p>
      <w:pPr>
        <w:pStyle w:val="normal11"/>
        <w:spacing w:lineRule="auto" w:line="240"/>
        <w:jc w:val="both"/>
        <w:rPr>
          <w:u w:val="none"/>
        </w:rPr>
      </w:pPr>
      <w:r>
        <w:rPr>
          <w:b w:val="false"/>
          <w:bCs w:val="false"/>
          <w:sz w:val="22"/>
          <w:szCs w:val="22"/>
          <w:u w:val="none"/>
        </w:rPr>
        <w:t xml:space="preserve">A) O acesso imediato aos dados de aparelho telefônico encontrado ilicitamente no interior de estabelecimento prisional exige prévia autorização judicial de quebra de sigilo, sob pena de nulidade absoluta por violação ao sigilo de correspondência e dados (Art. 5º, XII, CF).</w:t>
      </w:r>
    </w:p>
    <w:p>
      <w:pPr>
        <w:pStyle w:val="normal11"/>
        <w:spacing w:lineRule="auto" w:line="240"/>
        <w:jc w:val="both"/>
        <w:rPr>
          <w:u w:val="none"/>
        </w:rPr>
      </w:pPr>
      <w:r>
        <w:rPr>
          <w:b w:val="false"/>
          <w:bCs w:val="false"/>
          <w:sz w:val="22"/>
          <w:szCs w:val="22"/>
          <w:u w:val="none"/>
        </w:rPr>
        <w:t xml:space="preserve">B) O telefone celular localizado dentro de automóvel abandonado em local de crime é considerado objeto sob proteção de sigilo absoluto, sendo ilegal o acesso policial direto aos seus dados sem ordem judicial, mesmo tratando-se de res derelictae.</w:t>
      </w:r>
    </w:p>
    <w:p>
      <w:pPr>
        <w:pStyle w:val="normal11"/>
        <w:spacing w:lineRule="auto" w:line="240"/>
        <w:jc w:val="both"/>
        <w:rPr>
          <w:u w:val="none"/>
        </w:rPr>
      </w:pPr>
      <w:r>
        <w:rPr>
          <w:b w:val="false"/>
          <w:bCs w:val="false"/>
          <w:sz w:val="22"/>
          <w:szCs w:val="22"/>
          <w:u w:val="none"/>
        </w:rPr>
        <w:t xml:space="preserve">C) Nos termos do entendimento do STJ, admite-se excepcionalmente a validade do acesso incontinenti aos dados de aparelho celular sem autorização judicial prévia nos casos em que a demora na obtenção do mandado puder trazer prejuízos concretos à investigação ou à vítima, como no exemplo de celulares encontrados em cativeiro de extorsão mediante sequestro recém-abandonado.</w:t>
      </w:r>
    </w:p>
    <w:p>
      <w:pPr>
        <w:pStyle w:val="normal11"/>
        <w:spacing w:lineRule="auto" w:line="240"/>
        <w:jc w:val="both"/>
        <w:rPr>
          <w:u w:val="none"/>
        </w:rPr>
      </w:pPr>
      <w:r>
        <w:rPr>
          <w:b w:val="false"/>
          <w:bCs w:val="false"/>
          <w:sz w:val="22"/>
          <w:szCs w:val="22"/>
          <w:u w:val="none"/>
        </w:rPr>
        <w:t xml:space="preserve">D) A consulta aos dados de aparelho celular é considerada nula de pleno direito caso seja autorizada pelo proprietário mediante o fornecimento voluntário da senha de acesso.</w:t>
      </w:r>
    </w:p>
    <w:p>
      <w:pPr>
        <w:pStyle w:val="normal11"/>
        <w:spacing w:lineRule="auto" w:line="240"/>
        <w:jc w:val="both"/>
        <w:rPr>
          <w:u w:val="none"/>
        </w:rPr>
      </w:pPr>
      <w:r>
        <w:rPr>
          <w:b w:val="false"/>
          <w:bCs w:val="false"/>
          <w:sz w:val="22"/>
          <w:szCs w:val="22"/>
          <w:u w:val="none"/>
        </w:rPr>
        <w:t xml:space="preserve">E) Segundo jurisprudência do STJ, em nenhuma hipótese concreta a gravidade em abstrato do crime ou o risco iminente à integridade física da vítima podem relativizar a exigência de prévio mandado judicial para acesso aos dados telemáticos de aparelhos apreendidos.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21. Com base no material fornecido no curso de formação e conforme abordado em sala de aula, no planejamento da investigação de crimes contra o patrimônio, a ausência de definição do nível de profundidade e de roteirização mínima de diligências básicas pode gerar graves "aspectos práticos da falta de planejamento". No que concerne a esses impactos na esfera processual penal, assinale a alternativa correta:</w:t>
      </w:r>
    </w:p>
    <w:p>
      <w:pPr>
        <w:pStyle w:val="normal11"/>
        <w:spacing w:lineRule="auto" w:line="240"/>
        <w:jc w:val="both"/>
        <w:rPr>
          <w:u w:val="none"/>
        </w:rPr>
      </w:pPr>
      <w:r>
        <w:rPr>
          <w:b w:val="false"/>
          <w:bCs w:val="false"/>
          <w:sz w:val="22"/>
          <w:szCs w:val="22"/>
          <w:u w:val="none"/>
        </w:rPr>
        <w:t xml:space="preserve">A) O declínio de competência é um transtorno processual irrelevante para a investigação policial, uma vez que a Teoria do Juízo Aparente convalida de forma absoluta todos os atos decisórios praticados pela autoridade policial incompetente.</w:t>
      </w:r>
    </w:p>
    <w:p>
      <w:pPr>
        <w:pStyle w:val="normal11"/>
        <w:spacing w:lineRule="auto" w:line="240"/>
        <w:jc w:val="both"/>
        <w:rPr>
          <w:u w:val="none"/>
        </w:rPr>
      </w:pPr>
      <w:r>
        <w:rPr>
          <w:b w:val="false"/>
          <w:bCs w:val="false"/>
          <w:sz w:val="22"/>
          <w:szCs w:val="22"/>
          <w:u w:val="none"/>
        </w:rPr>
        <w:t xml:space="preserve">B) A falta de delimitação estratégica e planejamento prévio pelo Delegado de Polícia afeta apenas a celeridade da investigação, não gerando riscos de nulidades processuais ou revogação de prisões temporárias/preventivas.</w:t>
      </w:r>
    </w:p>
    <w:p>
      <w:pPr>
        <w:pStyle w:val="normal11"/>
        <w:spacing w:lineRule="auto" w:line="240"/>
        <w:jc w:val="both"/>
        <w:rPr>
          <w:u w:val="none"/>
        </w:rPr>
      </w:pPr>
      <w:r>
        <w:rPr>
          <w:b w:val="false"/>
          <w:bCs w:val="false"/>
          <w:sz w:val="22"/>
          <w:szCs w:val="22"/>
          <w:u w:val="none"/>
        </w:rPr>
        <w:t xml:space="preserve">C) O planejamento da investigação policial de crimes patrimoniais deve ser idêntico e padronizado para todas as ocorrências, impossibilitando qualquer adaptação tática do investigador frente ao dinamismo das ações do suspeito.</w:t>
      </w:r>
    </w:p>
    <w:p>
      <w:pPr>
        <w:pStyle w:val="normal11"/>
        <w:spacing w:lineRule="auto" w:line="240"/>
        <w:jc w:val="both"/>
        <w:rPr>
          <w:u w:val="none"/>
        </w:rPr>
      </w:pPr>
      <w:r>
        <w:rPr>
          <w:b w:val="false"/>
          <w:bCs w:val="false"/>
          <w:sz w:val="22"/>
          <w:szCs w:val="22"/>
          <w:u w:val="none"/>
        </w:rPr>
        <w:t xml:space="preserve">D) A ausência de planejamento estratégico pode ensejar transtornos severos na instrução processual, tais como o declínio de competência e brechas processuais geradoras de nulidades.</w:t>
      </w:r>
    </w:p>
    <w:p>
      <w:pPr>
        <w:pStyle w:val="normal11"/>
        <w:spacing w:lineRule="auto" w:line="240"/>
        <w:jc w:val="both"/>
        <w:rPr>
          <w:u w:val="none"/>
        </w:rPr>
      </w:pPr>
      <w:r>
        <w:rPr>
          <w:b w:val="false"/>
          <w:bCs w:val="false"/>
          <w:sz w:val="22"/>
          <w:szCs w:val="22"/>
          <w:u w:val="none"/>
        </w:rPr>
        <w:t xml:space="preserve">E) A Teoria do Juízo Aparente afasta a necessidade de o Delegado de Polícia fundamentar a competência territorial ou material no momento da representação por cautelares, transferindo essa atribuição de forma exclusiva ao Poder Judiciário.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22. Com base no material fornecido no curso de formação e conforme abordado em sala de aula, no curso de investigações de furtos ou roubos de celulares, as requisições de dados cadastrais destinadas aos diversos provedores de aplicação constituem diligências tecnológicas indispensáveis. Acerca do roteiro proposto e do fluxo lógico de tais requisições, assinale a alternativa correta:</w:t>
      </w:r>
    </w:p>
    <w:p>
      <w:pPr>
        <w:pStyle w:val="normal11"/>
        <w:spacing w:lineRule="auto" w:line="240"/>
        <w:jc w:val="both"/>
        <w:rPr>
          <w:u w:val="none"/>
        </w:rPr>
      </w:pPr>
      <w:r>
        <w:rPr>
          <w:b w:val="false"/>
          <w:bCs w:val="false"/>
          <w:sz w:val="22"/>
          <w:szCs w:val="22"/>
          <w:u w:val="none"/>
        </w:rPr>
        <w:t xml:space="preserve">A) O Instagram fornece diretamente os machine cookies do dispositivo, permitindo identificar o histórico completo de sites visitados pelo investigado sem necessidade de ordem judicial.</w:t>
      </w:r>
    </w:p>
    <w:p>
      <w:pPr>
        <w:pStyle w:val="normal11"/>
        <w:spacing w:lineRule="auto" w:line="240"/>
        <w:jc w:val="both"/>
        <w:rPr>
          <w:u w:val="none"/>
        </w:rPr>
      </w:pPr>
      <w:r>
        <w:rPr>
          <w:b w:val="false"/>
          <w:bCs w:val="false"/>
          <w:sz w:val="22"/>
          <w:szCs w:val="22"/>
          <w:u w:val="none"/>
        </w:rPr>
        <w:t xml:space="preserve">B) No ecossistema Google, o roteiro investigativo inicia-se obrigatoriamente pela quebra de sigilo telemático em nuvem para, somente após isso, mapear as contas de e-mail associadas ao IMEI do aparelho subtraído.</w:t>
      </w:r>
    </w:p>
    <w:p>
      <w:pPr>
        <w:pStyle w:val="normal11"/>
        <w:spacing w:lineRule="auto" w:line="240"/>
        <w:jc w:val="both"/>
        <w:rPr>
          <w:u w:val="none"/>
        </w:rPr>
      </w:pPr>
      <w:r>
        <w:rPr>
          <w:b w:val="false"/>
          <w:bCs w:val="false"/>
          <w:sz w:val="22"/>
          <w:szCs w:val="22"/>
          <w:u w:val="none"/>
        </w:rPr>
        <w:t xml:space="preserve">C) No ecossistema Google, o roteiro compreende a identificação do IMEI para se obter as contas de e-mail vinculadas; das contas de e-mail obtêm-se os dados cadastrais (como data de nascimento, telefone cadastrado e e-mail de recuperação de conta); no ecossistema Apple, por sua vez, a requisição via IMEI possibilita a identificação da conta iCloud, a qual traz inclusive o endereço cadastrado.</w:t>
      </w:r>
    </w:p>
    <w:p>
      <w:pPr>
        <w:pStyle w:val="normal11"/>
        <w:spacing w:lineRule="auto" w:line="240"/>
        <w:jc w:val="both"/>
        <w:rPr>
          <w:u w:val="none"/>
        </w:rPr>
      </w:pPr>
      <w:r>
        <w:rPr>
          <w:b w:val="false"/>
          <w:bCs w:val="false"/>
          <w:sz w:val="22"/>
          <w:szCs w:val="22"/>
          <w:u w:val="none"/>
        </w:rPr>
        <w:t xml:space="preserve">D) Através de requisição extrajudicial, o Delegado de Polícia, pode solicitar, via plataforma Facebook Records, todos os logs de acesso de um determinado perfil.</w:t>
      </w:r>
    </w:p>
    <w:p>
      <w:pPr>
        <w:pStyle w:val="normal11"/>
        <w:spacing w:lineRule="auto" w:line="240"/>
        <w:jc w:val="both"/>
        <w:rPr>
          <w:u w:val="none"/>
        </w:rPr>
      </w:pPr>
      <w:r>
        <w:rPr>
          <w:b w:val="false"/>
          <w:bCs w:val="false"/>
          <w:sz w:val="22"/>
          <w:szCs w:val="22"/>
          <w:u w:val="none"/>
        </w:rPr>
        <w:t xml:space="preserve">E) O pedido de preservação de dados e perfis cadastrais junto à Google e à Apple só possui eficácia jurídica se for processado por via diplomática, sendo vedada a requisição policial direta no Brasil.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TEORIA GERAL DA INVESTIGAÇÃO CRIMINAL - CONCEITOS PRÁTICOS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23. O inquérito policial possui características marcantes que definem sua atuação no sistema de justiça criminal. Sobre a sua natureza jurídica e os reflexos processuais de eventuais irregularidades ocorridas nessa fase, assinale a alternativa correta:</w:t>
      </w:r>
    </w:p>
    <w:p>
      <w:pPr>
        <w:pStyle w:val="normal11"/>
        <w:spacing w:lineRule="auto" w:line="240"/>
        <w:jc w:val="both"/>
        <w:rPr>
          <w:u w:val="none"/>
        </w:rPr>
      </w:pPr>
      <w:r>
        <w:rPr>
          <w:b w:val="false"/>
          <w:bCs w:val="false"/>
          <w:sz w:val="22"/>
          <w:szCs w:val="22"/>
          <w:u w:val="none"/>
        </w:rPr>
        <w:t xml:space="preserve">A) Trata-se de um processo administrativo de caráter punitivo imediato regido pelas regras gerais do direito penal.</w:t>
      </w:r>
    </w:p>
    <w:p>
      <w:pPr>
        <w:pStyle w:val="normal11"/>
        <w:spacing w:lineRule="auto" w:line="240"/>
        <w:jc w:val="both"/>
        <w:rPr>
          <w:u w:val="none"/>
        </w:rPr>
      </w:pPr>
      <w:r>
        <w:rPr>
          <w:b w:val="false"/>
          <w:bCs w:val="false"/>
          <w:sz w:val="22"/>
          <w:szCs w:val="22"/>
          <w:u w:val="none"/>
        </w:rPr>
        <w:t xml:space="preserve">B) É um procedimento judicial preparatório em que vigora o pleno contraditório e a ampla defesa sob a presidência do juiz de direito.</w:t>
      </w:r>
    </w:p>
    <w:p>
      <w:pPr>
        <w:pStyle w:val="normal11"/>
        <w:spacing w:lineRule="auto" w:line="240"/>
        <w:jc w:val="both"/>
        <w:rPr>
          <w:u w:val="none"/>
        </w:rPr>
      </w:pPr>
      <w:r>
        <w:rPr>
          <w:b w:val="false"/>
          <w:bCs w:val="false"/>
          <w:sz w:val="22"/>
          <w:szCs w:val="22"/>
          <w:u w:val="none"/>
        </w:rPr>
        <w:t xml:space="preserve">C) É um procedimento de natureza eminentemente administrativa e inquisitorial, e eventuais vícios contidos no inquérito não contaminam o processo a que deu origem.</w:t>
      </w:r>
    </w:p>
    <w:p>
      <w:pPr>
        <w:pStyle w:val="normal11"/>
        <w:spacing w:lineRule="auto" w:line="240"/>
        <w:jc w:val="both"/>
        <w:rPr>
          <w:u w:val="none"/>
        </w:rPr>
      </w:pPr>
      <w:r>
        <w:rPr>
          <w:b w:val="false"/>
          <w:bCs w:val="false"/>
          <w:sz w:val="22"/>
          <w:szCs w:val="22"/>
          <w:u w:val="none"/>
        </w:rPr>
        <w:t xml:space="preserve">D) É um ato de jurisdição compartilhada em que o Ministério Público preside a fase de investigação de forma direta e exclusiva.</w:t>
      </w:r>
    </w:p>
    <w:p>
      <w:pPr>
        <w:pStyle w:val="normal11"/>
        <w:spacing w:lineRule="auto" w:line="240"/>
        <w:jc w:val="both"/>
        <w:rPr>
          <w:u w:val="none"/>
        </w:rPr>
      </w:pPr>
      <w:r>
        <w:rPr>
          <w:b w:val="false"/>
          <w:bCs w:val="false"/>
          <w:sz w:val="22"/>
          <w:szCs w:val="22"/>
          <w:u w:val="none"/>
        </w:rPr>
        <w:t xml:space="preserve">E) Trata-se de processo judicial que resulta na aplicação direta de sanções ao indiciado.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24. A investigação criminal busca mapear os vestígios de uma infração penal. No que concerne à diferenciação conceitual entre fontes de prova e meios de prova tratada na apostila, assinale a alternativa correta:</w:t>
      </w:r>
    </w:p>
    <w:p>
      <w:pPr>
        <w:pStyle w:val="normal11"/>
        <w:spacing w:lineRule="auto" w:line="240"/>
        <w:jc w:val="both"/>
        <w:rPr>
          <w:u w:val="none"/>
        </w:rPr>
      </w:pPr>
      <w:r>
        <w:rPr>
          <w:b w:val="false"/>
          <w:bCs w:val="false"/>
          <w:sz w:val="22"/>
          <w:szCs w:val="22"/>
          <w:u w:val="none"/>
        </w:rPr>
        <w:t xml:space="preserve">A) As fontes de prova e os meios de prova são sinônimos idênticos em todas as fases do inquérito e do processo judicial.</w:t>
      </w:r>
    </w:p>
    <w:p>
      <w:pPr>
        <w:pStyle w:val="normal11"/>
        <w:spacing w:lineRule="auto" w:line="240"/>
        <w:jc w:val="both"/>
        <w:rPr>
          <w:u w:val="none"/>
        </w:rPr>
      </w:pPr>
      <w:r>
        <w:rPr>
          <w:b w:val="false"/>
          <w:bCs w:val="false"/>
          <w:sz w:val="22"/>
          <w:szCs w:val="22"/>
          <w:u w:val="none"/>
        </w:rPr>
        <w:t xml:space="preserve">B) Fontes de prova são pessoas ou coisas que podem ministrar conhecimento sobre o fato delituoso antes do processo (como testemunhas oculares ou câmeras); ao integrarem o processo, passam a ser meios de prova.</w:t>
      </w:r>
    </w:p>
    <w:p>
      <w:pPr>
        <w:pStyle w:val="normal11"/>
        <w:spacing w:lineRule="auto" w:line="240"/>
        <w:jc w:val="both"/>
        <w:rPr>
          <w:u w:val="none"/>
        </w:rPr>
      </w:pPr>
      <w:r>
        <w:rPr>
          <w:b w:val="false"/>
          <w:bCs w:val="false"/>
          <w:sz w:val="22"/>
          <w:szCs w:val="22"/>
          <w:u w:val="none"/>
        </w:rPr>
        <w:t xml:space="preserve">C) Os meios de prova referem-se estritamente aos documentos originais periciados pela polícia civil, enquanto as fontes de prova são restritas ao Instituto Médico-Legal.</w:t>
      </w:r>
    </w:p>
    <w:p>
      <w:pPr>
        <w:pStyle w:val="normal11"/>
        <w:spacing w:lineRule="auto" w:line="240"/>
        <w:jc w:val="both"/>
        <w:rPr>
          <w:u w:val="none"/>
        </w:rPr>
      </w:pPr>
      <w:r>
        <w:rPr>
          <w:b w:val="false"/>
          <w:bCs w:val="false"/>
          <w:sz w:val="22"/>
          <w:szCs w:val="22"/>
          <w:u w:val="none"/>
        </w:rPr>
        <w:t xml:space="preserve">D) O inquérito policial destina-se unicamente a incriminar suspeitos, não se prestando para buscar ou identificar fontes de prova.</w:t>
      </w:r>
    </w:p>
    <w:p>
      <w:pPr>
        <w:pStyle w:val="normal11"/>
        <w:spacing w:lineRule="auto" w:line="240"/>
        <w:jc w:val="both"/>
        <w:rPr>
          <w:u w:val="none"/>
        </w:rPr>
      </w:pPr>
      <w:r>
        <w:rPr>
          <w:b w:val="false"/>
          <w:bCs w:val="false"/>
          <w:sz w:val="22"/>
          <w:szCs w:val="22"/>
          <w:u w:val="none"/>
        </w:rPr>
        <w:t xml:space="preserve">E) Fontes de prova são exclusivas de crimes patrimoniais de grande repercussão, não se aplicando aos crimes de homicídio.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25. Com o advento do Pacote Anticrime (Lei nº 13.964/2019), o Acordo de Não Persecução Penal (ANPP) consolidou-se como modelo de Justiça Penal Consensual. De acordo com as rotinas práticas descritas na apostila, qual deve ser a postura da Autoridade Policial durante o interrogatório para viabilizar este instituto?</w:t>
      </w:r>
    </w:p>
    <w:p>
      <w:pPr>
        <w:pStyle w:val="normal11"/>
        <w:spacing w:lineRule="auto" w:line="240"/>
        <w:jc w:val="both"/>
        <w:rPr>
          <w:u w:val="none"/>
        </w:rPr>
      </w:pPr>
      <w:r>
        <w:rPr>
          <w:b w:val="false"/>
          <w:bCs w:val="false"/>
          <w:sz w:val="22"/>
          <w:szCs w:val="22"/>
          <w:u w:val="none"/>
        </w:rPr>
        <w:t xml:space="preserve">A) O interrogatório é dispensável, bastando que a equipe de investigação realize o indiciamento indireto do investigado.</w:t>
      </w:r>
    </w:p>
    <w:p>
      <w:pPr>
        <w:pStyle w:val="normal11"/>
        <w:spacing w:lineRule="auto" w:line="240"/>
        <w:jc w:val="both"/>
        <w:rPr>
          <w:u w:val="none"/>
        </w:rPr>
      </w:pPr>
      <w:r>
        <w:rPr>
          <w:b w:val="false"/>
          <w:bCs w:val="false"/>
          <w:sz w:val="22"/>
          <w:szCs w:val="22"/>
          <w:u w:val="none"/>
        </w:rPr>
        <w:t xml:space="preserve">B) O Delegado de Polícia deve atuar de forma proativa para extrair a confissão formal e circunstanciada do investigado, registrando os detalhes práticos e as circunstâncias da conduta criminosa.</w:t>
      </w:r>
    </w:p>
    <w:p>
      <w:pPr>
        <w:pStyle w:val="normal11"/>
        <w:spacing w:lineRule="auto" w:line="240"/>
        <w:jc w:val="both"/>
        <w:rPr>
          <w:u w:val="none"/>
        </w:rPr>
      </w:pPr>
      <w:r>
        <w:rPr>
          <w:b w:val="false"/>
          <w:bCs w:val="false"/>
          <w:sz w:val="22"/>
          <w:szCs w:val="22"/>
          <w:u w:val="none"/>
        </w:rPr>
        <w:t xml:space="preserve">C) No interrogatório, basta que o investigado admita genericamente a autoria dizendo apenas "fui eu", sem necessidade de detalhar o planejamento ou os instrumentos utilizados.</w:t>
      </w:r>
    </w:p>
    <w:p>
      <w:pPr>
        <w:pStyle w:val="normal11"/>
        <w:spacing w:lineRule="auto" w:line="240"/>
        <w:jc w:val="both"/>
        <w:rPr>
          <w:u w:val="none"/>
        </w:rPr>
      </w:pPr>
      <w:r>
        <w:rPr>
          <w:b w:val="false"/>
          <w:bCs w:val="false"/>
          <w:sz w:val="22"/>
          <w:szCs w:val="22"/>
          <w:u w:val="none"/>
        </w:rPr>
        <w:t xml:space="preserve">D) O interrogatório para fins de ANPP dispensa a oitiva da vítima e a juntada de comprovantes de prejuízo patrimonial na delegacia.</w:t>
      </w:r>
    </w:p>
    <w:p>
      <w:pPr>
        <w:pStyle w:val="normal11"/>
        <w:spacing w:lineRule="auto" w:line="240"/>
        <w:jc w:val="both"/>
        <w:rPr>
          <w:u w:val="none"/>
        </w:rPr>
      </w:pPr>
      <w:r>
        <w:rPr>
          <w:b w:val="false"/>
          <w:bCs w:val="false"/>
          <w:sz w:val="22"/>
          <w:szCs w:val="22"/>
          <w:u w:val="none"/>
        </w:rPr>
        <w:t xml:space="preserve">E) O acordo de ANPP só é aplicável caso o crime tenha sido cometido com emprego de violência real ou grave ameaça à pessoa.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26. Conforme as diretrizes operacionais de preservação de local de crime expostas na apostila, qual deve ser a conduta imediata adotada pelo primeiro policial que chega à cena de uma infração penal que deixou vestígios?</w:t>
      </w:r>
    </w:p>
    <w:p>
      <w:pPr>
        <w:pStyle w:val="normal11"/>
        <w:spacing w:lineRule="auto" w:line="240"/>
        <w:jc w:val="both"/>
        <w:rPr>
          <w:u w:val="none"/>
        </w:rPr>
      </w:pPr>
      <w:r>
        <w:rPr>
          <w:b w:val="false"/>
          <w:bCs w:val="false"/>
          <w:sz w:val="22"/>
          <w:szCs w:val="22"/>
          <w:u w:val="none"/>
        </w:rPr>
        <w:t xml:space="preserve">A) Isolar o perímetro imediatamente antes de realizar qualquer verificação física ou entrar no local do crime.</w:t>
      </w:r>
    </w:p>
    <w:p>
      <w:pPr>
        <w:pStyle w:val="normal11"/>
        <w:spacing w:lineRule="auto" w:line="240"/>
        <w:jc w:val="both"/>
        <w:rPr>
          <w:u w:val="none"/>
        </w:rPr>
      </w:pPr>
      <w:r>
        <w:rPr>
          <w:b w:val="false"/>
          <w:bCs w:val="false"/>
          <w:sz w:val="22"/>
          <w:szCs w:val="22"/>
          <w:u w:val="none"/>
        </w:rPr>
        <w:t xml:space="preserve">B) Acionar o Instituto de Criminalística para a realização de levantamento pericial completo no imóvel, mesmo em casos típicos de morte natural de idosos.</w:t>
      </w:r>
    </w:p>
    <w:p>
      <w:pPr>
        <w:pStyle w:val="normal11"/>
        <w:spacing w:lineRule="auto" w:line="240"/>
        <w:jc w:val="both"/>
        <w:rPr>
          <w:u w:val="none"/>
        </w:rPr>
      </w:pPr>
      <w:r>
        <w:rPr>
          <w:b w:val="false"/>
          <w:bCs w:val="false"/>
          <w:sz w:val="22"/>
          <w:szCs w:val="22"/>
          <w:u w:val="none"/>
        </w:rPr>
        <w:t xml:space="preserve">C) Penetrar no local do crime até onde estão os vestígios, fazendo esse trajeto em linha reta para verificar a ocorrência, e, após constatar, permanecer na periferia e memorizar o trajeto para indicá-lo aos peritos.</w:t>
      </w:r>
    </w:p>
    <w:p>
      <w:pPr>
        <w:pStyle w:val="normal11"/>
        <w:spacing w:lineRule="auto" w:line="240"/>
        <w:jc w:val="both"/>
        <w:rPr>
          <w:u w:val="none"/>
        </w:rPr>
      </w:pPr>
      <w:r>
        <w:rPr>
          <w:b w:val="false"/>
          <w:bCs w:val="false"/>
          <w:sz w:val="22"/>
          <w:szCs w:val="22"/>
          <w:u w:val="none"/>
        </w:rPr>
        <w:t xml:space="preserve">D) Recolher todos os objetos relacionados com os fatos diretamente e encaminhá-los ao plantão policial sem aguardar a liberação dos peritos criminais.</w:t>
      </w:r>
    </w:p>
    <w:p>
      <w:pPr>
        <w:pStyle w:val="normal11"/>
        <w:spacing w:lineRule="auto" w:line="240"/>
        <w:jc w:val="both"/>
        <w:rPr>
          <w:u w:val="none"/>
        </w:rPr>
      </w:pPr>
      <w:r>
        <w:rPr>
          <w:b w:val="false"/>
          <w:bCs w:val="false"/>
          <w:sz w:val="22"/>
          <w:szCs w:val="22"/>
          <w:u w:val="none"/>
        </w:rPr>
        <w:t xml:space="preserve">E) nterromper completamente o tráfego da comarca e orientar os familiares a limpar as marcas de sangue para evitar a contaminação do leito da via.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27. As limitações à teoria da prova ilícita por derivação são fundamentais para equilibrar a busca da verdade processualmente válida e as garantias constitucionais. No que tange à Teoria da Descoberta Inevitável abordada no texto, assinale a opção correta:</w:t>
      </w:r>
    </w:p>
    <w:p>
      <w:pPr>
        <w:pStyle w:val="normal11"/>
        <w:spacing w:lineRule="auto" w:line="240"/>
        <w:jc w:val="both"/>
        <w:rPr>
          <w:u w:val="none"/>
        </w:rPr>
      </w:pPr>
      <w:r>
        <w:rPr>
          <w:b w:val="false"/>
          <w:bCs w:val="false"/>
          <w:sz w:val="22"/>
          <w:szCs w:val="22"/>
          <w:u w:val="none"/>
        </w:rPr>
        <w:t xml:space="preserve">A) Determina que qualquer prova obtida a partir de denúncia anônima é inteiramente lícita se o réu confessar em juízo.</w:t>
      </w:r>
    </w:p>
    <w:p>
      <w:pPr>
        <w:pStyle w:val="normal11"/>
        <w:spacing w:lineRule="auto" w:line="240"/>
        <w:jc w:val="both"/>
        <w:rPr>
          <w:u w:val="none"/>
        </w:rPr>
      </w:pPr>
      <w:r>
        <w:rPr>
          <w:b w:val="false"/>
          <w:bCs w:val="false"/>
          <w:sz w:val="22"/>
          <w:szCs w:val="22"/>
          <w:u w:val="none"/>
        </w:rPr>
        <w:t xml:space="preserve">B) Considera válida a prova derivada da ilícita se restar demonstrado que a mesma seria produzida de qualquer modo, independentemente da prova ilícita originária.</w:t>
      </w:r>
    </w:p>
    <w:p>
      <w:pPr>
        <w:pStyle w:val="normal11"/>
        <w:spacing w:lineRule="auto" w:line="240"/>
        <w:jc w:val="both"/>
        <w:rPr>
          <w:u w:val="none"/>
        </w:rPr>
      </w:pPr>
      <w:r>
        <w:rPr>
          <w:b w:val="false"/>
          <w:bCs w:val="false"/>
          <w:sz w:val="22"/>
          <w:szCs w:val="22"/>
          <w:u w:val="none"/>
        </w:rPr>
        <w:t xml:space="preserve">C) Consiste no encontro fortuito ou casual de provas pertinentes a outra infração penal que não estavam na linha de desdobramento da busca.</w:t>
      </w:r>
    </w:p>
    <w:p>
      <w:pPr>
        <w:pStyle w:val="normal11"/>
        <w:spacing w:lineRule="auto" w:line="240"/>
        <w:jc w:val="both"/>
        <w:rPr>
          <w:u w:val="none"/>
        </w:rPr>
      </w:pPr>
      <w:r>
        <w:rPr>
          <w:b w:val="false"/>
          <w:bCs w:val="false"/>
          <w:sz w:val="22"/>
          <w:szCs w:val="22"/>
          <w:u w:val="none"/>
        </w:rPr>
        <w:t xml:space="preserve">D) Permite que conhecimentos particulares do magistrado sirvam como prova no processo mesmo sem registro nos autos.</w:t>
      </w:r>
    </w:p>
    <w:p>
      <w:pPr>
        <w:pStyle w:val="normal11"/>
        <w:spacing w:lineRule="auto" w:line="240"/>
        <w:jc w:val="both"/>
        <w:rPr>
          <w:u w:val="none"/>
        </w:rPr>
      </w:pPr>
      <w:r>
        <w:rPr>
          <w:b w:val="false"/>
          <w:bCs w:val="false"/>
          <w:sz w:val="22"/>
          <w:szCs w:val="22"/>
          <w:u w:val="none"/>
        </w:rPr>
        <w:t xml:space="preserve">E) Exige que voluntários realizem varreduras em todos os casos de crimes de furto qualificado.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 ATOS INFRACIONAIS - DA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28. Durante o Plantão na Central de Flagrantes é apresentado à autoridade policial um menino de 11 anos e 6 meses surpreendido subtraindo produtos de um estabelecimento comercial. Diante da idade do autor e das diretrizes do Estatuto da Criança e do Adolescente (ECA), qual deve ser a conduta correta do Delegado de Polícia?</w:t>
      </w:r>
    </w:p>
    <w:p>
      <w:pPr>
        <w:pStyle w:val="normal11"/>
        <w:spacing w:lineRule="auto" w:line="240"/>
        <w:jc w:val="both"/>
        <w:rPr>
          <w:u w:val="none"/>
        </w:rPr>
      </w:pPr>
      <w:r>
        <w:rPr>
          <w:b w:val="false"/>
          <w:bCs w:val="false"/>
          <w:sz w:val="22"/>
          <w:szCs w:val="22"/>
          <w:u w:val="none"/>
        </w:rPr>
        <w:t xml:space="preserve">A) Lavrar o Auto de Apreensão em Flagrante de Ato Infracional (AAFAI) e encaminhar o menino diretamente ao CENSE.</w:t>
      </w:r>
    </w:p>
    <w:p>
      <w:pPr>
        <w:pStyle w:val="normal11"/>
        <w:spacing w:lineRule="auto" w:line="240"/>
        <w:jc w:val="both"/>
        <w:rPr>
          <w:u w:val="none"/>
        </w:rPr>
      </w:pPr>
      <w:r>
        <w:rPr>
          <w:b w:val="false"/>
          <w:bCs w:val="false"/>
          <w:sz w:val="22"/>
          <w:szCs w:val="22"/>
          <w:u w:val="none"/>
        </w:rPr>
        <w:t xml:space="preserve">B) Determinar a internação provisória por até 45 dias para garantia da ordem pública.</w:t>
      </w:r>
    </w:p>
    <w:p>
      <w:pPr>
        <w:pStyle w:val="normal11"/>
        <w:spacing w:lineRule="auto" w:line="240"/>
        <w:jc w:val="both"/>
        <w:rPr>
          <w:u w:val="none"/>
        </w:rPr>
      </w:pPr>
      <w:r>
        <w:rPr>
          <w:b w:val="false"/>
          <w:bCs w:val="false"/>
          <w:sz w:val="22"/>
          <w:szCs w:val="22"/>
          <w:u w:val="none"/>
        </w:rPr>
        <w:t xml:space="preserve">C) Acionar o Conselho Tutelar para a aplicação de medidas protetivas, sendo vedada a apreensão policial nos moldes aplicados aos adolescentes.</w:t>
      </w:r>
    </w:p>
    <w:p>
      <w:pPr>
        <w:pStyle w:val="normal11"/>
        <w:spacing w:lineRule="auto" w:line="240"/>
        <w:jc w:val="both"/>
        <w:rPr>
          <w:u w:val="none"/>
        </w:rPr>
      </w:pPr>
      <w:r>
        <w:rPr>
          <w:b w:val="false"/>
          <w:bCs w:val="false"/>
          <w:sz w:val="22"/>
          <w:szCs w:val="22"/>
          <w:u w:val="none"/>
        </w:rPr>
        <w:t xml:space="preserve">D) Lavrar um Boletim de Ocorrência Circunstanciada (BOC) e instaurar medida socioeducativa de prestação de serviços à comunidade para orientar que ele nunca mais tenha esse comportamento.</w:t>
      </w:r>
    </w:p>
    <w:p>
      <w:pPr>
        <w:pStyle w:val="normal11"/>
        <w:spacing w:lineRule="auto" w:line="240"/>
        <w:jc w:val="both"/>
        <w:rPr>
          <w:u w:val="none"/>
        </w:rPr>
      </w:pPr>
      <w:r>
        <w:rPr>
          <w:b w:val="false"/>
          <w:bCs w:val="false"/>
          <w:sz w:val="22"/>
          <w:szCs w:val="22"/>
          <w:u w:val="none"/>
        </w:rPr>
        <w:t xml:space="preserve">E) Encaminhar o caso para a Vara Criminal de adultos, aplicando-se o Código Penal de forma atenuada em razão da idade.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29. Um adolescente de 16 anos é conduzido à Delegacia após ser flagrado pela Polícia Militar praticando um roubo mediante o uso de uma faca. Para este cenário, o Delegado de Polícia deve adotar qual peça inaugural de procedimento investigatório/apuratório?</w:t>
      </w:r>
    </w:p>
    <w:p>
      <w:pPr>
        <w:pStyle w:val="normal11"/>
        <w:spacing w:lineRule="auto" w:line="240"/>
        <w:jc w:val="both"/>
        <w:rPr>
          <w:u w:val="none"/>
        </w:rPr>
      </w:pPr>
      <w:r>
        <w:rPr>
          <w:b w:val="false"/>
          <w:bCs w:val="false"/>
          <w:sz w:val="22"/>
          <w:szCs w:val="22"/>
          <w:u w:val="none"/>
        </w:rPr>
        <w:t xml:space="preserve">A) Boletim de Ocorrência Circunstanciada (BOC), pois o adolescente é menor de idade e não pode sofrer restrição de liberdade em flagrante.</w:t>
      </w:r>
    </w:p>
    <w:p>
      <w:pPr>
        <w:pStyle w:val="normal11"/>
        <w:spacing w:lineRule="auto" w:line="240"/>
        <w:jc w:val="both"/>
        <w:rPr>
          <w:u w:val="none"/>
        </w:rPr>
      </w:pPr>
      <w:r>
        <w:rPr>
          <w:b w:val="false"/>
          <w:bCs w:val="false"/>
          <w:sz w:val="22"/>
          <w:szCs w:val="22"/>
          <w:u w:val="none"/>
        </w:rPr>
        <w:t xml:space="preserve">B) Auto de Apreensão em Flagrante de Ato Infracional (AAFAI), obrigatório nos casos de flagrante de ato infracional cometido mediante violência ou grave ameaça à pessoa.</w:t>
      </w:r>
    </w:p>
    <w:p>
      <w:pPr>
        <w:pStyle w:val="normal11"/>
        <w:spacing w:lineRule="auto" w:line="240"/>
        <w:jc w:val="both"/>
        <w:rPr>
          <w:u w:val="none"/>
        </w:rPr>
      </w:pPr>
      <w:r>
        <w:rPr>
          <w:b w:val="false"/>
          <w:bCs w:val="false"/>
          <w:sz w:val="22"/>
          <w:szCs w:val="22"/>
          <w:u w:val="none"/>
        </w:rPr>
        <w:t xml:space="preserve">C) Inquérito Policial tradicional, idêntico ao utilizado para autores maiores de idade.</w:t>
      </w:r>
    </w:p>
    <w:p>
      <w:pPr>
        <w:pStyle w:val="normal11"/>
        <w:spacing w:lineRule="auto" w:line="240"/>
        <w:jc w:val="both"/>
        <w:rPr>
          <w:u w:val="none"/>
        </w:rPr>
      </w:pPr>
      <w:r>
        <w:rPr>
          <w:b w:val="false"/>
          <w:bCs w:val="false"/>
          <w:sz w:val="22"/>
          <w:szCs w:val="22"/>
          <w:u w:val="none"/>
        </w:rPr>
        <w:t xml:space="preserve">D) Termo Circunstanciado de Infração Penal (TCIP), aplicando a Lei nº 9.099/1995 de forma subsidiária.</w:t>
      </w:r>
    </w:p>
    <w:p>
      <w:pPr>
        <w:pStyle w:val="normal11"/>
        <w:spacing w:lineRule="auto" w:line="240"/>
        <w:jc w:val="both"/>
        <w:rPr>
          <w:u w:val="none"/>
        </w:rPr>
      </w:pPr>
      <w:r>
        <w:rPr>
          <w:b w:val="false"/>
          <w:bCs w:val="false"/>
          <w:sz w:val="22"/>
          <w:szCs w:val="22"/>
          <w:u w:val="none"/>
        </w:rPr>
        <w:t xml:space="preserve">E) Relatório de Investigação Direta ao Ministério Público, dispensando a lavratura de qualquer auto flagrancial.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PROCESSO ADMINISTRATIVO DE APURAÇÃO DE RESPONSABILIDADE - PAAR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30. Conforme disposto na Lei Estadual nº 21.352/2023, que versa sobre a organização administrativa básica doPoder Executivo do Estado do Paraná, e no Decreto Estadual nº 8.301/2024, assinale a alternativaCORRETA a respeito da competência e competências dos Secretários de Estado (incluindo o Secretário deEstado da Segurança Pública – SESP):</w:t>
      </w:r>
    </w:p>
    <w:p>
      <w:pPr>
        <w:pStyle w:val="normal11"/>
        <w:spacing w:lineRule="auto" w:line="240"/>
        <w:jc w:val="both"/>
        <w:rPr>
          <w:u w:val="none"/>
        </w:rPr>
      </w:pPr>
      <w:r>
        <w:rPr>
          <w:b w:val="false"/>
          <w:bCs w:val="false"/>
          <w:sz w:val="22"/>
          <w:szCs w:val="22"/>
          <w:u w:val="none"/>
        </w:rPr>
        <w:t xml:space="preserve">A) É vedado ao Secretário de Estado a aplicação de punições disciplinares no âmbito de sua pasta, devendo tal ato ser de competência exclusiva e indelegável do Governador do Estado.</w:t>
      </w:r>
    </w:p>
    <w:p>
      <w:pPr>
        <w:pStyle w:val="normal11"/>
        <w:spacing w:lineRule="auto" w:line="240"/>
        <w:jc w:val="both"/>
        <w:rPr>
          <w:u w:val="none"/>
        </w:rPr>
      </w:pPr>
      <w:r>
        <w:rPr>
          <w:b w:val="false"/>
          <w:bCs w:val="false"/>
          <w:sz w:val="22"/>
          <w:szCs w:val="22"/>
          <w:u w:val="none"/>
        </w:rPr>
        <w:t xml:space="preserve">B) Ao Secretário de Estado compete, entre outras atribuições, determinar a instauração de sindicância e processo administrativo, bem como apreciar, em grau de recurso, quaisquer decisões no âmbito da pasta e das entidades a ela vinculadas.</w:t>
      </w:r>
    </w:p>
    <w:p>
      <w:pPr>
        <w:pStyle w:val="normal11"/>
        <w:spacing w:lineRule="auto" w:line="240"/>
        <w:jc w:val="both"/>
        <w:rPr>
          <w:u w:val="none"/>
        </w:rPr>
      </w:pPr>
      <w:r>
        <w:rPr>
          <w:b w:val="false"/>
          <w:bCs w:val="false"/>
          <w:sz w:val="22"/>
          <w:szCs w:val="22"/>
          <w:u w:val="none"/>
        </w:rPr>
        <w:t xml:space="preserve">C) A Secretaria de Estado da Segurança Pública (SESP) possui personalidade jurídica própria, atuando com total autonomia sem subordinar-se direta ou indiretamente ao Chefe do Poder Executivo.</w:t>
      </w:r>
    </w:p>
    <w:p>
      <w:pPr>
        <w:pStyle w:val="normal11"/>
        <w:spacing w:lineRule="auto" w:line="240"/>
        <w:jc w:val="both"/>
        <w:rPr>
          <w:u w:val="none"/>
        </w:rPr>
      </w:pPr>
      <w:r>
        <w:rPr>
          <w:b w:val="false"/>
          <w:bCs w:val="false"/>
          <w:sz w:val="22"/>
          <w:szCs w:val="22"/>
          <w:u w:val="none"/>
        </w:rPr>
        <w:t xml:space="preserve">D) Os órgãos de assessoramento direto ao Governador possuem hierarquia superior às Secretarias de Estado, impedindo que Secretários apreciem recursos administrativos.</w:t>
      </w:r>
    </w:p>
    <w:p>
      <w:pPr>
        <w:pStyle w:val="normal11"/>
        <w:spacing w:lineRule="auto" w:line="240"/>
        <w:jc w:val="both"/>
        <w:rPr>
          <w:u w:val="none"/>
        </w:rPr>
      </w:pPr>
      <w:r>
        <w:rPr>
          <w:b w:val="false"/>
          <w:bCs w:val="false"/>
          <w:sz w:val="22"/>
          <w:szCs w:val="22"/>
          <w:u w:val="none"/>
        </w:rPr>
        <w:t xml:space="preserve">E) A autorização para abertura ou homologação de processos licitatórios é atribuição privativa e exclusiva do Tribunal de Contas do Estado (TCE/PR), não competindo ao Secretário da pasta.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31. De acordo com o Decreto Estadual nº 7.304/2021, mencionado no material da disciplina, qual é o sistemaoficial de gestão, emissão e remessa de documentos do Estado do Paraná, no qual os atos administrativose ofícios devem ser assinados eletronicamente pelos Policiais e Gestores?</w:t>
      </w:r>
    </w:p>
    <w:p>
      <w:pPr>
        <w:pStyle w:val="normal11"/>
        <w:spacing w:lineRule="auto" w:line="240"/>
        <w:jc w:val="both"/>
        <w:rPr>
          <w:u w:val="none"/>
        </w:rPr>
      </w:pPr>
      <w:r>
        <w:rPr>
          <w:b w:val="false"/>
          <w:bCs w:val="false"/>
          <w:sz w:val="22"/>
          <w:szCs w:val="22"/>
          <w:u w:val="none"/>
        </w:rPr>
        <w:t xml:space="preserve">A) Sistema de Gestão de Contratos e Compras do Governo Federal (Comprasnet).</w:t>
      </w:r>
    </w:p>
    <w:p>
      <w:pPr>
        <w:pStyle w:val="normal11"/>
        <w:spacing w:lineRule="auto" w:line="240"/>
        <w:jc w:val="both"/>
        <w:rPr>
          <w:u w:val="none"/>
        </w:rPr>
      </w:pPr>
      <w:r>
        <w:rPr>
          <w:b w:val="false"/>
          <w:bCs w:val="false"/>
          <w:sz w:val="22"/>
          <w:szCs w:val="22"/>
          <w:u w:val="none"/>
        </w:rPr>
        <w:t xml:space="preserve">B) Sistema Integrado de Documentos e-Protocolo.</w:t>
      </w:r>
    </w:p>
    <w:p>
      <w:pPr>
        <w:pStyle w:val="normal11"/>
        <w:spacing w:lineRule="auto" w:line="240"/>
        <w:jc w:val="both"/>
        <w:rPr>
          <w:u w:val="none"/>
        </w:rPr>
      </w:pPr>
      <w:r>
        <w:rPr>
          <w:b w:val="false"/>
          <w:bCs w:val="false"/>
          <w:sz w:val="22"/>
          <w:szCs w:val="22"/>
          <w:u w:val="none"/>
        </w:rPr>
        <w:t xml:space="preserve">C) Sistema de Polícia Judiciária Unificada (PJU).</w:t>
      </w:r>
    </w:p>
    <w:p>
      <w:pPr>
        <w:pStyle w:val="normal11"/>
        <w:spacing w:lineRule="auto" w:line="240"/>
        <w:jc w:val="both"/>
        <w:rPr>
          <w:u w:val="none"/>
        </w:rPr>
      </w:pPr>
      <w:r>
        <w:rPr>
          <w:b w:val="false"/>
          <w:bCs w:val="false"/>
          <w:sz w:val="22"/>
          <w:szCs w:val="22"/>
          <w:u w:val="none"/>
        </w:rPr>
        <w:t xml:space="preserve">D) Protocolo Físico em Papel e Arquivo Público Estadual.</w:t>
      </w:r>
    </w:p>
    <w:p>
      <w:pPr>
        <w:pStyle w:val="normal11"/>
        <w:spacing w:lineRule="auto" w:line="240"/>
        <w:jc w:val="both"/>
        <w:rPr>
          <w:u w:val="none"/>
        </w:rPr>
      </w:pPr>
      <w:r>
        <w:rPr>
          <w:b w:val="false"/>
          <w:bCs w:val="false"/>
          <w:sz w:val="22"/>
          <w:szCs w:val="22"/>
          <w:u w:val="none"/>
        </w:rPr>
        <w:t xml:space="preserve">E) Sistema de Correios e Malotes Físicos da PCPR.</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DO PARANÁ</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32. Alguns autores apresentam a progressão do desenvolvimento do estado paranaense em diferentes ciclos, como se efetivamente existissem “três Paranás”. Assim, teremos:</w:t>
        <w:br/>
        <w:t xml:space="preserve">(1) Paraná Tradicional (2) Paraná do Norte ou Pioneiro (3) Paraná do Sudoeste ou Novíssimo</w:t>
        <w:br/>
        <w:t xml:space="preserve">Associe as regiões do estado descritas na coluna a seguir às suas respectivas características históricas e socioeconômicas:</w:t>
        <w:br/>
        <w:t xml:space="preserve">( ) Região que se desenvolveu através das lavouras de café, com muitos trabalhadores e colonização vinda dos estados de São Paulo e Minas Gerais, a ponto das localidades da região serem parecidas com as dos interiores destes estados.</w:t>
        <w:br/>
        <w:t xml:space="preserve">( ) Região com cidades que surgiram ao longo da rota do tropeirismo, com mão de obra de escravizados africanos e fazendas de criação de gado. A população formada, em geral, tem seu círculo social marcado pelo contato fechado entre familiares e vizinhos.</w:t>
        <w:br/>
        <w:t xml:space="preserve">( ) Colonização ocorrida ao longo do século XX, advinda do ciclo da Madeira, e projetos de povoamento e desenvolvimento da década de 70. A atividade agropecuária predominante é o plantation, e na região tem ocorrido conflitos pela posse da terra. As características da população são semelhantes às da população gaúcha.</w:t>
        <w:br/>
        <w:t xml:space="preserve">A correspondência correta da segunda coluna com os números advindos da primeira é:</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2, 1, 3.</w:t>
      </w:r>
    </w:p>
    <w:p>
      <w:pPr>
        <w:pStyle w:val="normal11"/>
        <w:spacing w:lineRule="auto" w:line="240"/>
        <w:jc w:val="both"/>
        <w:rPr>
          <w:u w:val="none"/>
        </w:rPr>
      </w:pPr>
      <w:r>
        <w:rPr>
          <w:b w:val="false"/>
          <w:bCs w:val="false"/>
          <w:sz w:val="22"/>
          <w:szCs w:val="22"/>
          <w:u w:val="none"/>
        </w:rPr>
        <w:t xml:space="preserve">B) 2, 3, 1.</w:t>
      </w:r>
    </w:p>
    <w:p>
      <w:pPr>
        <w:pStyle w:val="normal11"/>
        <w:spacing w:lineRule="auto" w:line="240"/>
        <w:jc w:val="both"/>
        <w:rPr>
          <w:u w:val="none"/>
        </w:rPr>
      </w:pPr>
      <w:r>
        <w:rPr>
          <w:b w:val="false"/>
          <w:bCs w:val="false"/>
          <w:sz w:val="22"/>
          <w:szCs w:val="22"/>
          <w:u w:val="none"/>
        </w:rPr>
        <w:t xml:space="preserve">C) 1, 2, 3.</w:t>
      </w:r>
    </w:p>
    <w:p>
      <w:pPr>
        <w:pStyle w:val="normal11"/>
        <w:spacing w:lineRule="auto" w:line="240"/>
        <w:jc w:val="both"/>
        <w:rPr>
          <w:u w:val="none"/>
        </w:rPr>
      </w:pPr>
      <w:r>
        <w:rPr>
          <w:b w:val="false"/>
          <w:bCs w:val="false"/>
          <w:sz w:val="22"/>
          <w:szCs w:val="22"/>
          <w:u w:val="none"/>
        </w:rPr>
        <w:t xml:space="preserve">D) 3, 2, 1.</w:t>
      </w:r>
    </w:p>
    <w:p>
      <w:pPr>
        <w:pStyle w:val="normal11"/>
        <w:spacing w:lineRule="auto" w:line="240"/>
        <w:jc w:val="both"/>
        <w:rPr>
          <w:u w:val="none"/>
        </w:rPr>
      </w:pPr>
      <w:r>
        <w:rPr>
          <w:b w:val="false"/>
          <w:bCs w:val="false"/>
          <w:sz w:val="22"/>
          <w:szCs w:val="22"/>
          <w:u w:val="none"/>
        </w:rPr>
        <w:t xml:space="preserve">E) 1, 3, 2.</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 PAPILOSCÓPICA - NOÇÕES GERAIS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33. A PRINCIPAL IMPORTÂNCIA DA CADEIA DE CUSTÓDIA É:</w:t>
      </w:r>
    </w:p>
    <w:p>
      <w:pPr>
        <w:pStyle w:val="normal11"/>
        <w:spacing w:lineRule="auto" w:line="240"/>
        <w:jc w:val="both"/>
        <w:rPr>
          <w:u w:val="none"/>
        </w:rPr>
      </w:pPr>
      <w:r>
        <w:rPr>
          <w:b w:val="false"/>
          <w:bCs w:val="false"/>
          <w:sz w:val="22"/>
          <w:szCs w:val="22"/>
          <w:u w:val="none"/>
        </w:rPr>
        <w:t xml:space="preserve">A) Facilitar a elucidação do crime.</w:t>
      </w:r>
    </w:p>
    <w:p>
      <w:pPr>
        <w:pStyle w:val="normal11"/>
        <w:spacing w:lineRule="auto" w:line="240"/>
        <w:jc w:val="both"/>
        <w:rPr>
          <w:u w:val="none"/>
        </w:rPr>
      </w:pPr>
      <w:r>
        <w:rPr>
          <w:b w:val="false"/>
          <w:bCs w:val="false"/>
          <w:sz w:val="22"/>
          <w:szCs w:val="22"/>
          <w:u w:val="none"/>
        </w:rPr>
        <w:t xml:space="preserve">B) Ajudar o autor do delito.</w:t>
      </w:r>
    </w:p>
    <w:p>
      <w:pPr>
        <w:pStyle w:val="normal11"/>
        <w:spacing w:lineRule="auto" w:line="240"/>
        <w:jc w:val="both"/>
        <w:rPr>
          <w:u w:val="none"/>
        </w:rPr>
      </w:pPr>
      <w:r>
        <w:rPr>
          <w:b w:val="false"/>
          <w:bCs w:val="false"/>
          <w:sz w:val="22"/>
          <w:szCs w:val="22"/>
          <w:u w:val="none"/>
        </w:rPr>
        <w:t xml:space="preserve">C) Preservar a integridade da prova.</w:t>
      </w:r>
    </w:p>
    <w:p>
      <w:pPr>
        <w:pStyle w:val="normal11"/>
        <w:spacing w:lineRule="auto" w:line="240"/>
        <w:jc w:val="both"/>
        <w:rPr>
          <w:u w:val="none"/>
        </w:rPr>
      </w:pPr>
      <w:r>
        <w:rPr>
          <w:b w:val="false"/>
          <w:bCs w:val="false"/>
          <w:sz w:val="22"/>
          <w:szCs w:val="22"/>
          <w:u w:val="none"/>
        </w:rPr>
        <w:t xml:space="preserve">D) Facilitar o trabalho do Ministério Público.</w:t>
      </w:r>
    </w:p>
    <w:p>
      <w:pPr>
        <w:pStyle w:val="normal11"/>
        <w:spacing w:lineRule="auto" w:line="240"/>
        <w:jc w:val="both"/>
        <w:rPr>
          <w:u w:val="none"/>
        </w:rPr>
      </w:pPr>
      <w:r>
        <w:rPr>
          <w:b w:val="false"/>
          <w:bCs w:val="false"/>
          <w:sz w:val="22"/>
          <w:szCs w:val="22"/>
          <w:u w:val="none"/>
        </w:rPr>
        <w:t xml:space="preserve">E) Atrapalhar as investigações.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34. A DIFERENÇA DE ISOLAMENTO E PRESERVAÇÃO EM UM LOCAL DE CRIME É:</w:t>
      </w:r>
    </w:p>
    <w:p>
      <w:pPr>
        <w:pStyle w:val="normal11"/>
        <w:spacing w:lineRule="auto" w:line="240"/>
        <w:jc w:val="both"/>
        <w:rPr>
          <w:u w:val="none"/>
        </w:rPr>
      </w:pPr>
      <w:r>
        <w:rPr>
          <w:b w:val="false"/>
          <w:bCs w:val="false"/>
          <w:sz w:val="22"/>
          <w:szCs w:val="22"/>
          <w:u w:val="none"/>
        </w:rPr>
        <w:t xml:space="preserve">A) Não existe diferença entre isolamento e preservação.</w:t>
      </w:r>
    </w:p>
    <w:p>
      <w:pPr>
        <w:pStyle w:val="normal11"/>
        <w:spacing w:lineRule="auto" w:line="240"/>
        <w:jc w:val="both"/>
        <w:rPr>
          <w:u w:val="none"/>
        </w:rPr>
      </w:pPr>
      <w:r>
        <w:rPr>
          <w:b w:val="false"/>
          <w:bCs w:val="false"/>
          <w:sz w:val="22"/>
          <w:szCs w:val="22"/>
          <w:u w:val="none"/>
        </w:rPr>
        <w:t xml:space="preserve">B) Isolamento é a demarcação do local a ser periciado e preservação é impedir o acesso de estranhos e terceiros ao local isolado.</w:t>
      </w:r>
    </w:p>
    <w:p>
      <w:pPr>
        <w:pStyle w:val="normal11"/>
        <w:spacing w:lineRule="auto" w:line="240"/>
        <w:jc w:val="both"/>
        <w:rPr>
          <w:u w:val="none"/>
        </w:rPr>
      </w:pPr>
      <w:r>
        <w:rPr>
          <w:b w:val="false"/>
          <w:bCs w:val="false"/>
          <w:sz w:val="22"/>
          <w:szCs w:val="22"/>
          <w:u w:val="none"/>
        </w:rPr>
        <w:t xml:space="preserve">C) Isolamento é ficar sózinho durante a investigação e Preservação é o sigilo da investigação.</w:t>
      </w:r>
    </w:p>
    <w:p>
      <w:pPr>
        <w:pStyle w:val="normal11"/>
        <w:spacing w:lineRule="auto" w:line="240"/>
        <w:jc w:val="both"/>
        <w:rPr>
          <w:u w:val="none"/>
        </w:rPr>
      </w:pPr>
      <w:r>
        <w:rPr>
          <w:b w:val="false"/>
          <w:bCs w:val="false"/>
          <w:sz w:val="22"/>
          <w:szCs w:val="22"/>
          <w:u w:val="none"/>
        </w:rPr>
        <w:t xml:space="preserve">D) Isolamento e preservação nada tem a ver com um local de crime.</w:t>
      </w:r>
    </w:p>
    <w:p>
      <w:pPr>
        <w:pStyle w:val="normal11"/>
        <w:spacing w:lineRule="auto" w:line="240"/>
        <w:jc w:val="both"/>
        <w:rPr>
          <w:u w:val="none"/>
        </w:rPr>
      </w:pPr>
      <w:r>
        <w:rPr>
          <w:b w:val="false"/>
          <w:bCs w:val="false"/>
          <w:sz w:val="22"/>
          <w:szCs w:val="22"/>
          <w:u w:val="none"/>
        </w:rPr>
        <w:t xml:space="preserve">E) Nenhuma das alternativas está correta.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ESTRUTURA ORGANIZACIONAL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35. A Lei Complementar Estadual nº 259/2023 promoveu uma importante reorganização no Quadro Próprio daPolícia Civil do Paraná (QPPC), transformando e unificando antigos cargos de base em uma nova carreira denível superior. A unificação abrangeu os antigos cargos de:</w:t>
      </w:r>
    </w:p>
    <w:p>
      <w:pPr>
        <w:pStyle w:val="normal11"/>
        <w:spacing w:lineRule="auto" w:line="240"/>
        <w:jc w:val="both"/>
        <w:rPr>
          <w:u w:val="none"/>
        </w:rPr>
      </w:pPr>
      <w:r>
        <w:rPr>
          <w:b w:val="false"/>
          <w:bCs w:val="false"/>
          <w:sz w:val="22"/>
          <w:szCs w:val="22"/>
          <w:u w:val="none"/>
        </w:rPr>
        <w:t xml:space="preserve">A) Papiloscopista Policial e Agente de Operações Policiais.</w:t>
      </w:r>
    </w:p>
    <w:p>
      <w:pPr>
        <w:pStyle w:val="normal11"/>
        <w:spacing w:lineRule="auto" w:line="240"/>
        <w:jc w:val="both"/>
        <w:rPr>
          <w:u w:val="none"/>
        </w:rPr>
      </w:pPr>
      <w:r>
        <w:rPr>
          <w:b w:val="false"/>
          <w:bCs w:val="false"/>
          <w:sz w:val="22"/>
          <w:szCs w:val="22"/>
          <w:u w:val="none"/>
        </w:rPr>
        <w:t xml:space="preserve">B) Delegado de Polícia e Perito Criminal.</w:t>
      </w:r>
    </w:p>
    <w:p>
      <w:pPr>
        <w:pStyle w:val="normal11"/>
        <w:spacing w:lineRule="auto" w:line="240"/>
        <w:jc w:val="both"/>
        <w:rPr>
          <w:u w:val="none"/>
        </w:rPr>
      </w:pPr>
      <w:r>
        <w:rPr>
          <w:b w:val="false"/>
          <w:bCs w:val="false"/>
          <w:sz w:val="22"/>
          <w:szCs w:val="22"/>
          <w:u w:val="none"/>
        </w:rPr>
        <w:t xml:space="preserve">C) Investigador de Polícia e Escrivão de Polícia (gerando o cargo de Agente de Polícia Judiciária).</w:t>
      </w:r>
    </w:p>
    <w:p>
      <w:pPr>
        <w:pStyle w:val="normal11"/>
        <w:spacing w:lineRule="auto" w:line="240"/>
        <w:jc w:val="both"/>
        <w:rPr>
          <w:u w:val="none"/>
        </w:rPr>
      </w:pPr>
      <w:r>
        <w:rPr>
          <w:b w:val="false"/>
          <w:bCs w:val="false"/>
          <w:sz w:val="22"/>
          <w:szCs w:val="22"/>
          <w:u w:val="none"/>
        </w:rPr>
        <w:t xml:space="preserve">D) Agente de Cadeia e Guarda Municipal.</w:t>
      </w:r>
    </w:p>
    <w:p>
      <w:pPr>
        <w:pStyle w:val="normal11"/>
        <w:spacing w:lineRule="auto" w:line="240"/>
        <w:jc w:val="both"/>
        <w:rPr>
          <w:u w:val="none"/>
        </w:rPr>
      </w:pPr>
      <w:r>
        <w:rPr>
          <w:b w:val="false"/>
          <w:bCs w:val="false"/>
          <w:sz w:val="22"/>
          <w:szCs w:val="22"/>
          <w:u w:val="none"/>
        </w:rPr>
        <w:t xml:space="preserve">E) Auxiliar de Necropsia e Médico Legista.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36. De acordo com a Lei Orgânica da Polícia Civil do Estado do Paraná (Lei Estadual nº 23.213/2026), aestrutura organizacional básica da PCPR é dividida em quatro Níveis Funcionais. Qual dos órgãos a seguirintegra o Nível Instrumental da instituição?</w:t>
      </w:r>
    </w:p>
    <w:p>
      <w:pPr>
        <w:pStyle w:val="normal11"/>
        <w:spacing w:lineRule="auto" w:line="240"/>
        <w:jc w:val="both"/>
        <w:rPr>
          <w:u w:val="none"/>
        </w:rPr>
      </w:pPr>
      <w:r>
        <w:rPr>
          <w:b w:val="false"/>
          <w:bCs w:val="false"/>
          <w:sz w:val="22"/>
          <w:szCs w:val="22"/>
          <w:u w:val="none"/>
        </w:rPr>
        <w:t xml:space="preserve">A) Conselho Superior de Polícia (CSP).</w:t>
      </w:r>
    </w:p>
    <w:p>
      <w:pPr>
        <w:pStyle w:val="normal11"/>
        <w:spacing w:lineRule="auto" w:line="240"/>
        <w:jc w:val="both"/>
        <w:rPr>
          <w:u w:val="none"/>
        </w:rPr>
      </w:pPr>
      <w:r>
        <w:rPr>
          <w:b w:val="false"/>
          <w:bCs w:val="false"/>
          <w:sz w:val="22"/>
          <w:szCs w:val="22"/>
          <w:u w:val="none"/>
        </w:rPr>
        <w:t xml:space="preserve">B) Corregedoria-Geral de Polícia (CGP).</w:t>
      </w:r>
    </w:p>
    <w:p>
      <w:pPr>
        <w:pStyle w:val="normal11"/>
        <w:spacing w:lineRule="auto" w:line="240"/>
        <w:jc w:val="both"/>
        <w:rPr>
          <w:u w:val="none"/>
        </w:rPr>
      </w:pPr>
      <w:r>
        <w:rPr>
          <w:b w:val="false"/>
          <w:bCs w:val="false"/>
          <w:sz w:val="22"/>
          <w:szCs w:val="22"/>
          <w:u w:val="none"/>
        </w:rPr>
        <w:t xml:space="preserve">C) Delegacia-Geral (DG/PCPR).</w:t>
      </w:r>
    </w:p>
    <w:p>
      <w:pPr>
        <w:pStyle w:val="normal11"/>
        <w:spacing w:lineRule="auto" w:line="240"/>
        <w:jc w:val="both"/>
        <w:rPr>
          <w:u w:val="none"/>
        </w:rPr>
      </w:pPr>
      <w:r>
        <w:rPr>
          <w:b w:val="false"/>
          <w:bCs w:val="false"/>
          <w:sz w:val="22"/>
          <w:szCs w:val="22"/>
          <w:u w:val="none"/>
        </w:rPr>
        <w:t xml:space="preserve">D) Escola Superior de Polícia Civil (ESPC).</w:t>
      </w:r>
    </w:p>
    <w:p>
      <w:pPr>
        <w:pStyle w:val="normal11"/>
        <w:spacing w:lineRule="auto" w:line="240"/>
        <w:jc w:val="both"/>
        <w:rPr>
          <w:u w:val="none"/>
        </w:rPr>
      </w:pPr>
      <w:r>
        <w:rPr>
          <w:b w:val="false"/>
          <w:bCs w:val="false"/>
          <w:sz w:val="22"/>
          <w:szCs w:val="22"/>
          <w:u w:val="none"/>
        </w:rPr>
        <w:t xml:space="preserve">E) Chefia de Gabinete (CG/DG).</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TRÂNSITO - DEDETRAN</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37. Questão 1 — Embriaguez ao volante</w:t>
        <w:br/>
        <w:t xml:space="preserve">Durante uma fiscalização de trânsito, um policial civil aborda o condutor de um veículo automotor que apresenta sinais de alteração da capacidade psicomotora em razão da influência de álcool. O condutor, embora não tenha realizado o teste do etilômetro, admite ter ingerido bebida alcoólica antes de dirigir. Considerando o Código de Trânsito Brasileiro, assinale a alternativa CORRETA:</w:t>
      </w:r>
    </w:p>
    <w:p>
      <w:pPr>
        <w:pStyle w:val="normal11"/>
        <w:spacing w:lineRule="auto" w:line="240"/>
        <w:jc w:val="both"/>
        <w:rPr>
          <w:u w:val="none"/>
        </w:rPr>
      </w:pPr>
      <w:r>
        <w:rPr>
          <w:b w:val="false"/>
          <w:bCs w:val="false"/>
          <w:sz w:val="22"/>
          <w:szCs w:val="22"/>
          <w:u w:val="none"/>
        </w:rPr>
        <w:t xml:space="preserve">A) A recusa ao teste do etilômetro impede, por si só, a caracterização do crime de embriaguez ao volante.</w:t>
      </w:r>
    </w:p>
    <w:p>
      <w:pPr>
        <w:pStyle w:val="normal11"/>
        <w:spacing w:lineRule="auto" w:line="240"/>
        <w:jc w:val="both"/>
        <w:rPr>
          <w:u w:val="none"/>
        </w:rPr>
      </w:pPr>
      <w:r>
        <w:rPr>
          <w:b w:val="false"/>
          <w:bCs w:val="false"/>
          <w:sz w:val="22"/>
          <w:szCs w:val="22"/>
          <w:u w:val="none"/>
        </w:rPr>
        <w:t xml:space="preserve">B) O crime previsto no art. 306 do CTB somente pode ser caracterizado mediante resultado positivo no teste do etilômetro.</w:t>
      </w:r>
    </w:p>
    <w:p>
      <w:pPr>
        <w:pStyle w:val="normal11"/>
        <w:spacing w:lineRule="auto" w:line="240"/>
        <w:jc w:val="both"/>
        <w:rPr>
          <w:u w:val="none"/>
        </w:rPr>
      </w:pPr>
      <w:r>
        <w:rPr>
          <w:b w:val="false"/>
          <w:bCs w:val="false"/>
          <w:sz w:val="22"/>
          <w:szCs w:val="22"/>
          <w:u w:val="none"/>
        </w:rPr>
        <w:t xml:space="preserve">C) A alteração da capacidade psicomotora em razão da influência de álcool pode ser comprovada por outros meios de prova admitidos em direito, sendo o teste do etilômetro apenas um dos meios possíveis.</w:t>
      </w:r>
    </w:p>
    <w:p>
      <w:pPr>
        <w:pStyle w:val="normal11"/>
        <w:spacing w:lineRule="auto" w:line="240"/>
        <w:jc w:val="both"/>
        <w:rPr>
          <w:u w:val="none"/>
        </w:rPr>
      </w:pPr>
      <w:r>
        <w:rPr>
          <w:b w:val="false"/>
          <w:bCs w:val="false"/>
          <w:sz w:val="22"/>
          <w:szCs w:val="22"/>
          <w:u w:val="none"/>
        </w:rPr>
        <w:t xml:space="preserve">D) A ingestão de qualquer quantidade de álcool antes da condução do veículo caracteriza automaticamente o crime previsto no art. 306 do CTB.</w:t>
      </w:r>
    </w:p>
    <w:p>
      <w:pPr>
        <w:pStyle w:val="normal11"/>
        <w:spacing w:lineRule="auto" w:line="240"/>
        <w:jc w:val="both"/>
        <w:rPr>
          <w:u w:val="none"/>
        </w:rPr>
      </w:pPr>
      <w:r>
        <w:rPr>
          <w:b w:val="false"/>
          <w:bCs w:val="false"/>
          <w:sz w:val="22"/>
          <w:szCs w:val="22"/>
          <w:u w:val="none"/>
        </w:rPr>
        <w:t xml:space="preserve">E) A recusa do condutor em realizar o teste do etilômetro configura, simultaneamente, o crime de embriaguez ao volante.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ENTREVISTA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38. Caso hipotético: A vítima Roberta registrou um boletim de ocorrência dizendo que seu celular foi roubado por um desconhecido há poucos minutos. O Delegado Fábio imediatamente conduz a investigação e identifica um único suspeito que foi preso em flagrante por meio do rastreamento do celular da vítima. O suspeito estava portando o aparelho celular da vítima. Não há certeza se foi ele que realizou o roubo. O suspeito alega ter encontrado o telefone em um beco no centro da cidade. Como não há tempo hábil para localizar fillers com características semelhantes, o delegado decide realizar o reconhecimento fotográfico apresentando à vítima apenas a fotografia do investigado, extraída do sistema de identificação civil. O delegado conduz o reconhecimento dizendo apenas “Nós recuperamos o seu telefone e precisamos de ajuda para saber se a pessoa que estava com ele foi quem praticou o roubo. Vou mostrar a foto e solicitar que você me diga se essa é a pessoa que a assaltou". A vítima confirma com convicção mencionando que tem certeza que foi ele.</w:t>
        <w:br/>
        <w:t xml:space="preserve">Considerando a Resolução CNJ n. 484/2022 e a Portaria MJSP n. 1122/2026, além do material apresentado em aula, essa conduta do caso apresentado acima é:</w:t>
      </w:r>
    </w:p>
    <w:p>
      <w:pPr>
        <w:pStyle w:val="normal11"/>
        <w:spacing w:lineRule="auto" w:line="240"/>
        <w:jc w:val="both"/>
        <w:rPr>
          <w:u w:val="none"/>
        </w:rPr>
      </w:pPr>
      <w:r>
        <w:rPr>
          <w:b w:val="false"/>
          <w:bCs w:val="false"/>
          <w:sz w:val="22"/>
          <w:szCs w:val="22"/>
          <w:u w:val="none"/>
        </w:rPr>
        <w:t xml:space="preserve">A) Válida, pois a urgência investigativa e a convicção manifestada pela vítima suprem a exigência de alinhamento com cinco fillers, que é uma formalidade dispensável quando há elementos de urgência desde que respeitado o duplo-cego.</w:t>
      </w:r>
    </w:p>
    <w:p>
      <w:pPr>
        <w:pStyle w:val="normal11"/>
        <w:spacing w:lineRule="auto" w:line="240"/>
        <w:jc w:val="both"/>
        <w:rPr>
          <w:u w:val="none"/>
        </w:rPr>
      </w:pPr>
      <w:r>
        <w:rPr>
          <w:b w:val="false"/>
          <w:bCs w:val="false"/>
          <w:sz w:val="22"/>
          <w:szCs w:val="22"/>
          <w:u w:val="none"/>
        </w:rPr>
        <w:t xml:space="preserve">B) Inválida, mas apenas porque a vítima deveria ter sido informada previamente de que a pessoa investigada poderia não ser a da fotografia apresentada.</w:t>
      </w:r>
    </w:p>
    <w:p>
      <w:pPr>
        <w:pStyle w:val="normal11"/>
        <w:spacing w:lineRule="auto" w:line="240"/>
        <w:jc w:val="both"/>
        <w:rPr>
          <w:u w:val="none"/>
        </w:rPr>
      </w:pPr>
      <w:r>
        <w:rPr>
          <w:b w:val="false"/>
          <w:bCs w:val="false"/>
          <w:sz w:val="22"/>
          <w:szCs w:val="22"/>
          <w:u w:val="none"/>
        </w:rPr>
        <w:t xml:space="preserve">C) Válida, desde que a fotografia apresentada tenha sido obtida de fonte oficial (sistema de identificação civil), já que a vedação de show-up se aplica apenas a fotografias extraídas de redes sociais ou álbuns de suspeitos.</w:t>
      </w:r>
    </w:p>
    <w:p>
      <w:pPr>
        <w:pStyle w:val="normal11"/>
        <w:spacing w:lineRule="auto" w:line="240"/>
        <w:jc w:val="both"/>
        <w:rPr>
          <w:u w:val="none"/>
        </w:rPr>
      </w:pPr>
      <w:r>
        <w:rPr>
          <w:b w:val="false"/>
          <w:bCs w:val="false"/>
          <w:sz w:val="22"/>
          <w:szCs w:val="22"/>
          <w:u w:val="none"/>
        </w:rPr>
        <w:t xml:space="preserve">D) Inválida, pois constitui prática de show-up, expressamente vedada em ambos os normativos, independentemente do grau de certeza posteriormente manifestado pela vítima, sendo exigido o alinhamento com, no mínimo, quatro fillers semelhantes.</w:t>
      </w:r>
    </w:p>
    <w:p>
      <w:pPr>
        <w:pStyle w:val="normal11"/>
        <w:spacing w:lineRule="auto" w:line="240"/>
        <w:jc w:val="both"/>
        <w:rPr>
          <w:u w:val="none"/>
        </w:rPr>
      </w:pPr>
      <w:r>
        <w:rPr>
          <w:b w:val="false"/>
          <w:bCs w:val="false"/>
          <w:sz w:val="22"/>
          <w:szCs w:val="22"/>
          <w:u w:val="none"/>
        </w:rPr>
        <w:t xml:space="preserve">E) Inválida, pois a Portaria MJSP nº 1122/2026 permite show-up quando o reconhecimento fotográfico for justificado por impossibilidade de reconhecimento presencial, como ocorre no caso.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39. Caso hipotético: Em uma delegacia, o APJ Renato conduz o relato livre de uma vítima de sequestro relâmpago. Ao chegar ao ponto em que ela menciona ter visto o rosto do autor, Renato, na tentativa de acelerar a obtenção de detalhes para posterior reconhecimento, interrompe o relato livre e formula a seguinte sequência de perguntas, sem pausa entre elas: "Como ele era? Moreno, loiro? Ele tinha barba ou alguma cicatriz ou tatuagem? Você olhou direto no rosto dele ou de lado?"</w:t>
        <w:br/>
        <w:t xml:space="preserve">Do ponto de vista técnico, analise a conduta do Renato no caso hipotético conforme as técnicas apresentadas no material utilizado nas aulas de Técnicas de Entrevista - CFTP 2026/ESPC. Assinale a alternativa que identifica corretamente se a conduta do Renato está de acordo com a  técnica de entrevista investigativa estudada em sala de aula.</w:t>
      </w:r>
    </w:p>
    <w:p>
      <w:pPr>
        <w:pStyle w:val="normal11"/>
        <w:spacing w:lineRule="auto" w:line="240"/>
        <w:jc w:val="both"/>
        <w:rPr>
          <w:u w:val="none"/>
        </w:rPr>
      </w:pPr>
      <w:r>
        <w:rPr>
          <w:b w:val="false"/>
          <w:bCs w:val="false"/>
          <w:sz w:val="22"/>
          <w:szCs w:val="22"/>
          <w:u w:val="none"/>
        </w:rPr>
        <w:t xml:space="preserve">A) A conduta foi adequada, pois Renato ajudou a vítima fazendo questionamentos sobre as características do indivíduo após o relato livre para que ela pudesse acessar a sua memória procedural para recordar e relatar.</w:t>
      </w:r>
    </w:p>
    <w:p>
      <w:pPr>
        <w:pStyle w:val="normal11"/>
        <w:spacing w:lineRule="auto" w:line="240"/>
        <w:jc w:val="both"/>
        <w:rPr>
          <w:u w:val="none"/>
        </w:rPr>
      </w:pPr>
      <w:r>
        <w:rPr>
          <w:b w:val="false"/>
          <w:bCs w:val="false"/>
          <w:sz w:val="22"/>
          <w:szCs w:val="22"/>
          <w:u w:val="none"/>
        </w:rPr>
        <w:t xml:space="preserve">B) A conduta foi adequada, pois interrompeu o relato para obter informações precisas evitando o esquecimento desses dados e seguiu a regra do funil para realizar os questionamentos.</w:t>
      </w:r>
    </w:p>
    <w:p>
      <w:pPr>
        <w:pStyle w:val="normal11"/>
        <w:spacing w:lineRule="auto" w:line="240"/>
        <w:jc w:val="both"/>
        <w:rPr>
          <w:u w:val="none"/>
        </w:rPr>
      </w:pPr>
      <w:r>
        <w:rPr>
          <w:b w:val="false"/>
          <w:bCs w:val="false"/>
          <w:sz w:val="22"/>
          <w:szCs w:val="22"/>
          <w:u w:val="none"/>
        </w:rPr>
        <w:t xml:space="preserve">C) A conduta foi adequada, pois Renato não fez perguntas consideradas inadequadas, como as perguntas sugestivas ou de escolha forçada, e sim seguiu a regra TEDS PIE.</w:t>
      </w:r>
    </w:p>
    <w:p>
      <w:pPr>
        <w:pStyle w:val="normal11"/>
        <w:spacing w:lineRule="auto" w:line="240"/>
        <w:jc w:val="both"/>
        <w:rPr>
          <w:u w:val="none"/>
        </w:rPr>
      </w:pPr>
      <w:r>
        <w:rPr>
          <w:b w:val="false"/>
          <w:bCs w:val="false"/>
          <w:sz w:val="22"/>
          <w:szCs w:val="22"/>
          <w:u w:val="none"/>
        </w:rPr>
        <w:t xml:space="preserve">D) A conduta foi inadequada, pois Renato interrompeu o relato antes de esgotá-lo para utilizar as perguntas conforme a técnica TEDS PIE, favorecendo a memória semântica.</w:t>
      </w:r>
    </w:p>
    <w:p>
      <w:pPr>
        <w:pStyle w:val="normal11"/>
        <w:spacing w:lineRule="auto" w:line="240"/>
        <w:jc w:val="both"/>
        <w:rPr>
          <w:u w:val="none"/>
        </w:rPr>
      </w:pPr>
      <w:r>
        <w:rPr>
          <w:b w:val="false"/>
          <w:bCs w:val="false"/>
          <w:sz w:val="22"/>
          <w:szCs w:val="22"/>
          <w:u w:val="none"/>
        </w:rPr>
        <w:t xml:space="preserve">E) A conduta foi inadequada, pois interrompeu o fluxo de informações e as perguntas múltiplas dificultam a recuperação detalhada da memória e podem gerar respostas incompletas.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AS MULHERES - DM</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40. De acordo com as recentes alterações promovidas pela Lei nº 14.994/2024 no Código Penal, qual é a natureza da ação penal no crime de ameaça quando praticado contra a mulher por razões da condição do sexo feminino (artigo 147, § 1º, do Código Penal)?</w:t>
      </w:r>
    </w:p>
    <w:p>
      <w:pPr>
        <w:pStyle w:val="normal11"/>
        <w:spacing w:lineRule="auto" w:line="240"/>
        <w:jc w:val="both"/>
        <w:rPr>
          <w:u w:val="none"/>
        </w:rPr>
      </w:pPr>
      <w:r>
        <w:rPr>
          <w:b w:val="false"/>
          <w:bCs w:val="false"/>
          <w:sz w:val="22"/>
          <w:szCs w:val="22"/>
          <w:u w:val="none"/>
        </w:rPr>
        <w:t xml:space="preserve">A) Pública condicionada à requisição do Ministério Público;</w:t>
      </w:r>
    </w:p>
    <w:p>
      <w:pPr>
        <w:pStyle w:val="normal11"/>
        <w:spacing w:lineRule="auto" w:line="240"/>
        <w:jc w:val="both"/>
        <w:rPr>
          <w:u w:val="none"/>
        </w:rPr>
      </w:pPr>
      <w:r>
        <w:rPr>
          <w:b w:val="false"/>
          <w:bCs w:val="false"/>
          <w:sz w:val="22"/>
          <w:szCs w:val="22"/>
          <w:u w:val="none"/>
        </w:rPr>
        <w:t xml:space="preserve">B) Privada subsidiária da pública;</w:t>
      </w:r>
    </w:p>
    <w:p>
      <w:pPr>
        <w:pStyle w:val="normal11"/>
        <w:spacing w:lineRule="auto" w:line="240"/>
        <w:jc w:val="both"/>
        <w:rPr>
          <w:u w:val="none"/>
        </w:rPr>
      </w:pPr>
      <w:r>
        <w:rPr>
          <w:b w:val="false"/>
          <w:bCs w:val="false"/>
          <w:sz w:val="22"/>
          <w:szCs w:val="22"/>
          <w:u w:val="none"/>
        </w:rPr>
        <w:t xml:space="preserve">C) Pública incondicionada;</w:t>
      </w:r>
    </w:p>
    <w:p>
      <w:pPr>
        <w:pStyle w:val="normal11"/>
        <w:spacing w:lineRule="auto" w:line="240"/>
        <w:jc w:val="both"/>
        <w:rPr>
          <w:u w:val="none"/>
        </w:rPr>
      </w:pPr>
      <w:r>
        <w:rPr>
          <w:b w:val="false"/>
          <w:bCs w:val="false"/>
          <w:sz w:val="22"/>
          <w:szCs w:val="22"/>
          <w:u w:val="none"/>
        </w:rPr>
        <w:t xml:space="preserve">D) Pública condicionada à representação;</w:t>
      </w:r>
    </w:p>
    <w:p>
      <w:pPr>
        <w:pStyle w:val="normal11"/>
        <w:spacing w:lineRule="auto" w:line="240"/>
        <w:jc w:val="both"/>
        <w:rPr>
          <w:u w:val="none"/>
        </w:rPr>
      </w:pPr>
      <w:r>
        <w:rPr>
          <w:b w:val="false"/>
          <w:bCs w:val="false"/>
          <w:sz w:val="22"/>
          <w:szCs w:val="22"/>
          <w:u w:val="none"/>
        </w:rPr>
        <w:t xml:space="preserve">E) Privada, mediante o oferecimento de queixa-crime;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41. Nos termos do artigo 24-A da Lei nº 11.340/2006 (Lei Maria da Penha), qual é a regra aplicável à concessão de fiança pela autoridade policial em caso de prisão em flagrante pelo delito de descumprimento de decisão judicial que deferiu medidas protetivas de urgência?</w:t>
      </w:r>
    </w:p>
    <w:p>
      <w:pPr>
        <w:pStyle w:val="normal11"/>
        <w:spacing w:lineRule="auto" w:line="240"/>
        <w:jc w:val="both"/>
        <w:rPr>
          <w:u w:val="none"/>
        </w:rPr>
      </w:pPr>
      <w:r>
        <w:rPr>
          <w:b w:val="false"/>
          <w:bCs w:val="false"/>
          <w:sz w:val="22"/>
          <w:szCs w:val="22"/>
          <w:u w:val="none"/>
        </w:rPr>
        <w:t xml:space="preserve">A) Permitida, considerando que a pena máxima atribuída ao delito não ultrapassa o limitador de 04 anos para o arbitramento de fiança na esfera policial;</w:t>
      </w:r>
    </w:p>
    <w:p>
      <w:pPr>
        <w:pStyle w:val="normal11"/>
        <w:spacing w:lineRule="auto" w:line="240"/>
        <w:jc w:val="both"/>
        <w:rPr>
          <w:u w:val="none"/>
        </w:rPr>
      </w:pPr>
      <w:r>
        <w:rPr>
          <w:b w:val="false"/>
          <w:bCs w:val="false"/>
          <w:sz w:val="22"/>
          <w:szCs w:val="22"/>
          <w:u w:val="none"/>
        </w:rPr>
        <w:t xml:space="preserve">B) Vedada à autoridade policial, em razão de expressa previsão legal;</w:t>
      </w:r>
    </w:p>
    <w:p>
      <w:pPr>
        <w:pStyle w:val="normal11"/>
        <w:spacing w:lineRule="auto" w:line="240"/>
        <w:jc w:val="both"/>
        <w:rPr>
          <w:u w:val="none"/>
        </w:rPr>
      </w:pPr>
      <w:r>
        <w:rPr>
          <w:b w:val="false"/>
          <w:bCs w:val="false"/>
          <w:sz w:val="22"/>
          <w:szCs w:val="22"/>
          <w:u w:val="none"/>
        </w:rPr>
        <w:t xml:space="preserve">C) Vedada a qualquer autoridade por se tratar de delito inafiançável;</w:t>
      </w:r>
    </w:p>
    <w:p>
      <w:pPr>
        <w:pStyle w:val="normal11"/>
        <w:spacing w:lineRule="auto" w:line="240"/>
        <w:jc w:val="both"/>
        <w:rPr>
          <w:u w:val="none"/>
        </w:rPr>
      </w:pPr>
      <w:r>
        <w:rPr>
          <w:b w:val="false"/>
          <w:bCs w:val="false"/>
          <w:sz w:val="22"/>
          <w:szCs w:val="22"/>
          <w:u w:val="none"/>
        </w:rPr>
        <w:t xml:space="preserve">D) Permitida apenas se o agressor for primário e sem antecedentes criminais;</w:t>
      </w:r>
    </w:p>
    <w:p>
      <w:pPr>
        <w:pStyle w:val="normal11"/>
        <w:spacing w:lineRule="auto" w:line="240"/>
        <w:jc w:val="both"/>
        <w:rPr>
          <w:u w:val="none"/>
        </w:rPr>
      </w:pPr>
      <w:r>
        <w:rPr>
          <w:b w:val="false"/>
          <w:bCs w:val="false"/>
          <w:sz w:val="22"/>
          <w:szCs w:val="22"/>
          <w:u w:val="none"/>
        </w:rPr>
        <w:t xml:space="preserve">E) Permitida mediante estipulação de valor a partir de um salário mínimo;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42. De acordo com as diretrizes do Manual de Procedimentos de Polícia Judiciária para o atendimento a vítimas de violência sexual, qual deve ser a conduta prioritária da equipe policial quando o fato tiver ocorrido há menos de 72 horas?</w:t>
      </w:r>
    </w:p>
    <w:p>
      <w:pPr>
        <w:pStyle w:val="normal11"/>
        <w:spacing w:lineRule="auto" w:line="240"/>
        <w:jc w:val="both"/>
        <w:rPr>
          <w:u w:val="none"/>
        </w:rPr>
      </w:pPr>
      <w:r>
        <w:rPr>
          <w:b w:val="false"/>
          <w:bCs w:val="false"/>
          <w:sz w:val="22"/>
          <w:szCs w:val="22"/>
          <w:u w:val="none"/>
        </w:rPr>
        <w:t xml:space="preserve">A) Agendar o atendimento hospitalar comum após a conclusão do flagrante ou do inquérito policial;</w:t>
      </w:r>
    </w:p>
    <w:p>
      <w:pPr>
        <w:pStyle w:val="normal11"/>
        <w:spacing w:lineRule="auto" w:line="240"/>
        <w:jc w:val="both"/>
        <w:rPr>
          <w:u w:val="none"/>
        </w:rPr>
      </w:pPr>
      <w:r>
        <w:rPr>
          <w:b w:val="false"/>
          <w:bCs w:val="false"/>
          <w:sz w:val="22"/>
          <w:szCs w:val="22"/>
          <w:u w:val="none"/>
        </w:rPr>
        <w:t xml:space="preserve">B) Colher os depoimentos de todas as testemunhas e coletar todas as provas antes do encaminhamento da vítima para exame pericial;</w:t>
      </w:r>
    </w:p>
    <w:p>
      <w:pPr>
        <w:pStyle w:val="normal11"/>
        <w:spacing w:lineRule="auto" w:line="240"/>
        <w:jc w:val="both"/>
        <w:rPr>
          <w:u w:val="none"/>
        </w:rPr>
      </w:pPr>
      <w:r>
        <w:rPr>
          <w:b w:val="false"/>
          <w:bCs w:val="false"/>
          <w:sz w:val="22"/>
          <w:szCs w:val="22"/>
          <w:u w:val="none"/>
        </w:rPr>
        <w:t xml:space="preserve">C) Encaminhar a vítima prioritariamente ao hospital de referência de saúde.</w:t>
      </w:r>
    </w:p>
    <w:p>
      <w:pPr>
        <w:pStyle w:val="normal11"/>
        <w:spacing w:lineRule="auto" w:line="240"/>
        <w:jc w:val="both"/>
        <w:rPr>
          <w:u w:val="none"/>
        </w:rPr>
      </w:pPr>
      <w:r>
        <w:rPr>
          <w:b w:val="false"/>
          <w:bCs w:val="false"/>
          <w:sz w:val="22"/>
          <w:szCs w:val="22"/>
          <w:u w:val="none"/>
        </w:rPr>
        <w:t xml:space="preserve">D) Encaminhar a vítima imediatamente à sede do Serviço Médico Legal;</w:t>
      </w:r>
    </w:p>
    <w:p>
      <w:pPr>
        <w:pStyle w:val="normal11"/>
        <w:spacing w:lineRule="auto" w:line="240"/>
        <w:jc w:val="both"/>
        <w:rPr>
          <w:u w:val="none"/>
        </w:rPr>
      </w:pPr>
      <w:r>
        <w:rPr>
          <w:b w:val="false"/>
          <w:bCs w:val="false"/>
          <w:sz w:val="22"/>
          <w:szCs w:val="22"/>
          <w:u w:val="none"/>
        </w:rPr>
        <w:t xml:space="preserve">E) Aguardar o decurso de 72 horas, para então encaminhar a vítima ao Serviço Médico Legal;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PLANEJAMENTO E GESTÃO DE UNIDADE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43. Ao assumir a chefia de uma unidade policial, qual documento oficial é de elaboração obrigatória para formalizar a passagem de gestão e mapear o acervo patrimonial da delegacia?</w:t>
      </w:r>
    </w:p>
    <w:p>
      <w:pPr>
        <w:pStyle w:val="normal11"/>
        <w:spacing w:lineRule="auto" w:line="240"/>
        <w:jc w:val="both"/>
        <w:rPr>
          <w:u w:val="none"/>
        </w:rPr>
      </w:pPr>
      <w:r>
        <w:rPr>
          <w:b w:val="false"/>
          <w:bCs w:val="false"/>
          <w:sz w:val="22"/>
          <w:szCs w:val="22"/>
          <w:u w:val="none"/>
        </w:rPr>
        <w:t xml:space="preserve">A) Livro de Registro de Posse.</w:t>
      </w:r>
    </w:p>
    <w:p>
      <w:pPr>
        <w:pStyle w:val="normal11"/>
        <w:spacing w:lineRule="auto" w:line="240"/>
        <w:jc w:val="both"/>
        <w:rPr>
          <w:u w:val="none"/>
        </w:rPr>
      </w:pPr>
      <w:r>
        <w:rPr>
          <w:b w:val="false"/>
          <w:bCs w:val="false"/>
          <w:sz w:val="22"/>
          <w:szCs w:val="22"/>
          <w:u w:val="none"/>
        </w:rPr>
        <w:t xml:space="preserve">B) Termo de Acautelamento.</w:t>
      </w:r>
    </w:p>
    <w:p>
      <w:pPr>
        <w:pStyle w:val="normal11"/>
        <w:spacing w:lineRule="auto" w:line="240"/>
        <w:jc w:val="both"/>
        <w:rPr>
          <w:u w:val="none"/>
        </w:rPr>
      </w:pPr>
      <w:r>
        <w:rPr>
          <w:b w:val="false"/>
          <w:bCs w:val="false"/>
          <w:sz w:val="22"/>
          <w:szCs w:val="22"/>
          <w:u w:val="none"/>
        </w:rPr>
        <w:t xml:space="preserve">C) Termo de Transmissão de Gestão.</w:t>
      </w:r>
    </w:p>
    <w:p>
      <w:pPr>
        <w:pStyle w:val="normal11"/>
        <w:spacing w:lineRule="auto" w:line="240"/>
        <w:jc w:val="both"/>
        <w:rPr>
          <w:u w:val="none"/>
        </w:rPr>
      </w:pPr>
      <w:r>
        <w:rPr>
          <w:b w:val="false"/>
          <w:bCs w:val="false"/>
          <w:sz w:val="22"/>
          <w:szCs w:val="22"/>
          <w:u w:val="none"/>
        </w:rPr>
        <w:t xml:space="preserve">D) Relatório do Fundo Rotativo.</w:t>
      </w:r>
    </w:p>
    <w:p>
      <w:pPr>
        <w:pStyle w:val="normal11"/>
        <w:spacing w:lineRule="auto" w:line="240"/>
        <w:jc w:val="both"/>
        <w:rPr>
          <w:u w:val="none"/>
        </w:rPr>
      </w:pPr>
      <w:r>
        <w:rPr>
          <w:b w:val="false"/>
          <w:bCs w:val="false"/>
          <w:sz w:val="22"/>
          <w:szCs w:val="22"/>
          <w:u w:val="none"/>
        </w:rPr>
        <w:t xml:space="preserve">E) Termo de Posse.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44. No atendimento ao público em uma delegacia de polícia, qual deve ser a postura inicial da equipe ao receber um cidadão fragilizado por um crime?</w:t>
      </w:r>
    </w:p>
    <w:p>
      <w:pPr>
        <w:pStyle w:val="normal11"/>
        <w:spacing w:lineRule="auto" w:line="240"/>
        <w:jc w:val="both"/>
        <w:rPr>
          <w:u w:val="none"/>
        </w:rPr>
      </w:pPr>
      <w:r>
        <w:rPr>
          <w:b w:val="false"/>
          <w:bCs w:val="false"/>
          <w:sz w:val="22"/>
          <w:szCs w:val="22"/>
          <w:u w:val="none"/>
        </w:rPr>
        <w:t xml:space="preserve">A) Exigir que o cidadão relate o fato em voz alta na recepção.</w:t>
      </w:r>
    </w:p>
    <w:p>
      <w:pPr>
        <w:pStyle w:val="normal11"/>
        <w:spacing w:lineRule="auto" w:line="240"/>
        <w:jc w:val="both"/>
        <w:rPr>
          <w:u w:val="none"/>
        </w:rPr>
      </w:pPr>
      <w:r>
        <w:rPr>
          <w:b w:val="false"/>
          <w:bCs w:val="false"/>
          <w:sz w:val="22"/>
          <w:szCs w:val="22"/>
          <w:u w:val="none"/>
        </w:rPr>
        <w:t xml:space="preserve">B) Oferecer escuta qualificada, urbanidade, empatia e ambiente reservado.</w:t>
      </w:r>
    </w:p>
    <w:p>
      <w:pPr>
        <w:pStyle w:val="normal11"/>
        <w:spacing w:lineRule="auto" w:line="240"/>
        <w:jc w:val="both"/>
        <w:rPr>
          <w:u w:val="none"/>
        </w:rPr>
      </w:pPr>
      <w:r>
        <w:rPr>
          <w:b w:val="false"/>
          <w:bCs w:val="false"/>
          <w:sz w:val="22"/>
          <w:szCs w:val="22"/>
          <w:u w:val="none"/>
        </w:rPr>
        <w:t xml:space="preserve">C) Orientar o cidadão a retornar apenas se tiver provas concretas.</w:t>
      </w:r>
    </w:p>
    <w:p>
      <w:pPr>
        <w:pStyle w:val="normal11"/>
        <w:spacing w:lineRule="auto" w:line="240"/>
        <w:jc w:val="both"/>
        <w:rPr>
          <w:u w:val="none"/>
        </w:rPr>
      </w:pPr>
      <w:r>
        <w:rPr>
          <w:b w:val="false"/>
          <w:bCs w:val="false"/>
          <w:sz w:val="22"/>
          <w:szCs w:val="22"/>
          <w:u w:val="none"/>
        </w:rPr>
        <w:t xml:space="preserve">D) Encaminhá-lo imediatamente para outra delegacia sem ouvir o relato.</w:t>
      </w:r>
    </w:p>
    <w:p>
      <w:pPr>
        <w:pStyle w:val="normal11"/>
        <w:spacing w:lineRule="auto" w:line="240"/>
        <w:jc w:val="both"/>
        <w:rPr>
          <w:u w:val="none"/>
        </w:rPr>
      </w:pPr>
      <w:r>
        <w:rPr>
          <w:b w:val="false"/>
          <w:bCs w:val="false"/>
          <w:sz w:val="22"/>
          <w:szCs w:val="22"/>
          <w:u w:val="none"/>
        </w:rPr>
        <w:t xml:space="preserve">E) Orientá-lo a retornar após o período do almoço se chegar próximo das 12 horas.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45. A prática conhecida como "chute de ocorrência" (recusar o registro de BO sob alegação de competência territorial de outra unidade) é considerada:</w:t>
      </w:r>
    </w:p>
    <w:p>
      <w:pPr>
        <w:pStyle w:val="normal11"/>
        <w:spacing w:lineRule="auto" w:line="240"/>
        <w:jc w:val="both"/>
        <w:rPr>
          <w:u w:val="none"/>
        </w:rPr>
      </w:pPr>
      <w:r>
        <w:rPr>
          <w:b w:val="false"/>
          <w:bCs w:val="false"/>
          <w:sz w:val="22"/>
          <w:szCs w:val="22"/>
          <w:u w:val="none"/>
        </w:rPr>
        <w:t xml:space="preserve">A) Uma boa prática de gestão para reduzir a carga de trabalho.</w:t>
      </w:r>
    </w:p>
    <w:p>
      <w:pPr>
        <w:pStyle w:val="normal11"/>
        <w:spacing w:lineRule="auto" w:line="240"/>
        <w:jc w:val="both"/>
        <w:rPr>
          <w:u w:val="none"/>
        </w:rPr>
      </w:pPr>
      <w:r>
        <w:rPr>
          <w:b w:val="false"/>
          <w:bCs w:val="false"/>
          <w:sz w:val="22"/>
          <w:szCs w:val="22"/>
          <w:u w:val="none"/>
        </w:rPr>
        <w:t xml:space="preserve">B) Uma norma obrigatória do Código de Processo Penal.</w:t>
      </w:r>
    </w:p>
    <w:p>
      <w:pPr>
        <w:pStyle w:val="normal11"/>
        <w:spacing w:lineRule="auto" w:line="240"/>
        <w:jc w:val="both"/>
        <w:rPr>
          <w:u w:val="none"/>
        </w:rPr>
      </w:pPr>
      <w:r>
        <w:rPr>
          <w:b w:val="false"/>
          <w:bCs w:val="false"/>
          <w:sz w:val="22"/>
          <w:szCs w:val="22"/>
          <w:u w:val="none"/>
        </w:rPr>
        <w:t xml:space="preserve">C) Uma atitudo correta diante do Código Disciplinar da Polícia Civil do Paraná.</w:t>
      </w:r>
    </w:p>
    <w:p>
      <w:pPr>
        <w:pStyle w:val="normal11"/>
        <w:spacing w:lineRule="auto" w:line="240"/>
        <w:jc w:val="both"/>
        <w:rPr>
          <w:u w:val="none"/>
        </w:rPr>
      </w:pPr>
      <w:r>
        <w:rPr>
          <w:b w:val="false"/>
          <w:bCs w:val="false"/>
          <w:sz w:val="22"/>
          <w:szCs w:val="22"/>
          <w:u w:val="none"/>
        </w:rPr>
        <w:t xml:space="preserve">D) Uma conduta vedada, devendo a unidade atender, registrar e encaminhar o BOU eletronicamente.</w:t>
      </w:r>
    </w:p>
    <w:p>
      <w:pPr>
        <w:pStyle w:val="normal11"/>
        <w:spacing w:lineRule="auto" w:line="240"/>
        <w:jc w:val="both"/>
        <w:rPr>
          <w:u w:val="none"/>
        </w:rPr>
      </w:pPr>
      <w:r>
        <w:rPr>
          <w:b w:val="false"/>
          <w:bCs w:val="false"/>
          <w:sz w:val="22"/>
          <w:szCs w:val="22"/>
          <w:u w:val="none"/>
        </w:rPr>
        <w:t xml:space="preserve">E) Um procedimento padrão para infrações de menor potencial ofensivo.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46. Para garantir a privacidade e evitar a revitimização no atendimento a pessoas em situação de vulnerabilidade, o ambiente ideal na delegacia é:</w:t>
      </w:r>
    </w:p>
    <w:p>
      <w:pPr>
        <w:pStyle w:val="normal11"/>
        <w:spacing w:lineRule="auto" w:line="240"/>
        <w:jc w:val="both"/>
        <w:rPr>
          <w:u w:val="none"/>
        </w:rPr>
      </w:pPr>
      <w:r>
        <w:rPr>
          <w:b w:val="false"/>
          <w:bCs w:val="false"/>
          <w:sz w:val="22"/>
          <w:szCs w:val="22"/>
          <w:u w:val="none"/>
        </w:rPr>
        <w:t xml:space="preserve">A) Uma sala reservada de atendimento e acolhimento.</w:t>
      </w:r>
    </w:p>
    <w:p>
      <w:pPr>
        <w:pStyle w:val="normal11"/>
        <w:spacing w:lineRule="auto" w:line="240"/>
        <w:jc w:val="both"/>
        <w:rPr>
          <w:u w:val="none"/>
        </w:rPr>
      </w:pPr>
      <w:r>
        <w:rPr>
          <w:b w:val="false"/>
          <w:bCs w:val="false"/>
          <w:sz w:val="22"/>
          <w:szCs w:val="22"/>
          <w:u w:val="none"/>
        </w:rPr>
        <w:t xml:space="preserve">B) O balcão principal de atendimento no saguão de entrada.</w:t>
      </w:r>
    </w:p>
    <w:p>
      <w:pPr>
        <w:pStyle w:val="normal11"/>
        <w:spacing w:lineRule="auto" w:line="240"/>
        <w:jc w:val="both"/>
        <w:rPr>
          <w:u w:val="none"/>
        </w:rPr>
      </w:pPr>
      <w:r>
        <w:rPr>
          <w:b w:val="false"/>
          <w:bCs w:val="false"/>
          <w:sz w:val="22"/>
          <w:szCs w:val="22"/>
          <w:u w:val="none"/>
        </w:rPr>
        <w:t xml:space="preserve">C) O corredor de acesso à carceragem.</w:t>
      </w:r>
    </w:p>
    <w:p>
      <w:pPr>
        <w:pStyle w:val="normal11"/>
        <w:spacing w:lineRule="auto" w:line="240"/>
        <w:jc w:val="both"/>
        <w:rPr>
          <w:u w:val="none"/>
        </w:rPr>
      </w:pPr>
      <w:r>
        <w:rPr>
          <w:b w:val="false"/>
          <w:bCs w:val="false"/>
          <w:sz w:val="22"/>
          <w:szCs w:val="22"/>
          <w:u w:val="none"/>
        </w:rPr>
        <w:t xml:space="preserve">D) A sala do setor de investigações junto com demais servidores.</w:t>
      </w:r>
    </w:p>
    <w:p>
      <w:pPr>
        <w:pStyle w:val="normal11"/>
        <w:spacing w:lineRule="auto" w:line="240"/>
        <w:jc w:val="both"/>
        <w:rPr>
          <w:u w:val="none"/>
        </w:rPr>
      </w:pPr>
      <w:r>
        <w:rPr>
          <w:b w:val="false"/>
          <w:bCs w:val="false"/>
          <w:sz w:val="22"/>
          <w:szCs w:val="22"/>
          <w:u w:val="none"/>
        </w:rPr>
        <w:t xml:space="preserve">E) Do lado de fora, visando garantir que ninguém ouça a conversa.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ESCUTA ESPECIALIZADA E DEPOIMENTO ESPECIAL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47. Em 10 de dezembro de 2018 foi publicado o Decreto federal nº 9.603, que regulamenta a Lei nº 13.431, de 4 de abril de 2017, estabelecendo detalhamentos sobre a regulamentação do sistema de garantia de direitos da criança e do adolescente vítima ou testemunha de violência. Considerando as diretrizes legais e regulamentares relativas à realização do depoimento especial e da escuta especializada enumeradas abaixo, assinale a alternativa correta a seguir:  I - Considera-se violência institucional, aquela praticada por instituição pública ou conveniada, inclusive quando gerar revitimização, entendida esta última como discurso ou prática institucional que submeta crianças e adolescentes a procedimentos desnecessários, repetitivos, invasivos, que levem as vítimas ou testemunhas a reviver a situação de violência ou outras situações que gerem sofrimento, estigmatização ou exposição de sua imagem;II - O depoimento especial deverá primar pela não revitimização e pelos limites etários e psicológicos de desenvolvimento da criança ou do adolescente;III - A autoridade policial deverá avaliar se é indispensável a oitiva da criança ou do adolescente, consideradas as demais provas existentes, de forma a preservar sua saúde física e mental e seu desenvolvimento moral, intelectual e social, não sendo facultado à criança ou ao adolescente sua iniciativa de falar ou não sobre a violência sofrida;IV - O depoimento especial deverá ser conduzido por autoridades capacitadas, realizado em ambiente adequado ao desenvolvimento da criança ou do adolescente,  registrando-se integralmente a oitiva da criança ou do adolescente, e em casos de problemas técnicos impeditivos ou de bloqueios emocionais que impeçam a conclusão da oitiva, ela deverá ser reagendada, respeitadas as particularidades da criança ou do adolescente.</w:t>
      </w:r>
    </w:p>
    <w:p>
      <w:pPr>
        <w:pStyle w:val="normal11"/>
        <w:spacing w:lineRule="auto" w:line="240"/>
        <w:jc w:val="both"/>
        <w:rPr>
          <w:u w:val="none"/>
        </w:rPr>
      </w:pPr>
      <w:r>
        <w:rPr>
          <w:b w:val="false"/>
          <w:bCs w:val="false"/>
          <w:sz w:val="22"/>
          <w:szCs w:val="22"/>
          <w:u w:val="none"/>
        </w:rPr>
        <w:t xml:space="preserve">A) Apenas I e IV estão corretas.</w:t>
      </w:r>
    </w:p>
    <w:p>
      <w:pPr>
        <w:pStyle w:val="normal11"/>
        <w:spacing w:lineRule="auto" w:line="240"/>
        <w:jc w:val="both"/>
        <w:rPr>
          <w:u w:val="none"/>
        </w:rPr>
      </w:pPr>
      <w:r>
        <w:rPr>
          <w:b w:val="false"/>
          <w:bCs w:val="false"/>
          <w:sz w:val="22"/>
          <w:szCs w:val="22"/>
          <w:u w:val="none"/>
        </w:rPr>
        <w:t xml:space="preserve">B) Apenas I, II e IV estão corretas.</w:t>
      </w:r>
    </w:p>
    <w:p>
      <w:pPr>
        <w:pStyle w:val="normal11"/>
        <w:spacing w:lineRule="auto" w:line="240"/>
        <w:jc w:val="both"/>
        <w:rPr>
          <w:u w:val="none"/>
        </w:rPr>
      </w:pPr>
      <w:r>
        <w:rPr>
          <w:b w:val="false"/>
          <w:bCs w:val="false"/>
          <w:sz w:val="22"/>
          <w:szCs w:val="22"/>
          <w:u w:val="none"/>
        </w:rPr>
        <w:t xml:space="preserve">C) Apenas II, III e IV estão corretas.</w:t>
      </w:r>
    </w:p>
    <w:p>
      <w:pPr>
        <w:pStyle w:val="normal11"/>
        <w:spacing w:lineRule="auto" w:line="240"/>
        <w:jc w:val="both"/>
        <w:rPr>
          <w:u w:val="none"/>
        </w:rPr>
      </w:pPr>
      <w:r>
        <w:rPr>
          <w:b w:val="false"/>
          <w:bCs w:val="false"/>
          <w:sz w:val="22"/>
          <w:szCs w:val="22"/>
          <w:u w:val="none"/>
        </w:rPr>
        <w:t xml:space="preserve">D) É correto o que se afirma nos itens I, II, III e IV.</w:t>
      </w:r>
    </w:p>
    <w:p>
      <w:pPr>
        <w:pStyle w:val="normal11"/>
        <w:spacing w:lineRule="auto" w:line="240"/>
        <w:jc w:val="both"/>
        <w:rPr>
          <w:u w:val="none"/>
        </w:rPr>
      </w:pPr>
      <w:r>
        <w:rPr>
          <w:b w:val="false"/>
          <w:bCs w:val="false"/>
          <w:sz w:val="22"/>
          <w:szCs w:val="22"/>
          <w:u w:val="none"/>
        </w:rPr>
        <w:t xml:space="preserve">E) Apenas I e II estão corretas.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QUALIFICADO A CRIMES DE ESTELIONATO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48. A evolução das fraudes digitais modificou também o perfil de quem pratica esse tipo de crime. Nesse contexto, a referência ao criminoso que deixa de atuar de maneira improvisada e passa a utilizar ambientes profissionais, ferramentas tecnológicas e conhecimentos especializados evidencia:</w:t>
      </w:r>
    </w:p>
    <w:p>
      <w:pPr>
        <w:pStyle w:val="normal11"/>
        <w:spacing w:lineRule="auto" w:line="240"/>
        <w:jc w:val="both"/>
        <w:rPr>
          <w:u w:val="none"/>
        </w:rPr>
      </w:pPr>
      <w:r>
        <w:rPr>
          <w:b w:val="false"/>
          <w:bCs w:val="false"/>
          <w:sz w:val="22"/>
          <w:szCs w:val="22"/>
          <w:u w:val="none"/>
        </w:rPr>
        <w:t xml:space="preserve">A) A preferência dos fraudadores por vítimas de maior poder aquisitivo.</w:t>
      </w:r>
    </w:p>
    <w:p>
      <w:pPr>
        <w:pStyle w:val="normal11"/>
        <w:spacing w:lineRule="auto" w:line="240"/>
        <w:jc w:val="both"/>
        <w:rPr>
          <w:u w:val="none"/>
        </w:rPr>
      </w:pPr>
      <w:r>
        <w:rPr>
          <w:b w:val="false"/>
          <w:bCs w:val="false"/>
          <w:sz w:val="22"/>
          <w:szCs w:val="22"/>
          <w:u w:val="none"/>
        </w:rPr>
        <w:t xml:space="preserve">B) O crescente grau de profissionalização e especialização técnica da criminalidade digital.</w:t>
      </w:r>
    </w:p>
    <w:p>
      <w:pPr>
        <w:pStyle w:val="normal11"/>
        <w:spacing w:lineRule="auto" w:line="240"/>
        <w:jc w:val="both"/>
        <w:rPr>
          <w:u w:val="none"/>
        </w:rPr>
      </w:pPr>
      <w:r>
        <w:rPr>
          <w:b w:val="false"/>
          <w:bCs w:val="false"/>
          <w:sz w:val="22"/>
          <w:szCs w:val="22"/>
          <w:u w:val="none"/>
        </w:rPr>
        <w:t xml:space="preserve">C) A migração dos delitos virtuais para crimes praticados predominantemente nas ruas.</w:t>
      </w:r>
    </w:p>
    <w:p>
      <w:pPr>
        <w:pStyle w:val="normal11"/>
        <w:spacing w:lineRule="auto" w:line="240"/>
        <w:jc w:val="both"/>
        <w:rPr>
          <w:u w:val="none"/>
        </w:rPr>
      </w:pPr>
      <w:r>
        <w:rPr>
          <w:b w:val="false"/>
          <w:bCs w:val="false"/>
          <w:sz w:val="22"/>
          <w:szCs w:val="22"/>
          <w:u w:val="none"/>
        </w:rPr>
        <w:t xml:space="preserve">D) A ausência de estrutura e organização entre os autores de fraudes eletrônicas.</w:t>
      </w:r>
    </w:p>
    <w:p>
      <w:pPr>
        <w:pStyle w:val="normal11"/>
        <w:spacing w:lineRule="auto" w:line="240"/>
        <w:jc w:val="both"/>
        <w:rPr>
          <w:u w:val="none"/>
        </w:rPr>
      </w:pPr>
      <w:r>
        <w:rPr>
          <w:b w:val="false"/>
          <w:bCs w:val="false"/>
          <w:sz w:val="22"/>
          <w:szCs w:val="22"/>
          <w:u w:val="none"/>
        </w:rPr>
        <w:t xml:space="preserve">E) A redução da complexidade empregada na execução dos golpes digitais.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49. Em relação à obtenção e à utilização ilícita de dados no ambiente digital, assinale a alternativa *INCORRETA*:</w:t>
      </w:r>
    </w:p>
    <w:p>
      <w:pPr>
        <w:pStyle w:val="normal11"/>
        <w:spacing w:lineRule="auto" w:line="240"/>
        <w:jc w:val="both"/>
        <w:rPr>
          <w:u w:val="none"/>
        </w:rPr>
      </w:pPr>
      <w:r>
        <w:rPr>
          <w:b w:val="false"/>
          <w:bCs w:val="false"/>
          <w:sz w:val="22"/>
          <w:szCs w:val="22"/>
          <w:u w:val="none"/>
        </w:rPr>
        <w:t xml:space="preserve">A) Criminosos podem explorar informações obtidas de sistemas de pequeno porte, e não apenas de grandes organizações.</w:t>
      </w:r>
    </w:p>
    <w:p>
      <w:pPr>
        <w:pStyle w:val="normal11"/>
        <w:spacing w:lineRule="auto" w:line="240"/>
        <w:jc w:val="both"/>
        <w:rPr>
          <w:u w:val="none"/>
        </w:rPr>
      </w:pPr>
      <w:r>
        <w:rPr>
          <w:b w:val="false"/>
          <w:bCs w:val="false"/>
          <w:sz w:val="22"/>
          <w:szCs w:val="22"/>
          <w:u w:val="none"/>
        </w:rPr>
        <w:t xml:space="preserve">B) A capacidade de proteção contra incidentes de segurança varia significativamente entre sites e serviços disponíveis na internet.</w:t>
      </w:r>
    </w:p>
    <w:p>
      <w:pPr>
        <w:pStyle w:val="normal11"/>
        <w:spacing w:lineRule="auto" w:line="240"/>
        <w:jc w:val="both"/>
        <w:rPr>
          <w:u w:val="none"/>
        </w:rPr>
      </w:pPr>
      <w:r>
        <w:rPr>
          <w:b w:val="false"/>
          <w:bCs w:val="false"/>
          <w:sz w:val="22"/>
          <w:szCs w:val="22"/>
          <w:u w:val="none"/>
        </w:rPr>
        <w:t xml:space="preserve">C) Informações pessoais de indivíduos perderam relevância para os criminosos digitais, cujo interesse atualmente está restrito aos dados pertencentes a empresas.</w:t>
      </w:r>
    </w:p>
    <w:p>
      <w:pPr>
        <w:pStyle w:val="normal11"/>
        <w:spacing w:lineRule="auto" w:line="240"/>
        <w:jc w:val="both"/>
        <w:rPr>
          <w:u w:val="none"/>
        </w:rPr>
      </w:pPr>
      <w:r>
        <w:rPr>
          <w:b w:val="false"/>
          <w:bCs w:val="false"/>
          <w:sz w:val="22"/>
          <w:szCs w:val="22"/>
          <w:u w:val="none"/>
        </w:rPr>
        <w:t xml:space="preserve">D) Incidentes envolvendo exposição de dados podem decorrer tanto de vulnerabilidades técnicas quanto de falhas humanas.</w:t>
      </w:r>
    </w:p>
    <w:p>
      <w:pPr>
        <w:pStyle w:val="normal11"/>
        <w:spacing w:lineRule="auto" w:line="240"/>
        <w:jc w:val="both"/>
        <w:rPr>
          <w:u w:val="none"/>
        </w:rPr>
      </w:pPr>
      <w:r>
        <w:rPr>
          <w:b w:val="false"/>
          <w:bCs w:val="false"/>
          <w:sz w:val="22"/>
          <w:szCs w:val="22"/>
          <w:u w:val="none"/>
        </w:rPr>
        <w:t xml:space="preserve">E) Incidentes envolvendo exposição de dados podem decorrer tanto de vulnerabilidades técnicas quanto de falhas humanas.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CIBERNÉTICOS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50. Um provedor de conexão informa, em resposta a ofício da autoridade policial, que o endereço IP utilizado pelo investigado estava sendo compartilhado simultaneamente por vários usuários/assinantes, por meio do recurso CGNAT (IP nateado). Esse recurso é utilizado em qual versão do protocolo IP?</w:t>
      </w:r>
    </w:p>
    <w:p>
      <w:pPr>
        <w:pStyle w:val="normal11"/>
        <w:spacing w:lineRule="auto" w:line="240"/>
        <w:jc w:val="both"/>
        <w:rPr>
          <w:u w:val="none"/>
        </w:rPr>
      </w:pPr>
      <w:r>
        <w:rPr>
          <w:b w:val="false"/>
          <w:bCs w:val="false"/>
          <w:sz w:val="22"/>
          <w:szCs w:val="22"/>
          <w:u w:val="none"/>
        </w:rPr>
        <w:t xml:space="preserve">A) IPV6.</w:t>
      </w:r>
    </w:p>
    <w:p>
      <w:pPr>
        <w:pStyle w:val="normal11"/>
        <w:spacing w:lineRule="auto" w:line="240"/>
        <w:jc w:val="both"/>
        <w:rPr>
          <w:u w:val="none"/>
        </w:rPr>
      </w:pPr>
      <w:r>
        <w:rPr>
          <w:b w:val="false"/>
          <w:bCs w:val="false"/>
          <w:sz w:val="22"/>
          <w:szCs w:val="22"/>
          <w:u w:val="none"/>
        </w:rPr>
        <w:t xml:space="preserve">B) IPV7.</w:t>
      </w:r>
    </w:p>
    <w:p>
      <w:pPr>
        <w:pStyle w:val="normal11"/>
        <w:spacing w:lineRule="auto" w:line="240"/>
        <w:jc w:val="both"/>
        <w:rPr>
          <w:u w:val="none"/>
        </w:rPr>
      </w:pPr>
      <w:r>
        <w:rPr>
          <w:b w:val="false"/>
          <w:bCs w:val="false"/>
          <w:sz w:val="22"/>
          <w:szCs w:val="22"/>
          <w:u w:val="none"/>
        </w:rPr>
        <w:t xml:space="preserve">C) IPV4.</w:t>
      </w:r>
    </w:p>
    <w:p>
      <w:pPr>
        <w:pStyle w:val="normal11"/>
        <w:spacing w:lineRule="auto" w:line="240"/>
        <w:jc w:val="both"/>
        <w:rPr>
          <w:u w:val="none"/>
        </w:rPr>
      </w:pPr>
      <w:r>
        <w:rPr>
          <w:b w:val="false"/>
          <w:bCs w:val="false"/>
          <w:sz w:val="22"/>
          <w:szCs w:val="22"/>
          <w:u w:val="none"/>
        </w:rPr>
        <w:t xml:space="preserve">D) IPV5.</w:t>
      </w:r>
    </w:p>
    <w:p>
      <w:pPr>
        <w:pStyle w:val="normal11"/>
        <w:spacing w:lineRule="auto" w:line="240"/>
        <w:jc w:val="both"/>
        <w:rPr>
          <w:u w:val="none"/>
        </w:rPr>
      </w:pPr>
      <w:r>
        <w:rPr>
          <w:b w:val="false"/>
          <w:bCs w:val="false"/>
          <w:sz w:val="22"/>
          <w:szCs w:val="22"/>
          <w:u w:val="none"/>
        </w:rPr>
        <w:t xml:space="preserve">E) IPV3.</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51. De acordo com o artigo 15 do Marco Civil da Internet (Lei nº 12.965/2014), por quanto tempo os provedores de aplicação, como o Whatsapp, devem manter a guarda dos registros de acesso de seus usuários?</w:t>
      </w:r>
    </w:p>
    <w:p>
      <w:pPr>
        <w:pStyle w:val="normal11"/>
        <w:spacing w:lineRule="auto" w:line="240"/>
        <w:jc w:val="both"/>
        <w:rPr>
          <w:u w:val="none"/>
        </w:rPr>
      </w:pPr>
      <w:r>
        <w:rPr>
          <w:b w:val="false"/>
          <w:bCs w:val="false"/>
          <w:sz w:val="22"/>
          <w:szCs w:val="22"/>
          <w:u w:val="none"/>
        </w:rPr>
        <w:t xml:space="preserve">A) Um ano e meio.</w:t>
      </w:r>
    </w:p>
    <w:p>
      <w:pPr>
        <w:pStyle w:val="normal11"/>
        <w:spacing w:lineRule="auto" w:line="240"/>
        <w:jc w:val="both"/>
        <w:rPr>
          <w:u w:val="none"/>
        </w:rPr>
      </w:pPr>
      <w:r>
        <w:rPr>
          <w:b w:val="false"/>
          <w:bCs w:val="false"/>
          <w:sz w:val="22"/>
          <w:szCs w:val="22"/>
          <w:u w:val="none"/>
        </w:rPr>
        <w:t xml:space="preserve">B) Seis meses.</w:t>
      </w:r>
    </w:p>
    <w:p>
      <w:pPr>
        <w:pStyle w:val="normal11"/>
        <w:spacing w:lineRule="auto" w:line="240"/>
        <w:jc w:val="both"/>
        <w:rPr>
          <w:u w:val="none"/>
        </w:rPr>
      </w:pPr>
      <w:r>
        <w:rPr>
          <w:b w:val="false"/>
          <w:bCs w:val="false"/>
          <w:sz w:val="22"/>
          <w:szCs w:val="22"/>
          <w:u w:val="none"/>
        </w:rPr>
        <w:t xml:space="preserve">C) Dois anos.</w:t>
      </w:r>
    </w:p>
    <w:p>
      <w:pPr>
        <w:pStyle w:val="normal11"/>
        <w:spacing w:lineRule="auto" w:line="240"/>
        <w:jc w:val="both"/>
        <w:rPr>
          <w:u w:val="none"/>
        </w:rPr>
      </w:pPr>
      <w:r>
        <w:rPr>
          <w:b w:val="false"/>
          <w:bCs w:val="false"/>
          <w:sz w:val="22"/>
          <w:szCs w:val="22"/>
          <w:u w:val="none"/>
        </w:rPr>
        <w:t xml:space="preserve">D) Um ano.</w:t>
      </w:r>
    </w:p>
    <w:p>
      <w:pPr>
        <w:pStyle w:val="normal11"/>
        <w:spacing w:lineRule="auto" w:line="240"/>
        <w:jc w:val="both"/>
        <w:rPr>
          <w:u w:val="none"/>
        </w:rPr>
      </w:pPr>
      <w:r>
        <w:rPr>
          <w:b w:val="false"/>
          <w:bCs w:val="false"/>
          <w:sz w:val="22"/>
          <w:szCs w:val="22"/>
          <w:u w:val="none"/>
        </w:rPr>
        <w:t xml:space="preserve">E) Três meses.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52. Empresas como Tim, Claro, Ligga e Vivo são responsáveis por fornecer ao usuário o acesso/conexão à internet. Por essa razão, são classificadas como:</w:t>
      </w:r>
    </w:p>
    <w:p>
      <w:pPr>
        <w:pStyle w:val="normal11"/>
        <w:spacing w:lineRule="auto" w:line="240"/>
        <w:jc w:val="both"/>
        <w:rPr>
          <w:u w:val="none"/>
        </w:rPr>
      </w:pPr>
      <w:r>
        <w:rPr>
          <w:b w:val="false"/>
          <w:bCs w:val="false"/>
          <w:sz w:val="22"/>
          <w:szCs w:val="22"/>
          <w:u w:val="none"/>
        </w:rPr>
        <w:t xml:space="preserve">A) Provedor de milhas.</w:t>
      </w:r>
    </w:p>
    <w:p>
      <w:pPr>
        <w:pStyle w:val="normal11"/>
        <w:spacing w:lineRule="auto" w:line="240"/>
        <w:jc w:val="both"/>
        <w:rPr>
          <w:u w:val="none"/>
        </w:rPr>
      </w:pPr>
      <w:r>
        <w:rPr>
          <w:b w:val="false"/>
          <w:bCs w:val="false"/>
          <w:sz w:val="22"/>
          <w:szCs w:val="22"/>
          <w:u w:val="none"/>
        </w:rPr>
        <w:t xml:space="preserve">B) Provedores de conexão.</w:t>
      </w:r>
    </w:p>
    <w:p>
      <w:pPr>
        <w:pStyle w:val="normal11"/>
        <w:spacing w:lineRule="auto" w:line="240"/>
        <w:jc w:val="both"/>
        <w:rPr>
          <w:u w:val="none"/>
        </w:rPr>
      </w:pPr>
      <w:r>
        <w:rPr>
          <w:b w:val="false"/>
          <w:bCs w:val="false"/>
          <w:sz w:val="22"/>
          <w:szCs w:val="22"/>
          <w:u w:val="none"/>
        </w:rPr>
        <w:t xml:space="preserve">C) Provedor de benefícios.</w:t>
      </w:r>
    </w:p>
    <w:p>
      <w:pPr>
        <w:pStyle w:val="normal11"/>
        <w:spacing w:lineRule="auto" w:line="240"/>
        <w:jc w:val="both"/>
        <w:rPr>
          <w:u w:val="none"/>
        </w:rPr>
      </w:pPr>
      <w:r>
        <w:rPr>
          <w:b w:val="false"/>
          <w:bCs w:val="false"/>
          <w:sz w:val="22"/>
          <w:szCs w:val="22"/>
          <w:u w:val="none"/>
        </w:rPr>
        <w:t xml:space="preserve">D) Provedor de crédito.</w:t>
      </w:r>
    </w:p>
    <w:p>
      <w:pPr>
        <w:pStyle w:val="normal11"/>
        <w:spacing w:lineRule="auto" w:line="240"/>
        <w:jc w:val="both"/>
        <w:rPr>
          <w:u w:val="none"/>
        </w:rPr>
      </w:pPr>
      <w:r>
        <w:rPr>
          <w:b w:val="false"/>
          <w:bCs w:val="false"/>
          <w:sz w:val="22"/>
          <w:szCs w:val="22"/>
          <w:u w:val="none"/>
        </w:rPr>
        <w:t xml:space="preserve">E) Provedor de aplicação.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53. Em relação à solicitação de preservação de um perfil criminoso, realizada por meio de plataforma voltada às autoridades (plataforma law enforcement), é correto afirmar que:</w:t>
      </w:r>
    </w:p>
    <w:p>
      <w:pPr>
        <w:pStyle w:val="normal11"/>
        <w:spacing w:lineRule="auto" w:line="240"/>
        <w:jc w:val="both"/>
        <w:rPr>
          <w:u w:val="none"/>
        </w:rPr>
      </w:pPr>
      <w:r>
        <w:rPr>
          <w:b w:val="false"/>
          <w:bCs w:val="false"/>
          <w:sz w:val="22"/>
          <w:szCs w:val="22"/>
          <w:u w:val="none"/>
        </w:rPr>
        <w:t xml:space="preserve">A) Não há necessidade de nenhuma solicitação, pois o provedor preserva automaticamente o conteúdo.</w:t>
      </w:r>
    </w:p>
    <w:p>
      <w:pPr>
        <w:pStyle w:val="normal11"/>
        <w:spacing w:lineRule="auto" w:line="240"/>
        <w:jc w:val="both"/>
        <w:rPr>
          <w:u w:val="none"/>
        </w:rPr>
      </w:pPr>
      <w:r>
        <w:rPr>
          <w:b w:val="false"/>
          <w:bCs w:val="false"/>
          <w:sz w:val="22"/>
          <w:szCs w:val="22"/>
          <w:u w:val="none"/>
        </w:rPr>
        <w:t xml:space="preserve">B) Somente a vítima pode registrar o pedido de preservação diretamente na plataforma law enforcement.</w:t>
      </w:r>
    </w:p>
    <w:p>
      <w:pPr>
        <w:pStyle w:val="normal11"/>
        <w:spacing w:lineRule="auto" w:line="240"/>
        <w:jc w:val="both"/>
        <w:rPr>
          <w:u w:val="none"/>
        </w:rPr>
      </w:pPr>
      <w:r>
        <w:rPr>
          <w:b w:val="false"/>
          <w:bCs w:val="false"/>
          <w:sz w:val="22"/>
          <w:szCs w:val="22"/>
          <w:u w:val="none"/>
        </w:rPr>
        <w:t xml:space="preserve">C) O Delegado de Polícia ou o Agente de Polícia pode realizar o pedido de preservação de perfil diretamente, sem necessidade de ordem judicial.</w:t>
      </w:r>
    </w:p>
    <w:p>
      <w:pPr>
        <w:pStyle w:val="normal11"/>
        <w:spacing w:lineRule="auto" w:line="240"/>
        <w:jc w:val="both"/>
        <w:rPr>
          <w:u w:val="none"/>
        </w:rPr>
      </w:pPr>
      <w:r>
        <w:rPr>
          <w:b w:val="false"/>
          <w:bCs w:val="false"/>
          <w:sz w:val="22"/>
          <w:szCs w:val="22"/>
          <w:u w:val="none"/>
        </w:rPr>
        <w:t xml:space="preserve">D) É obrigatória autorização judicial prévia para qualquer pedido de preservação.</w:t>
      </w:r>
    </w:p>
    <w:p>
      <w:pPr>
        <w:pStyle w:val="normal11"/>
        <w:spacing w:lineRule="auto" w:line="240"/>
        <w:jc w:val="both"/>
        <w:rPr>
          <w:u w:val="none"/>
        </w:rPr>
      </w:pPr>
      <w:r>
        <w:rPr>
          <w:b w:val="false"/>
          <w:bCs w:val="false"/>
          <w:sz w:val="22"/>
          <w:szCs w:val="22"/>
          <w:u w:val="none"/>
        </w:rPr>
        <w:t xml:space="preserve">E) Apenas advogado constituído pode formular esse pedido na plataforma.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GERAIS EM PROCEDIMENTOS INVESTIGATÓRIOS POLICIAIS: IP, TCIP, AFAI, BOC.</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54. No âmbito da Verificação de Procedência da Informação (VPI/BOA), procedimento investigativo preliminar de polícia judiciária, a atividade cartorária é simplificada e serve como filtro para evitar a movimentação desnecessária da máquina estatal. De acordo com as diretrizes do manual, uma peça cartorária específica está expressamente excluída do esqueleto do BOA/VPI, devendo sua realização ocorrer apenas após a instauração do Inquérito Policial propriamente dito. Qual é essa peça?</w:t>
      </w:r>
    </w:p>
    <w:p>
      <w:pPr>
        <w:pStyle w:val="normal11"/>
        <w:spacing w:lineRule="auto" w:line="240"/>
        <w:jc w:val="both"/>
        <w:rPr>
          <w:u w:val="none"/>
        </w:rPr>
      </w:pPr>
      <w:r>
        <w:rPr>
          <w:b w:val="false"/>
          <w:bCs w:val="false"/>
          <w:sz w:val="22"/>
          <w:szCs w:val="22"/>
          <w:u w:val="none"/>
        </w:rPr>
        <w:t xml:space="preserve">A) Relatório de Diligências Preliminares.</w:t>
      </w:r>
    </w:p>
    <w:p>
      <w:pPr>
        <w:pStyle w:val="normal11"/>
        <w:spacing w:lineRule="auto" w:line="240"/>
        <w:jc w:val="both"/>
        <w:rPr>
          <w:u w:val="none"/>
        </w:rPr>
      </w:pPr>
      <w:r>
        <w:rPr>
          <w:b w:val="false"/>
          <w:bCs w:val="false"/>
          <w:sz w:val="22"/>
          <w:szCs w:val="22"/>
          <w:u w:val="none"/>
        </w:rPr>
        <w:t xml:space="preserve">B) Despacho Conclusivo da Autoridade Policial.</w:t>
      </w:r>
    </w:p>
    <w:p>
      <w:pPr>
        <w:pStyle w:val="normal11"/>
        <w:spacing w:lineRule="auto" w:line="240"/>
        <w:jc w:val="both"/>
        <w:rPr>
          <w:u w:val="none"/>
        </w:rPr>
      </w:pPr>
      <w:r>
        <w:rPr>
          <w:b w:val="false"/>
          <w:bCs w:val="false"/>
          <w:sz w:val="22"/>
          <w:szCs w:val="22"/>
          <w:u w:val="none"/>
        </w:rPr>
        <w:t xml:space="preserve">C) Termo de Interrogatório do Investigado.</w:t>
      </w:r>
    </w:p>
    <w:p>
      <w:pPr>
        <w:pStyle w:val="normal11"/>
        <w:spacing w:lineRule="auto" w:line="240"/>
        <w:jc w:val="both"/>
        <w:rPr>
          <w:u w:val="none"/>
        </w:rPr>
      </w:pPr>
      <w:r>
        <w:rPr>
          <w:b w:val="false"/>
          <w:bCs w:val="false"/>
          <w:sz w:val="22"/>
          <w:szCs w:val="22"/>
          <w:u w:val="none"/>
        </w:rPr>
        <w:t xml:space="preserve">D) Boletim de Ocorrência (BO) inaugural.</w:t>
      </w:r>
    </w:p>
    <w:p>
      <w:pPr>
        <w:pStyle w:val="normal11"/>
        <w:spacing w:lineRule="auto" w:line="240"/>
        <w:jc w:val="both"/>
        <w:rPr>
          <w:u w:val="none"/>
        </w:rPr>
      </w:pPr>
      <w:r>
        <w:rPr>
          <w:b w:val="false"/>
          <w:bCs w:val="false"/>
          <w:sz w:val="22"/>
          <w:szCs w:val="22"/>
          <w:u w:val="none"/>
        </w:rPr>
        <w:t xml:space="preserve">E) Despacho de Instauração de VPI/BOA.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55. O Boletim em Análise (BOA) / Verificação de Procedência da Informação (VPI) constitui importante salvaguarda jurídica para a atuação policial. Em conformidade com a Instrução Normativa 03/2019 da CGPC citada no manual, assinale a alternativa que apresenta o prazo limite para a realização das diligências de verificação e a autoridade competente para julgar eventual recurso interposto contra a decisão que indeferir a abertura de inquérito policial e arquivar o feito preliminar:</w:t>
      </w:r>
    </w:p>
    <w:p>
      <w:pPr>
        <w:pStyle w:val="normal11"/>
        <w:spacing w:lineRule="auto" w:line="240"/>
        <w:jc w:val="both"/>
        <w:rPr>
          <w:u w:val="none"/>
        </w:rPr>
      </w:pPr>
      <w:r>
        <w:rPr>
          <w:b w:val="false"/>
          <w:bCs w:val="false"/>
          <w:sz w:val="22"/>
          <w:szCs w:val="22"/>
          <w:u w:val="none"/>
        </w:rPr>
        <w:t xml:space="preserve">A) Prazo de 30 (trinta) dias; cabe recurso ao Ministério Público do Estado.</w:t>
      </w:r>
    </w:p>
    <w:p>
      <w:pPr>
        <w:pStyle w:val="normal11"/>
        <w:spacing w:lineRule="auto" w:line="240"/>
        <w:jc w:val="both"/>
        <w:rPr>
          <w:u w:val="none"/>
        </w:rPr>
      </w:pPr>
      <w:r>
        <w:rPr>
          <w:b w:val="false"/>
          <w:bCs w:val="false"/>
          <w:sz w:val="22"/>
          <w:szCs w:val="22"/>
          <w:u w:val="none"/>
        </w:rPr>
        <w:t xml:space="preserve">B) Prazo de 60 (sessenta) dias; cabe recurso ao Juiz de Direito da Vara Criminal.</w:t>
      </w:r>
    </w:p>
    <w:p>
      <w:pPr>
        <w:pStyle w:val="normal11"/>
        <w:spacing w:lineRule="auto" w:line="240"/>
        <w:jc w:val="both"/>
        <w:rPr>
          <w:u w:val="none"/>
        </w:rPr>
      </w:pPr>
      <w:r>
        <w:rPr>
          <w:b w:val="false"/>
          <w:bCs w:val="false"/>
          <w:sz w:val="22"/>
          <w:szCs w:val="22"/>
          <w:u w:val="none"/>
        </w:rPr>
        <w:t xml:space="preserve">C) Prazo de 90 (noventa) dias; cabe recurso ao Secretário de Estado da Segurança Pública.</w:t>
      </w:r>
    </w:p>
    <w:p>
      <w:pPr>
        <w:pStyle w:val="normal11"/>
        <w:spacing w:lineRule="auto" w:line="240"/>
        <w:jc w:val="both"/>
        <w:rPr>
          <w:u w:val="none"/>
        </w:rPr>
      </w:pPr>
      <w:r>
        <w:rPr>
          <w:b w:val="false"/>
          <w:bCs w:val="false"/>
          <w:sz w:val="22"/>
          <w:szCs w:val="22"/>
          <w:u w:val="none"/>
        </w:rPr>
        <w:t xml:space="preserve">D) Prazo de 90 (noventa) dias; cabe recurso ao Chefe de Polícia.</w:t>
      </w:r>
    </w:p>
    <w:p>
      <w:pPr>
        <w:pStyle w:val="normal11"/>
        <w:spacing w:lineRule="auto" w:line="240"/>
        <w:jc w:val="both"/>
        <w:rPr>
          <w:u w:val="none"/>
        </w:rPr>
      </w:pPr>
      <w:r>
        <w:rPr>
          <w:b w:val="false"/>
          <w:bCs w:val="false"/>
          <w:sz w:val="22"/>
          <w:szCs w:val="22"/>
          <w:u w:val="none"/>
        </w:rPr>
        <w:t xml:space="preserve">E) Prazo de 120 (cento e vinte) dias; cabe recurso ao Corregedor-Geral da Polícia Civil.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56. Durante a formalização do Auto de Prisão em Flagrante Delito (APFD), é comum que surjam dúvidas práticas a respeito dos direitos constitucionais assegurados ao custodiado. Sob a ótica do manual de procedimentos policiais e no que tange ao chamado "Mito da Ligação Telefônica" (Direito de Comunicação), assinale a alternativa correta:</w:t>
      </w:r>
    </w:p>
    <w:p>
      <w:pPr>
        <w:pStyle w:val="normal11"/>
        <w:spacing w:lineRule="auto" w:line="240"/>
        <w:jc w:val="both"/>
        <w:rPr>
          <w:u w:val="none"/>
        </w:rPr>
      </w:pPr>
      <w:r>
        <w:rPr>
          <w:b w:val="false"/>
          <w:bCs w:val="false"/>
          <w:sz w:val="22"/>
          <w:szCs w:val="22"/>
          <w:u w:val="none"/>
        </w:rPr>
        <w:t xml:space="preserve">A) O preso em flagrante possui o direito subjetivo e incondicionado de realizar diretamente ligações telefônicas pessoais de seu próprio aparelho para quem desejar.</w:t>
      </w:r>
    </w:p>
    <w:p>
      <w:pPr>
        <w:pStyle w:val="normal11"/>
        <w:spacing w:lineRule="auto" w:line="240"/>
        <w:jc w:val="both"/>
        <w:rPr>
          <w:u w:val="none"/>
        </w:rPr>
      </w:pPr>
      <w:r>
        <w:rPr>
          <w:b w:val="false"/>
          <w:bCs w:val="false"/>
          <w:sz w:val="22"/>
          <w:szCs w:val="22"/>
          <w:u w:val="none"/>
        </w:rPr>
        <w:t xml:space="preserve">B) O preso não tem o direito de realizar pessoalmente uma ligação telefônica, cabendo ao Estado, na figura do Policial Civil, realizar a comunicação da prisão e do local onde ele se encontra à família ou pessoa indicada.</w:t>
      </w:r>
    </w:p>
    <w:p>
      <w:pPr>
        <w:pStyle w:val="normal11"/>
        <w:spacing w:lineRule="auto" w:line="240"/>
        <w:jc w:val="both"/>
        <w:rPr>
          <w:u w:val="none"/>
        </w:rPr>
      </w:pPr>
      <w:r>
        <w:rPr>
          <w:b w:val="false"/>
          <w:bCs w:val="false"/>
          <w:sz w:val="22"/>
          <w:szCs w:val="22"/>
          <w:u w:val="none"/>
        </w:rPr>
        <w:t xml:space="preserve">C) A comunicação da prisão à família é um ato facultativo da autoridade de polícia judiciária, sendo obrigatória apenas a notificação formal ao Ministério Público e ao Juiz.</w:t>
      </w:r>
    </w:p>
    <w:p>
      <w:pPr>
        <w:pStyle w:val="normal11"/>
        <w:spacing w:lineRule="auto" w:line="240"/>
        <w:jc w:val="both"/>
        <w:rPr>
          <w:u w:val="none"/>
        </w:rPr>
      </w:pPr>
      <w:r>
        <w:rPr>
          <w:b w:val="false"/>
          <w:bCs w:val="false"/>
          <w:sz w:val="22"/>
          <w:szCs w:val="22"/>
          <w:u w:val="none"/>
        </w:rPr>
        <w:t xml:space="preserve">D) Por questões de sigilo da investigação de plantão, o policial civil está proibido de fazer contatos telefônicos externos para informar sobre a realização de prisões.</w:t>
      </w:r>
    </w:p>
    <w:p>
      <w:pPr>
        <w:pStyle w:val="normal11"/>
        <w:spacing w:lineRule="auto" w:line="240"/>
        <w:jc w:val="both"/>
        <w:rPr>
          <w:u w:val="none"/>
        </w:rPr>
      </w:pPr>
      <w:r>
        <w:rPr>
          <w:b w:val="false"/>
          <w:bCs w:val="false"/>
          <w:sz w:val="22"/>
          <w:szCs w:val="22"/>
          <w:u w:val="none"/>
        </w:rPr>
        <w:t xml:space="preserve">E) O direito de comunicação considera-se plenamente satisfeito com a entrega física da Nota de Culpa ao detido, não gerando obrigações de contato por parte da equipe de plantão.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BÁSICAS DE APREENSÃO E EXTRAÇÃO DE DISPOSITIVOS MÓVEIS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57. Durante uma diligência, a equipe apreende dois smartphones. O primeiro foi encontrado desligado. O segundo está ligado e bloqueado (AFU). Considerando o procedimento indicado no material de apoio, qual alternativa apresenta a conduta adequada para preservar os dois aparelhos?</w:t>
      </w:r>
    </w:p>
    <w:p>
      <w:pPr>
        <w:pStyle w:val="normal11"/>
        <w:spacing w:lineRule="auto" w:line="240"/>
        <w:jc w:val="both"/>
        <w:rPr>
          <w:u w:val="none"/>
        </w:rPr>
      </w:pPr>
      <w:r>
        <w:rPr>
          <w:b w:val="false"/>
          <w:bCs w:val="false"/>
          <w:sz w:val="22"/>
          <w:szCs w:val="22"/>
          <w:u w:val="none"/>
        </w:rPr>
        <w:t xml:space="preserve">A) Ligar o primeiro para registrar seus dados e desligar o segundo antes do transporte.</w:t>
      </w:r>
    </w:p>
    <w:p>
      <w:pPr>
        <w:pStyle w:val="normal11"/>
        <w:spacing w:lineRule="auto" w:line="240"/>
        <w:jc w:val="both"/>
        <w:rPr>
          <w:u w:val="none"/>
        </w:rPr>
      </w:pPr>
      <w:r>
        <w:rPr>
          <w:b w:val="false"/>
          <w:bCs w:val="false"/>
          <w:sz w:val="22"/>
          <w:szCs w:val="22"/>
          <w:u w:val="none"/>
        </w:rPr>
        <w:t xml:space="preserve">B) Manter o primeiro desligado e, no segundo, apenas remover o SIM físico, sem adotar outras medidas de isolamento.</w:t>
      </w:r>
    </w:p>
    <w:p>
      <w:pPr>
        <w:pStyle w:val="normal11"/>
        <w:spacing w:lineRule="auto" w:line="240"/>
        <w:jc w:val="both"/>
        <w:rPr>
          <w:u w:val="none"/>
        </w:rPr>
      </w:pPr>
      <w:r>
        <w:rPr>
          <w:b w:val="false"/>
          <w:bCs w:val="false"/>
          <w:sz w:val="22"/>
          <w:szCs w:val="22"/>
          <w:u w:val="none"/>
        </w:rPr>
        <w:t xml:space="preserve">C) Ligar o primeiro para ativar o modo avião e reiniciar o segundo depois de desativar o Wi-Fi.</w:t>
      </w:r>
    </w:p>
    <w:p>
      <w:pPr>
        <w:pStyle w:val="normal11"/>
        <w:spacing w:lineRule="auto" w:line="240"/>
        <w:jc w:val="both"/>
        <w:rPr>
          <w:u w:val="none"/>
        </w:rPr>
      </w:pPr>
      <w:r>
        <w:rPr>
          <w:b w:val="false"/>
          <w:bCs w:val="false"/>
          <w:sz w:val="22"/>
          <w:szCs w:val="22"/>
          <w:u w:val="none"/>
        </w:rPr>
        <w:t xml:space="preserve">D) Manter o primeiro desligado; no segundo, evitar reinício ou desligamento, ativar o modo avião, confirmar Wi-Fi/Bluetooth OFF (se possível) e mantê-lo isolado.</w:t>
      </w:r>
    </w:p>
    <w:p>
      <w:pPr>
        <w:pStyle w:val="normal11"/>
        <w:spacing w:lineRule="auto" w:line="240"/>
        <w:jc w:val="both"/>
        <w:rPr>
          <w:u w:val="none"/>
        </w:rPr>
      </w:pPr>
      <w:r>
        <w:rPr>
          <w:b w:val="false"/>
          <w:bCs w:val="false"/>
          <w:sz w:val="22"/>
          <w:szCs w:val="22"/>
          <w:u w:val="none"/>
        </w:rPr>
        <w:t xml:space="preserve">E) Deixar ambos sem qualquer intervenção, inclusive sem controle das comunicações, até a chegada ao laboratório.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58. Um telefone ligado foi colocado em modo avião e teve o SIM físico removido. Na conferência, o agente percebe que o Wi-Fi continua ativo e há possibilidade de uso de eSIM. Antes do deslocamento, qual providência está de acordo com o material de apoio?</w:t>
      </w:r>
    </w:p>
    <w:p>
      <w:pPr>
        <w:pStyle w:val="normal11"/>
        <w:spacing w:lineRule="auto" w:line="240"/>
        <w:jc w:val="both"/>
        <w:rPr>
          <w:u w:val="none"/>
        </w:rPr>
      </w:pPr>
      <w:r>
        <w:rPr>
          <w:b w:val="false"/>
          <w:bCs w:val="false"/>
          <w:sz w:val="22"/>
          <w:szCs w:val="22"/>
          <w:u w:val="none"/>
        </w:rPr>
        <w:t xml:space="preserve">A) Desativar também Wi-Fi/Bluetooth e manter o aparelho isolado, preferencialmente em bolsa Faraday ou, na falta dela, com camada não condutiva e três camadas sobrepostas de alumínio.</w:t>
      </w:r>
    </w:p>
    <w:p>
      <w:pPr>
        <w:pStyle w:val="normal11"/>
        <w:spacing w:lineRule="auto" w:line="240"/>
        <w:jc w:val="both"/>
        <w:rPr>
          <w:u w:val="none"/>
        </w:rPr>
      </w:pPr>
      <w:r>
        <w:rPr>
          <w:b w:val="false"/>
          <w:bCs w:val="false"/>
          <w:sz w:val="22"/>
          <w:szCs w:val="22"/>
          <w:u w:val="none"/>
        </w:rPr>
        <w:t xml:space="preserve">B) Considerar o aparelho suficientemente isolado, pois a retirada do SIM físico impede qualquer comunicação externa.</w:t>
      </w:r>
    </w:p>
    <w:p>
      <w:pPr>
        <w:pStyle w:val="normal11"/>
        <w:spacing w:lineRule="auto" w:line="240"/>
        <w:jc w:val="both"/>
        <w:rPr>
          <w:u w:val="none"/>
        </w:rPr>
      </w:pPr>
      <w:r>
        <w:rPr>
          <w:b w:val="false"/>
          <w:bCs w:val="false"/>
          <w:sz w:val="22"/>
          <w:szCs w:val="22"/>
          <w:u w:val="none"/>
        </w:rPr>
        <w:t xml:space="preserve">C) Desligar o aparelho imediatamente, pois o modo avião não deve ser utilizado em dispositivos apreendidos.</w:t>
      </w:r>
    </w:p>
    <w:p>
      <w:pPr>
        <w:pStyle w:val="normal11"/>
        <w:spacing w:lineRule="auto" w:line="240"/>
        <w:jc w:val="both"/>
        <w:rPr>
          <w:u w:val="none"/>
        </w:rPr>
      </w:pPr>
      <w:r>
        <w:rPr>
          <w:b w:val="false"/>
          <w:bCs w:val="false"/>
          <w:sz w:val="22"/>
          <w:szCs w:val="22"/>
          <w:u w:val="none"/>
        </w:rPr>
        <w:t xml:space="preserve">D) Manter o Wi-Fi ativo para evitar bloqueios do sistema e somente realizar o isolamento ao chegar à unidade.</w:t>
      </w:r>
    </w:p>
    <w:p>
      <w:pPr>
        <w:pStyle w:val="normal11"/>
        <w:spacing w:lineRule="auto" w:line="240"/>
        <w:jc w:val="both"/>
        <w:rPr>
          <w:u w:val="none"/>
        </w:rPr>
      </w:pPr>
      <w:r>
        <w:rPr>
          <w:b w:val="false"/>
          <w:bCs w:val="false"/>
          <w:sz w:val="22"/>
          <w:szCs w:val="22"/>
          <w:u w:val="none"/>
        </w:rPr>
        <w:t xml:space="preserve">E) Recolocar o SIM físico antes do transporte, para que o aparelho permaneça conectado a uma única rede conhecida.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REQUISIÇÃO DE DADOS NA INVESTIGAÇÃO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59. De acordo com a apresentação, as plataformas fornecem diferentes conjuntos de dados dependendo de a requisição ser extrajudicial ou judicial. Qual das seguintes informações o WhatsApp fornece apenas mediante ordem judicial?</w:t>
      </w:r>
    </w:p>
    <w:p>
      <w:pPr>
        <w:pStyle w:val="normal11"/>
        <w:spacing w:lineRule="auto" w:line="240"/>
        <w:jc w:val="both"/>
        <w:rPr>
          <w:u w:val="none"/>
        </w:rPr>
      </w:pPr>
      <w:r>
        <w:rPr>
          <w:b w:val="false"/>
          <w:bCs w:val="false"/>
          <w:sz w:val="22"/>
          <w:szCs w:val="22"/>
          <w:u w:val="none"/>
        </w:rPr>
        <w:t xml:space="preserve">A) A lista de contatos simétrica e assimétrica.</w:t>
      </w:r>
    </w:p>
    <w:p>
      <w:pPr>
        <w:pStyle w:val="normal11"/>
        <w:spacing w:lineRule="auto" w:line="240"/>
        <w:jc w:val="both"/>
        <w:rPr>
          <w:u w:val="none"/>
        </w:rPr>
      </w:pPr>
      <w:r>
        <w:rPr>
          <w:b w:val="false"/>
          <w:bCs w:val="false"/>
          <w:sz w:val="22"/>
          <w:szCs w:val="22"/>
          <w:u w:val="none"/>
        </w:rPr>
        <w:t xml:space="preserve">B) A data e o horário do registro da conta.</w:t>
      </w:r>
    </w:p>
    <w:p>
      <w:pPr>
        <w:pStyle w:val="normal11"/>
        <w:spacing w:lineRule="auto" w:line="240"/>
        <w:jc w:val="both"/>
        <w:rPr>
          <w:u w:val="none"/>
        </w:rPr>
      </w:pPr>
      <w:r>
        <w:rPr>
          <w:b w:val="false"/>
          <w:bCs w:val="false"/>
          <w:sz w:val="22"/>
          <w:szCs w:val="22"/>
          <w:u w:val="none"/>
        </w:rPr>
        <w:t xml:space="preserve">C) O endereço de e-mail associado à conta.</w:t>
      </w:r>
    </w:p>
    <w:p>
      <w:pPr>
        <w:pStyle w:val="normal11"/>
        <w:spacing w:lineRule="auto" w:line="240"/>
        <w:jc w:val="both"/>
        <w:rPr>
          <w:u w:val="none"/>
        </w:rPr>
      </w:pPr>
      <w:r>
        <w:rPr>
          <w:b w:val="false"/>
          <w:bCs w:val="false"/>
          <w:sz w:val="22"/>
          <w:szCs w:val="22"/>
          <w:u w:val="none"/>
        </w:rPr>
        <w:t xml:space="preserve">D) A versão do aplicativo e o sistema operacional.</w:t>
      </w:r>
    </w:p>
    <w:p>
      <w:pPr>
        <w:pStyle w:val="normal11"/>
        <w:spacing w:lineRule="auto" w:line="240"/>
        <w:jc w:val="both"/>
        <w:rPr>
          <w:u w:val="none"/>
        </w:rPr>
      </w:pPr>
      <w:r>
        <w:rPr>
          <w:b w:val="false"/>
          <w:bCs w:val="false"/>
          <w:sz w:val="22"/>
          <w:szCs w:val="22"/>
          <w:u w:val="none"/>
        </w:rPr>
        <w:t xml:space="preserve">E) Nenhuma das alternativas acima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60. Para realizar uma requisição de dados junto à Meta Platforms (Facebook/Instagram), a autoridade policial deve fornecer identificadores específicos. Segundo o material, qual conjunto representa os identificadores corretos para esta plataforma?</w:t>
      </w:r>
    </w:p>
    <w:p>
      <w:pPr>
        <w:pStyle w:val="normal11"/>
        <w:spacing w:lineRule="auto" w:line="240"/>
        <w:jc w:val="both"/>
        <w:rPr>
          <w:u w:val="none"/>
        </w:rPr>
      </w:pPr>
      <w:r>
        <w:rPr>
          <w:b w:val="false"/>
          <w:bCs w:val="false"/>
          <w:sz w:val="22"/>
          <w:szCs w:val="22"/>
          <w:u w:val="none"/>
        </w:rPr>
        <w:t xml:space="preserve">A) User ID, Nome de usuário, E-mail e Telefone.</w:t>
      </w:r>
    </w:p>
    <w:p>
      <w:pPr>
        <w:pStyle w:val="normal11"/>
        <w:spacing w:lineRule="auto" w:line="240"/>
        <w:jc w:val="both"/>
        <w:rPr>
          <w:u w:val="none"/>
        </w:rPr>
      </w:pPr>
      <w:r>
        <w:rPr>
          <w:b w:val="false"/>
          <w:bCs w:val="false"/>
          <w:sz w:val="22"/>
          <w:szCs w:val="22"/>
          <w:u w:val="none"/>
        </w:rPr>
        <w:t xml:space="preserve">B) Conta Google, IMEI verificado, URL e Chave PIX.</w:t>
      </w:r>
    </w:p>
    <w:p>
      <w:pPr>
        <w:pStyle w:val="normal11"/>
        <w:spacing w:lineRule="auto" w:line="240"/>
        <w:jc w:val="both"/>
        <w:rPr>
          <w:u w:val="none"/>
        </w:rPr>
      </w:pPr>
      <w:r>
        <w:rPr>
          <w:b w:val="false"/>
          <w:bCs w:val="false"/>
          <w:sz w:val="22"/>
          <w:szCs w:val="22"/>
          <w:u w:val="none"/>
        </w:rPr>
        <w:t xml:space="preserve">C) ID do usuário, Nome com hashtag, E-mail e CPF.</w:t>
      </w:r>
    </w:p>
    <w:p>
      <w:pPr>
        <w:pStyle w:val="normal11"/>
        <w:spacing w:lineRule="auto" w:line="240"/>
        <w:jc w:val="both"/>
        <w:rPr>
          <w:u w:val="none"/>
        </w:rPr>
      </w:pPr>
      <w:r>
        <w:rPr>
          <w:b w:val="false"/>
          <w:bCs w:val="false"/>
          <w:sz w:val="22"/>
          <w:szCs w:val="22"/>
          <w:u w:val="none"/>
        </w:rPr>
        <w:t xml:space="preserve">D) ID Apple, DS ID, IMEI e Número de Telefone.</w:t>
      </w:r>
    </w:p>
    <w:p>
      <w:pPr>
        <w:pStyle w:val="normal11"/>
        <w:spacing w:lineRule="auto" w:line="240"/>
        <w:jc w:val="both"/>
        <w:rPr>
          <w:u w:val="none"/>
        </w:rPr>
      </w:pPr>
      <w:r>
        <w:rPr>
          <w:b w:val="false"/>
          <w:bCs w:val="false"/>
          <w:sz w:val="22"/>
          <w:szCs w:val="22"/>
          <w:u w:val="none"/>
        </w:rPr>
        <w:t xml:space="preserve">E) Nenhuma das alternativas acima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CORRUPÇÃO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61. De acordo com as aulas de TÉCNICAS DE INVESTIGAÇÃO E DE ENFRENTAMENTO AOS CRIMES DE CORRUPÇÃO, sobre as tipologias de corrupção estudadas, é CORRETO afirmar:</w:t>
      </w:r>
    </w:p>
    <w:p>
      <w:pPr>
        <w:pStyle w:val="normal11"/>
        <w:spacing w:lineRule="auto" w:line="240"/>
        <w:jc w:val="both"/>
        <w:rPr>
          <w:u w:val="none"/>
        </w:rPr>
      </w:pPr>
      <w:r>
        <w:rPr>
          <w:b w:val="false"/>
          <w:bCs w:val="false"/>
          <w:sz w:val="22"/>
          <w:szCs w:val="22"/>
          <w:u w:val="none"/>
        </w:rPr>
        <w:t xml:space="preserve">A) A corrupção sistêmica é aquela praticada por políticos, integrantes da alta cúpula governamental, funcionários públicos e grandes empresários, encontrando-se entranhada de maneira organizada no setor privado e nos poderes estatais, sendo possível combatê-la com o fortalecimento das instituições de controle, da persecução penal e com a instituição de ferramentas de compliance público e privado.</w:t>
      </w:r>
    </w:p>
    <w:p>
      <w:pPr>
        <w:pStyle w:val="normal11"/>
        <w:spacing w:lineRule="auto" w:line="240"/>
        <w:jc w:val="both"/>
        <w:rPr>
          <w:u w:val="none"/>
        </w:rPr>
      </w:pPr>
      <w:r>
        <w:rPr>
          <w:b w:val="false"/>
          <w:bCs w:val="false"/>
          <w:sz w:val="22"/>
          <w:szCs w:val="22"/>
          <w:u w:val="none"/>
        </w:rPr>
        <w:t xml:space="preserve">B) A corrupção endêmica manifesta-se unicamente em grandes contratos e desvios milionários de recursos públicos, não guardando qualquer relação com pequenos atos praticados no cotidiano pelas pessoas comuns, tais como furar filas, estacionar em locais proibidos ou adquirir produtos piratas.</w:t>
      </w:r>
    </w:p>
    <w:p>
      <w:pPr>
        <w:pStyle w:val="normal11"/>
        <w:spacing w:lineRule="auto" w:line="240"/>
        <w:jc w:val="both"/>
        <w:rPr>
          <w:u w:val="none"/>
        </w:rPr>
      </w:pPr>
      <w:r>
        <w:rPr>
          <w:b w:val="false"/>
          <w:bCs w:val="false"/>
          <w:sz w:val="22"/>
          <w:szCs w:val="22"/>
          <w:u w:val="none"/>
        </w:rPr>
        <w:t xml:space="preserve">C) A corrupção sindrômica é aquela composta pelos pequenos atos que as pessoas cometem no cotidiano, como furar filas em bancos, estacionar em locais proibidos e adquirir produtos piratas, sendo superada por meio da educação ética nas famílias e nas escolas.</w:t>
      </w:r>
    </w:p>
    <w:p>
      <w:pPr>
        <w:pStyle w:val="normal11"/>
        <w:spacing w:lineRule="auto" w:line="240"/>
        <w:jc w:val="both"/>
        <w:rPr>
          <w:u w:val="none"/>
        </w:rPr>
      </w:pPr>
      <w:r>
        <w:rPr>
          <w:b w:val="false"/>
          <w:bCs w:val="false"/>
          <w:sz w:val="22"/>
          <w:szCs w:val="22"/>
          <w:u w:val="none"/>
        </w:rPr>
        <w:t xml:space="preserve">D) As expressões "sistêmica", "endêmica" e "sindrômica" designam espécies de medidas assecuratórias previstas nos artigos 125 a 144 do Código de Processo Penal, não constituindo tipologias de corrupção abordadas em sala de aula.</w:t>
      </w:r>
    </w:p>
    <w:p>
      <w:pPr>
        <w:pStyle w:val="normal11"/>
        <w:spacing w:lineRule="auto" w:line="240"/>
        <w:jc w:val="both"/>
        <w:rPr>
          <w:u w:val="none"/>
        </w:rPr>
      </w:pPr>
      <w:r>
        <w:rPr>
          <w:b w:val="false"/>
          <w:bCs w:val="false"/>
          <w:sz w:val="22"/>
          <w:szCs w:val="22"/>
          <w:u w:val="none"/>
        </w:rPr>
        <w:t xml:space="preserve">E) Nenhuma das alternativas anteriores está correta.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62. De acordo com as aulas de TÉCNICAS DE INVESTIGAÇÃO E DE ENFRENTAMENTO AOS CRIMES DE CORRUPÇÃO, é CORRETO afirmar:</w:t>
      </w:r>
    </w:p>
    <w:p>
      <w:pPr>
        <w:pStyle w:val="normal11"/>
        <w:spacing w:lineRule="auto" w:line="240"/>
        <w:jc w:val="both"/>
        <w:rPr>
          <w:u w:val="none"/>
        </w:rPr>
      </w:pPr>
      <w:r>
        <w:rPr>
          <w:b w:val="false"/>
          <w:bCs w:val="false"/>
          <w:sz w:val="22"/>
          <w:szCs w:val="22"/>
          <w:u w:val="none"/>
        </w:rPr>
        <w:t xml:space="preserve">A) A corrupção é fenômeno restrito a países pobres e subdesenvolvidos, inexistindo casos relevantes em nações ricas, razão pela qual jamais houve esforço conjunto entre os países sobre o tema.</w:t>
      </w:r>
    </w:p>
    <w:p>
      <w:pPr>
        <w:pStyle w:val="normal11"/>
        <w:spacing w:lineRule="auto" w:line="240"/>
        <w:jc w:val="both"/>
        <w:rPr>
          <w:u w:val="none"/>
        </w:rPr>
      </w:pPr>
      <w:r>
        <w:rPr>
          <w:b w:val="false"/>
          <w:bCs w:val="false"/>
          <w:sz w:val="22"/>
          <w:szCs w:val="22"/>
          <w:u w:val="none"/>
        </w:rPr>
        <w:t xml:space="preserve">B) Somente a Polícia Federal, os Promotores de Justiça do Ministério Público e o GAECO possuem atribuição para investigar crimes praticados contra a Administração Pública, sendo vedado à Polícia Civil apurar tais delitos, ainda que envolvam servidores públicos estaduais ou municipais.</w:t>
      </w:r>
    </w:p>
    <w:p>
      <w:pPr>
        <w:pStyle w:val="normal11"/>
        <w:spacing w:lineRule="auto" w:line="240"/>
        <w:jc w:val="both"/>
        <w:rPr>
          <w:u w:val="none"/>
        </w:rPr>
      </w:pPr>
      <w:r>
        <w:rPr>
          <w:b w:val="false"/>
          <w:bCs w:val="false"/>
          <w:sz w:val="22"/>
          <w:szCs w:val="22"/>
          <w:u w:val="none"/>
        </w:rPr>
        <w:t xml:space="preserve">C) A corrupção é um fenômeno global, que afeta o desenvolvimento de todos os países do mundo, em maior ou menor grau, seja em regimes autoritários ou democráticos, razão pela qual sempre houve preocupação e esforço conjunto dos países com o tema, com a formação de um verdadeiro "regime transnacional anticorrupção" e a celebração de Convenções Internacionais que contaram com a adesão do Brasil.</w:t>
      </w:r>
    </w:p>
    <w:p>
      <w:pPr>
        <w:pStyle w:val="normal11"/>
        <w:spacing w:lineRule="auto" w:line="240"/>
        <w:jc w:val="both"/>
        <w:rPr>
          <w:u w:val="none"/>
        </w:rPr>
      </w:pPr>
      <w:r>
        <w:rPr>
          <w:b w:val="false"/>
          <w:bCs w:val="false"/>
          <w:sz w:val="22"/>
          <w:szCs w:val="22"/>
          <w:u w:val="none"/>
        </w:rPr>
        <w:t xml:space="preserve">D) No Índice de Percepção da Corrupção, o Brasil figura entre os países mais íntegros do mundo, alcançando pontuação próxima do máximo da escala e ocupando as primeiras colocações do ranking.</w:t>
      </w:r>
    </w:p>
    <w:p>
      <w:pPr>
        <w:pStyle w:val="normal11"/>
        <w:spacing w:lineRule="auto" w:line="240"/>
        <w:jc w:val="both"/>
        <w:rPr>
          <w:u w:val="none"/>
        </w:rPr>
      </w:pPr>
      <w:r>
        <w:rPr>
          <w:b w:val="false"/>
          <w:bCs w:val="false"/>
          <w:sz w:val="22"/>
          <w:szCs w:val="22"/>
          <w:u w:val="none"/>
        </w:rPr>
        <w:t xml:space="preserve">E) Nenhuma das alternativas anteriores está correta.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63. De acordo com as aulas de TÉCNICAS DE INVESTIGAÇÃO E DE ENFRENTAMENTO AOS CRIMES DE CORRUPÇÃO, sobre a colaboração premiada, é CORRETO afirmar:</w:t>
      </w:r>
    </w:p>
    <w:p>
      <w:pPr>
        <w:pStyle w:val="normal11"/>
        <w:spacing w:lineRule="auto" w:line="240"/>
        <w:jc w:val="both"/>
        <w:rPr>
          <w:u w:val="none"/>
        </w:rPr>
      </w:pPr>
      <w:r>
        <w:rPr>
          <w:b w:val="false"/>
          <w:bCs w:val="false"/>
          <w:sz w:val="22"/>
          <w:szCs w:val="22"/>
          <w:u w:val="none"/>
        </w:rPr>
        <w:t xml:space="preserve">A) Trata-se de ajuste de natureza informal, que dispensa homologação pelo juízo competente e a presença de defensor, bastando o registro da tratativa em relatório policial reservado.</w:t>
      </w:r>
    </w:p>
    <w:p>
      <w:pPr>
        <w:pStyle w:val="normal11"/>
        <w:spacing w:lineRule="auto" w:line="240"/>
        <w:jc w:val="both"/>
        <w:rPr>
          <w:u w:val="none"/>
        </w:rPr>
      </w:pPr>
      <w:r>
        <w:rPr>
          <w:b w:val="false"/>
          <w:bCs w:val="false"/>
          <w:sz w:val="22"/>
          <w:szCs w:val="22"/>
          <w:u w:val="none"/>
        </w:rPr>
        <w:t xml:space="preserve">B) O Supremo Tribunal Federal afastou a possibilidade de o Delegado de Polícia firmar acordo de colaboração premiada no curso de investigação criminal.</w:t>
      </w:r>
    </w:p>
    <w:p>
      <w:pPr>
        <w:pStyle w:val="normal11"/>
        <w:spacing w:lineRule="auto" w:line="240"/>
        <w:jc w:val="both"/>
        <w:rPr>
          <w:u w:val="none"/>
        </w:rPr>
      </w:pPr>
      <w:r>
        <w:rPr>
          <w:b w:val="false"/>
          <w:bCs w:val="false"/>
          <w:sz w:val="22"/>
          <w:szCs w:val="22"/>
          <w:u w:val="none"/>
        </w:rPr>
        <w:t xml:space="preserve">C) A colaboração premiada não possui previsão legal no ordenamento jurídico brasileiro, tratando-se de construção exclusivamente jurisprudencial, sem qualquer regulamentação no âmbito da Polícia Civil do Paraná.</w:t>
      </w:r>
    </w:p>
    <w:p>
      <w:pPr>
        <w:pStyle w:val="normal11"/>
        <w:spacing w:lineRule="auto" w:line="240"/>
        <w:jc w:val="both"/>
        <w:rPr>
          <w:u w:val="none"/>
        </w:rPr>
      </w:pPr>
      <w:r>
        <w:rPr>
          <w:b w:val="false"/>
          <w:bCs w:val="false"/>
          <w:sz w:val="22"/>
          <w:szCs w:val="22"/>
          <w:u w:val="none"/>
        </w:rPr>
        <w:t xml:space="preserve">D) Pode ser concebida como espécie de acordo formal, celebrado com o investigado ou acusado e homologado pelo juízo competente, no qual o investigado ou acusado se compromete a colaborar com a investigação e o processo, fornecendo informações ou provas relevantes, em troca de uma diminuição ou substituição da pena, sendo que, na PCPR, essa regulamentação está balizada em instrução normativa da Corregedoria-Geral da Polícia Civil (CGPC).</w:t>
      </w:r>
    </w:p>
    <w:p>
      <w:pPr>
        <w:pStyle w:val="normal11"/>
        <w:spacing w:lineRule="auto" w:line="240"/>
        <w:jc w:val="both"/>
        <w:rPr>
          <w:u w:val="none"/>
        </w:rPr>
      </w:pPr>
      <w:r>
        <w:rPr>
          <w:b w:val="false"/>
          <w:bCs w:val="false"/>
          <w:sz w:val="22"/>
          <w:szCs w:val="22"/>
          <w:u w:val="none"/>
        </w:rPr>
        <w:t xml:space="preserve">E) Nenhuma das alternativas anteriores está correta.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ATIVIDADES DE INTELIGÊNCIA, CONTRAINTELIGÊNCIA, FERRAMENTAS E OPERAÇÕES DE INTELIGÊNCIA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64. Exercício permanente e sistemático de ações especializadas para identificar, avaliar e acompanhar ameaças reais ou potenciais na esfera de Segurança Pública, orientadas para produção e salvaguarda de conhecimentos necessários para assessorar o processo decisório no planejamento, execução e acompanhamento de uma política de Segurança Pública; nas investigações policiais; e nas ações para prever, prevenir, neutralizar e reprimir atos criminosos de qualquer natureza que atentem à ordem pública e à incolumidade das pessoas e do patrimônio, sendo exercida pelas Agências de Inteligência no âmbito das Polícias Federal e Civis:</w:t>
      </w:r>
    </w:p>
    <w:p>
      <w:pPr>
        <w:pStyle w:val="normal11"/>
        <w:spacing w:lineRule="auto" w:line="240"/>
        <w:jc w:val="both"/>
        <w:rPr>
          <w:u w:val="none"/>
        </w:rPr>
      </w:pPr>
      <w:r>
        <w:rPr>
          <w:b w:val="false"/>
          <w:bCs w:val="false"/>
          <w:sz w:val="22"/>
          <w:szCs w:val="22"/>
          <w:u w:val="none"/>
        </w:rPr>
        <w:t xml:space="preserve">A) Inteligência de Segurança de Estado.</w:t>
      </w:r>
    </w:p>
    <w:p>
      <w:pPr>
        <w:pStyle w:val="normal11"/>
        <w:spacing w:lineRule="auto" w:line="240"/>
        <w:jc w:val="both"/>
        <w:rPr>
          <w:u w:val="none"/>
        </w:rPr>
      </w:pPr>
      <w:r>
        <w:rPr>
          <w:b w:val="false"/>
          <w:bCs w:val="false"/>
          <w:sz w:val="22"/>
          <w:szCs w:val="22"/>
          <w:u w:val="none"/>
        </w:rPr>
        <w:t xml:space="preserve">B) Inteligência Policial Judiciária.</w:t>
      </w:r>
    </w:p>
    <w:p>
      <w:pPr>
        <w:pStyle w:val="normal11"/>
        <w:spacing w:lineRule="auto" w:line="240"/>
        <w:jc w:val="both"/>
        <w:rPr>
          <w:u w:val="none"/>
        </w:rPr>
      </w:pPr>
      <w:r>
        <w:rPr>
          <w:b w:val="false"/>
          <w:bCs w:val="false"/>
          <w:sz w:val="22"/>
          <w:szCs w:val="22"/>
          <w:u w:val="none"/>
        </w:rPr>
        <w:t xml:space="preserve">C) Inteligência Policial Militar.</w:t>
      </w:r>
    </w:p>
    <w:p>
      <w:pPr>
        <w:pStyle w:val="normal11"/>
        <w:spacing w:lineRule="auto" w:line="240"/>
        <w:jc w:val="both"/>
        <w:rPr>
          <w:u w:val="none"/>
        </w:rPr>
      </w:pPr>
      <w:r>
        <w:rPr>
          <w:b w:val="false"/>
          <w:bCs w:val="false"/>
          <w:sz w:val="22"/>
          <w:szCs w:val="22"/>
          <w:u w:val="none"/>
        </w:rPr>
        <w:t xml:space="preserve">D) Inteligência Bombeiro Militar.</w:t>
      </w:r>
    </w:p>
    <w:p>
      <w:pPr>
        <w:pStyle w:val="normal11"/>
        <w:spacing w:lineRule="auto" w:line="240"/>
        <w:jc w:val="both"/>
        <w:rPr>
          <w:u w:val="none"/>
        </w:rPr>
      </w:pPr>
      <w:r>
        <w:rPr>
          <w:b w:val="false"/>
          <w:bCs w:val="false"/>
          <w:sz w:val="22"/>
          <w:szCs w:val="22"/>
          <w:u w:val="none"/>
        </w:rPr>
        <w:t xml:space="preserve">E) NDA.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65. Assinale V(verdadeiro) e F (falso):</w:t>
        <w:br/>
        <w:t xml:space="preserve">( ) A atividade de Inteligência da Segurança Pública centra-se na produção e na salvaguarda de conhecimentos utilizados em uma tomada de decisão, ou em apoio as instituições de segurança pública;</w:t>
        <w:br/>
        <w:t xml:space="preserve">( ) A produção de conhecimento independe do tratamento, de dados e conhecimentos, feito pelo profissional de inteligência;</w:t>
        <w:br/>
        <w:t xml:space="preserve">( ) Produzir conhecimento é transformar dados e/ou conhecimentos em conhecimentos avaliados, significativos, úteis, oportunos e seguros;</w:t>
        <w:br/>
        <w:t xml:space="preserve">( ) A produção do conhecimento no âmbito da Inteligência não precisa de metodologia específica, sob pena de se perder a informação;</w:t>
      </w:r>
    </w:p>
    <w:p>
      <w:pPr>
        <w:pStyle w:val="normal11"/>
        <w:spacing w:lineRule="auto" w:line="240"/>
        <w:jc w:val="both"/>
        <w:rPr>
          <w:u w:val="none"/>
        </w:rPr>
      </w:pPr>
      <w:r>
        <w:rPr>
          <w:b w:val="false"/>
          <w:bCs w:val="false"/>
          <w:sz w:val="22"/>
          <w:szCs w:val="22"/>
          <w:u w:val="none"/>
        </w:rPr>
        <w:t xml:space="preserve">A) V-F-F-V.</w:t>
      </w:r>
    </w:p>
    <w:p>
      <w:pPr>
        <w:pStyle w:val="normal11"/>
        <w:spacing w:lineRule="auto" w:line="240"/>
        <w:jc w:val="both"/>
        <w:rPr>
          <w:u w:val="none"/>
        </w:rPr>
      </w:pPr>
      <w:r>
        <w:rPr>
          <w:b w:val="false"/>
          <w:bCs w:val="false"/>
          <w:sz w:val="22"/>
          <w:szCs w:val="22"/>
          <w:u w:val="none"/>
        </w:rPr>
        <w:t xml:space="preserve">B) V-F-V-F.</w:t>
      </w:r>
    </w:p>
    <w:p>
      <w:pPr>
        <w:pStyle w:val="normal11"/>
        <w:spacing w:lineRule="auto" w:line="240"/>
        <w:jc w:val="both"/>
        <w:rPr>
          <w:u w:val="none"/>
        </w:rPr>
      </w:pPr>
      <w:r>
        <w:rPr>
          <w:b w:val="false"/>
          <w:bCs w:val="false"/>
          <w:sz w:val="22"/>
          <w:szCs w:val="22"/>
          <w:u w:val="none"/>
        </w:rPr>
        <w:t xml:space="preserve">C) F-V-F-V.</w:t>
      </w:r>
    </w:p>
    <w:p>
      <w:pPr>
        <w:pStyle w:val="normal11"/>
        <w:spacing w:lineRule="auto" w:line="240"/>
        <w:jc w:val="both"/>
        <w:rPr>
          <w:u w:val="none"/>
        </w:rPr>
      </w:pPr>
      <w:r>
        <w:rPr>
          <w:b w:val="false"/>
          <w:bCs w:val="false"/>
          <w:sz w:val="22"/>
          <w:szCs w:val="22"/>
          <w:u w:val="none"/>
        </w:rPr>
        <w:t xml:space="preserve">D) V-F-F-F.</w:t>
      </w:r>
    </w:p>
    <w:p>
      <w:pPr>
        <w:pStyle w:val="normal11"/>
        <w:spacing w:lineRule="auto" w:line="240"/>
        <w:jc w:val="both"/>
        <w:rPr>
          <w:u w:val="none"/>
        </w:rPr>
      </w:pPr>
      <w:r>
        <w:rPr>
          <w:b w:val="false"/>
          <w:bCs w:val="false"/>
          <w:sz w:val="22"/>
          <w:szCs w:val="22"/>
          <w:u w:val="none"/>
        </w:rPr>
        <w:t xml:space="preserve">E) NDA.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66. A atividade de inteligência é o exercício de ações especializadas para obtenção e análise de dados, produção de conhecimentos e proteção de conhecimentos para o país. Assinale a opção que corresponde às duas linhas fundamentais de atuação da atividade de inteligência.</w:t>
      </w:r>
    </w:p>
    <w:p>
      <w:pPr>
        <w:pStyle w:val="normal11"/>
        <w:spacing w:lineRule="auto" w:line="240"/>
        <w:jc w:val="both"/>
        <w:rPr>
          <w:u w:val="none"/>
        </w:rPr>
      </w:pPr>
      <w:r>
        <w:rPr>
          <w:b w:val="false"/>
          <w:bCs w:val="false"/>
          <w:sz w:val="22"/>
          <w:szCs w:val="22"/>
          <w:u w:val="none"/>
        </w:rPr>
        <w:t xml:space="preserve">A) Inteligência e Sabotagem.</w:t>
      </w:r>
    </w:p>
    <w:p>
      <w:pPr>
        <w:pStyle w:val="normal11"/>
        <w:spacing w:lineRule="auto" w:line="240"/>
        <w:jc w:val="both"/>
        <w:rPr>
          <w:u w:val="none"/>
        </w:rPr>
      </w:pPr>
      <w:r>
        <w:rPr>
          <w:b w:val="false"/>
          <w:bCs w:val="false"/>
          <w:sz w:val="22"/>
          <w:szCs w:val="22"/>
          <w:u w:val="none"/>
        </w:rPr>
        <w:t xml:space="preserve">B) Chantagem e Espionagem.</w:t>
      </w:r>
    </w:p>
    <w:p>
      <w:pPr>
        <w:pStyle w:val="normal11"/>
        <w:spacing w:lineRule="auto" w:line="240"/>
        <w:jc w:val="both"/>
        <w:rPr>
          <w:u w:val="none"/>
        </w:rPr>
      </w:pPr>
      <w:r>
        <w:rPr>
          <w:b w:val="false"/>
          <w:bCs w:val="false"/>
          <w:sz w:val="22"/>
          <w:szCs w:val="22"/>
          <w:u w:val="none"/>
        </w:rPr>
        <w:t xml:space="preserve">C) Contrainteligência e Chantagem.</w:t>
      </w:r>
    </w:p>
    <w:p>
      <w:pPr>
        <w:pStyle w:val="normal11"/>
        <w:spacing w:lineRule="auto" w:line="240"/>
        <w:jc w:val="both"/>
        <w:rPr>
          <w:u w:val="none"/>
        </w:rPr>
      </w:pPr>
      <w:r>
        <w:rPr>
          <w:b w:val="false"/>
          <w:bCs w:val="false"/>
          <w:sz w:val="22"/>
          <w:szCs w:val="22"/>
          <w:u w:val="none"/>
        </w:rPr>
        <w:t xml:space="preserve">D) Inteligência e Contrainteligência.</w:t>
      </w:r>
    </w:p>
    <w:p>
      <w:pPr>
        <w:pStyle w:val="normal11"/>
        <w:spacing w:lineRule="auto" w:line="240"/>
        <w:jc w:val="both"/>
        <w:rPr>
          <w:u w:val="none"/>
        </w:rPr>
      </w:pPr>
      <w:r>
        <w:rPr>
          <w:b w:val="false"/>
          <w:bCs w:val="false"/>
          <w:sz w:val="22"/>
          <w:szCs w:val="22"/>
          <w:u w:val="none"/>
        </w:rPr>
        <w:t xml:space="preserve">E) NDA.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67. Com base nas aulas ministradas, vimos que existem diferenças entre a ATIVIDADE DE INTELIGÊNCIA DE SEGURANÇA PÚBLICA e a INVESTIGAÇÃO POLICIAL, dessa forma não se pode confundi-las. Portanto a respeito do tema Atividade de Inteligência de Segurança Pública (ISP) e a Investigação Policial, marque a alternativa correta:</w:t>
      </w:r>
    </w:p>
    <w:p>
      <w:pPr>
        <w:pStyle w:val="normal11"/>
        <w:spacing w:lineRule="auto" w:line="240"/>
        <w:jc w:val="both"/>
        <w:rPr>
          <w:u w:val="none"/>
        </w:rPr>
      </w:pPr>
      <w:r>
        <w:rPr>
          <w:b w:val="false"/>
          <w:bCs w:val="false"/>
          <w:sz w:val="22"/>
          <w:szCs w:val="22"/>
          <w:u w:val="none"/>
        </w:rPr>
        <w:t xml:space="preserve">A) A Atividade de Inteligência de Segurança Pública tem a finalidade precípua de buscar provas e realizar prisões para condenar o autor do fato de um crime praticado. Atuando de forma pública e sempre prestando informações para publicações jornalísticas.</w:t>
      </w:r>
    </w:p>
    <w:p>
      <w:pPr>
        <w:pStyle w:val="normal11"/>
        <w:spacing w:lineRule="auto" w:line="240"/>
        <w:jc w:val="both"/>
        <w:rPr>
          <w:u w:val="none"/>
        </w:rPr>
      </w:pPr>
      <w:r>
        <w:rPr>
          <w:b w:val="false"/>
          <w:bCs w:val="false"/>
          <w:sz w:val="22"/>
          <w:szCs w:val="22"/>
          <w:u w:val="none"/>
        </w:rPr>
        <w:t xml:space="preserve">B) A Atividade de Inteligência não busca a produção de conhecimento, e não é sua atribuição a salvaguarda dos conhecimentos produzidos.</w:t>
      </w:r>
    </w:p>
    <w:p>
      <w:pPr>
        <w:pStyle w:val="normal11"/>
        <w:spacing w:lineRule="auto" w:line="240"/>
        <w:jc w:val="both"/>
        <w:rPr>
          <w:u w:val="none"/>
        </w:rPr>
      </w:pPr>
      <w:r>
        <w:rPr>
          <w:b w:val="false"/>
          <w:bCs w:val="false"/>
          <w:sz w:val="22"/>
          <w:szCs w:val="22"/>
          <w:u w:val="none"/>
        </w:rPr>
        <w:t xml:space="preserve">C) A Investigação Policial tem por finalidade principal buscar provas de autoria e materialidade visando uma condenação criminal, e sua atuação reativa, executa medidas cautelares e relata inquéritos, num procedimento público. Quanto a Atividade de ISP busca assessorar os gestores para um processo decisório, buscando produzir conhecimento, podendo nesse percurso obter provas, e sua atuação é proativa e o procedimento predominantemente reservado, ou seja, sigiloso.</w:t>
      </w:r>
    </w:p>
    <w:p>
      <w:pPr>
        <w:pStyle w:val="normal11"/>
        <w:spacing w:lineRule="auto" w:line="240"/>
        <w:jc w:val="both"/>
        <w:rPr>
          <w:u w:val="none"/>
        </w:rPr>
      </w:pPr>
      <w:r>
        <w:rPr>
          <w:b w:val="false"/>
          <w:bCs w:val="false"/>
          <w:sz w:val="22"/>
          <w:szCs w:val="22"/>
          <w:u w:val="none"/>
        </w:rPr>
        <w:t xml:space="preserve">D) Inteligência atua sempre de forma reativa, enquanto que a investigação vai atuar antecipadamente ao cometimento do crime.</w:t>
      </w:r>
    </w:p>
    <w:p>
      <w:pPr>
        <w:pStyle w:val="normal11"/>
        <w:spacing w:lineRule="auto" w:line="240"/>
        <w:jc w:val="both"/>
        <w:rPr>
          <w:u w:val="none"/>
        </w:rPr>
      </w:pPr>
      <w:r>
        <w:rPr>
          <w:b w:val="false"/>
          <w:bCs w:val="false"/>
          <w:sz w:val="22"/>
          <w:szCs w:val="22"/>
          <w:u w:val="none"/>
        </w:rPr>
        <w:t xml:space="preserve">E) A investigação ao final sempre produzirá um documento chamado RELINT.</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68. Em se tratando da Metodologia de Produção do Conhecimento de Inteligência, tem-se como fases:</w:t>
      </w:r>
    </w:p>
    <w:p>
      <w:pPr>
        <w:pStyle w:val="normal11"/>
        <w:spacing w:lineRule="auto" w:line="240"/>
        <w:jc w:val="both"/>
        <w:rPr>
          <w:u w:val="none"/>
        </w:rPr>
      </w:pPr>
      <w:r>
        <w:rPr>
          <w:b w:val="false"/>
          <w:bCs w:val="false"/>
          <w:sz w:val="22"/>
          <w:szCs w:val="22"/>
          <w:u w:val="none"/>
        </w:rPr>
        <w:t xml:space="preserve">A) Coleta inicial; análise preliminar; divulgação interna; revisão externa e implementação de feedback.</w:t>
      </w:r>
    </w:p>
    <w:p>
      <w:pPr>
        <w:pStyle w:val="normal11"/>
        <w:spacing w:lineRule="auto" w:line="240"/>
        <w:jc w:val="both"/>
        <w:rPr>
          <w:u w:val="none"/>
        </w:rPr>
      </w:pPr>
      <w:r>
        <w:rPr>
          <w:b w:val="false"/>
          <w:bCs w:val="false"/>
          <w:sz w:val="22"/>
          <w:szCs w:val="22"/>
          <w:u w:val="none"/>
        </w:rPr>
        <w:t xml:space="preserve">B) Agregação de dados; filtragem por relevância; teste de hipóteses; aprovação política e publicação de relatórios.</w:t>
      </w:r>
    </w:p>
    <w:p>
      <w:pPr>
        <w:pStyle w:val="normal11"/>
        <w:spacing w:lineRule="auto" w:line="240"/>
        <w:jc w:val="both"/>
        <w:rPr>
          <w:u w:val="none"/>
        </w:rPr>
      </w:pPr>
      <w:r>
        <w:rPr>
          <w:b w:val="false"/>
          <w:bCs w:val="false"/>
          <w:sz w:val="22"/>
          <w:szCs w:val="22"/>
          <w:u w:val="none"/>
        </w:rPr>
        <w:t xml:space="preserve">C) Planejamento; reunião; processamento e formalização e difusão.</w:t>
      </w:r>
    </w:p>
    <w:p>
      <w:pPr>
        <w:pStyle w:val="normal11"/>
        <w:spacing w:lineRule="auto" w:line="240"/>
        <w:jc w:val="both"/>
        <w:rPr>
          <w:u w:val="none"/>
        </w:rPr>
      </w:pPr>
      <w:r>
        <w:rPr>
          <w:b w:val="false"/>
          <w:bCs w:val="false"/>
          <w:sz w:val="22"/>
          <w:szCs w:val="22"/>
          <w:u w:val="none"/>
        </w:rPr>
        <w:t xml:space="preserve">D) Captação de rumores; elaboração de perfis fictícios; projeção de cenários irreais e confirmação por opinião popular.</w:t>
      </w:r>
    </w:p>
    <w:p>
      <w:pPr>
        <w:pStyle w:val="normal11"/>
        <w:spacing w:lineRule="auto" w:line="240"/>
        <w:jc w:val="both"/>
        <w:rPr>
          <w:u w:val="none"/>
        </w:rPr>
      </w:pPr>
      <w:r>
        <w:rPr>
          <w:b w:val="false"/>
          <w:bCs w:val="false"/>
          <w:sz w:val="22"/>
          <w:szCs w:val="22"/>
          <w:u w:val="none"/>
        </w:rPr>
        <w:t xml:space="preserve">E) Reunião; integração; difusão; revisão externa e publicação de resultados.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AQUISIÇÕES NA ADMINISTRAÇÃO PÚBLICA E GAF</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69. Quais são os três pilares fundamentais que sustentam o programa de Extrajornada na Polícia Civil do Paraná?</w:t>
      </w:r>
    </w:p>
    <w:p>
      <w:pPr>
        <w:pStyle w:val="normal11"/>
        <w:spacing w:lineRule="auto" w:line="240"/>
        <w:jc w:val="both"/>
        <w:rPr>
          <w:u w:val="none"/>
        </w:rPr>
      </w:pPr>
      <w:r>
        <w:rPr>
          <w:b w:val="false"/>
          <w:bCs w:val="false"/>
          <w:sz w:val="22"/>
          <w:szCs w:val="22"/>
          <w:u w:val="none"/>
        </w:rPr>
        <w:t xml:space="preserve">A) Atividade de inteligência, disponibilidade integral e obrigatoriedade.</w:t>
      </w:r>
    </w:p>
    <w:p>
      <w:pPr>
        <w:pStyle w:val="normal11"/>
        <w:spacing w:lineRule="auto" w:line="240"/>
        <w:jc w:val="both"/>
        <w:rPr>
          <w:u w:val="none"/>
        </w:rPr>
      </w:pPr>
      <w:r>
        <w:rPr>
          <w:b w:val="false"/>
          <w:bCs w:val="false"/>
          <w:sz w:val="22"/>
          <w:szCs w:val="22"/>
          <w:u w:val="none"/>
        </w:rPr>
        <w:t xml:space="preserve">B) Obrigatoriedade, atividade educacional e treinamento contínuo e regime de plantão obrigatório.</w:t>
      </w:r>
    </w:p>
    <w:p>
      <w:pPr>
        <w:pStyle w:val="normal11"/>
        <w:spacing w:lineRule="auto" w:line="240"/>
        <w:jc w:val="both"/>
        <w:rPr>
          <w:u w:val="none"/>
        </w:rPr>
      </w:pPr>
      <w:r>
        <w:rPr>
          <w:b w:val="false"/>
          <w:bCs w:val="false"/>
          <w:sz w:val="22"/>
          <w:szCs w:val="22"/>
          <w:u w:val="none"/>
        </w:rPr>
        <w:t xml:space="preserve">C) Voluntariedade, atividade-fim e proibição de cumulação com o recebimento de diárias.</w:t>
      </w:r>
    </w:p>
    <w:p>
      <w:pPr>
        <w:pStyle w:val="normal11"/>
        <w:spacing w:lineRule="auto" w:line="240"/>
        <w:jc w:val="both"/>
        <w:rPr>
          <w:u w:val="none"/>
        </w:rPr>
      </w:pPr>
      <w:r>
        <w:rPr>
          <w:b w:val="false"/>
          <w:bCs w:val="false"/>
          <w:sz w:val="22"/>
          <w:szCs w:val="22"/>
          <w:u w:val="none"/>
        </w:rPr>
        <w:t xml:space="preserve">D) Eventualidade, atividade exclusivamente administrativa e permitida cumulação com recebimento de diárias.</w:t>
      </w:r>
    </w:p>
    <w:p>
      <w:pPr>
        <w:pStyle w:val="normal11"/>
        <w:spacing w:lineRule="auto" w:line="240"/>
        <w:jc w:val="both"/>
        <w:rPr>
          <w:u w:val="none"/>
        </w:rPr>
      </w:pPr>
      <w:r>
        <w:rPr>
          <w:b w:val="false"/>
          <w:bCs w:val="false"/>
          <w:sz w:val="22"/>
          <w:szCs w:val="22"/>
          <w:u w:val="none"/>
        </w:rPr>
        <w:t xml:space="preserve">E) Permanente, exclusivamente operacional e sem limites mensal de jornadas.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70. A realização das despesas com recursos do Fundo Rotativo só poderá ocorrer em caráter excepcional e em conformidade com a legislação e normas administrativas vigentes, ou seja:</w:t>
      </w:r>
    </w:p>
    <w:p>
      <w:pPr>
        <w:pStyle w:val="normal11"/>
        <w:spacing w:lineRule="auto" w:line="240"/>
        <w:jc w:val="both"/>
        <w:rPr>
          <w:u w:val="none"/>
        </w:rPr>
      </w:pPr>
      <w:r>
        <w:rPr>
          <w:b w:val="false"/>
          <w:bCs w:val="false"/>
          <w:sz w:val="22"/>
          <w:szCs w:val="22"/>
          <w:u w:val="none"/>
        </w:rPr>
        <w:t xml:space="preserve">A) Quando a Unidade não registrou o PPD no prazo estabelecido.</w:t>
      </w:r>
    </w:p>
    <w:p>
      <w:pPr>
        <w:pStyle w:val="normal11"/>
        <w:spacing w:lineRule="auto" w:line="240"/>
        <w:jc w:val="both"/>
        <w:rPr>
          <w:u w:val="none"/>
        </w:rPr>
      </w:pPr>
      <w:r>
        <w:rPr>
          <w:b w:val="false"/>
          <w:bCs w:val="false"/>
          <w:sz w:val="22"/>
          <w:szCs w:val="22"/>
          <w:u w:val="none"/>
        </w:rPr>
        <w:t xml:space="preserve">B) Quando o material disponível em estoque no almoxarifado não foi retirado pela Unidade ou não foi entregue pelo Setor responsável pela distribuição na quantidade solicitada e no tempo necessário.</w:t>
      </w:r>
    </w:p>
    <w:p>
      <w:pPr>
        <w:pStyle w:val="normal11"/>
        <w:spacing w:lineRule="auto" w:line="240"/>
        <w:jc w:val="both"/>
        <w:rPr>
          <w:u w:val="none"/>
        </w:rPr>
      </w:pPr>
      <w:r>
        <w:rPr>
          <w:b w:val="false"/>
          <w:bCs w:val="false"/>
          <w:sz w:val="22"/>
          <w:szCs w:val="22"/>
          <w:u w:val="none"/>
        </w:rPr>
        <w:t xml:space="preserve">C) Quando a empresa contratada do Estado fornecer material insuficiente ou de baixa qualidade.</w:t>
      </w:r>
    </w:p>
    <w:p>
      <w:pPr>
        <w:pStyle w:val="normal11"/>
        <w:spacing w:lineRule="auto" w:line="240"/>
        <w:jc w:val="both"/>
        <w:rPr>
          <w:u w:val="none"/>
        </w:rPr>
      </w:pPr>
      <w:r>
        <w:rPr>
          <w:b w:val="false"/>
          <w:bCs w:val="false"/>
          <w:sz w:val="22"/>
          <w:szCs w:val="22"/>
          <w:u w:val="none"/>
        </w:rPr>
        <w:t xml:space="preserve">D) Quando previamente verificada a impossibilidade de aquisição/contratação por meio de processo licitatório vigente e a indisponibilidade do material em estoque no Almoxarifado.</w:t>
      </w:r>
    </w:p>
    <w:p>
      <w:pPr>
        <w:pStyle w:val="normal11"/>
        <w:spacing w:lineRule="auto" w:line="240"/>
        <w:jc w:val="both"/>
        <w:rPr>
          <w:u w:val="none"/>
        </w:rPr>
      </w:pPr>
      <w:r>
        <w:rPr>
          <w:b w:val="false"/>
          <w:bCs w:val="false"/>
          <w:sz w:val="22"/>
          <w:szCs w:val="22"/>
          <w:u w:val="none"/>
        </w:rPr>
        <w:t xml:space="preserve">E) O pagamento só poderá ser realizado após a aprovação da Assembleia Legislativa.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FINANCEIRA E DE ENFRENTAMENTO A LAVAGEM DE DINHEIRO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71. No âmbito da Polícia Civil, o afastamento do sigilo bancário é implementado com o auxílio do Sistema de Investigação de Movimentações Bancárias (SIMBA). Assinale a alternativa correta:</w:t>
      </w:r>
    </w:p>
    <w:p>
      <w:pPr>
        <w:pStyle w:val="normal11"/>
        <w:spacing w:lineRule="auto" w:line="240"/>
        <w:jc w:val="both"/>
        <w:rPr>
          <w:u w:val="none"/>
        </w:rPr>
      </w:pPr>
      <w:r>
        <w:rPr>
          <w:b w:val="false"/>
          <w:bCs w:val="false"/>
          <w:sz w:val="22"/>
          <w:szCs w:val="22"/>
          <w:u w:val="none"/>
        </w:rPr>
        <w:t xml:space="preserve">A) O sistema possibilita a transmissão e recepção, em meio digital, de dados bancários, fiscais e telemáticos.</w:t>
      </w:r>
    </w:p>
    <w:p>
      <w:pPr>
        <w:pStyle w:val="normal11"/>
        <w:spacing w:lineRule="auto" w:line="240"/>
        <w:jc w:val="both"/>
        <w:rPr>
          <w:u w:val="none"/>
        </w:rPr>
      </w:pPr>
      <w:r>
        <w:rPr>
          <w:b w:val="false"/>
          <w:bCs w:val="false"/>
          <w:sz w:val="22"/>
          <w:szCs w:val="22"/>
          <w:u w:val="none"/>
        </w:rPr>
        <w:t xml:space="preserve">B) A utilização do SIMBA dispensa a necessidade de autorização judicial para o recebimento dos dados bancários, proporcionando maior agilidade no afastamento do sigilo.</w:t>
      </w:r>
    </w:p>
    <w:p>
      <w:pPr>
        <w:pStyle w:val="normal11"/>
        <w:spacing w:lineRule="auto" w:line="240"/>
        <w:jc w:val="both"/>
        <w:rPr>
          <w:u w:val="none"/>
        </w:rPr>
      </w:pPr>
      <w:r>
        <w:rPr>
          <w:b w:val="false"/>
          <w:bCs w:val="false"/>
          <w:sz w:val="22"/>
          <w:szCs w:val="22"/>
          <w:u w:val="none"/>
        </w:rPr>
        <w:t xml:space="preserve">C) Para implementar o afastamento do sigilo bancário, a autoridade policial deverá, primeiramente, providenciar a abertura de um caso no sistema SIMBA, seja por intermédio do LAB-LD ou acessando diretamente o sistema.</w:t>
      </w:r>
    </w:p>
    <w:p>
      <w:pPr>
        <w:pStyle w:val="normal11"/>
        <w:spacing w:lineRule="auto" w:line="240"/>
        <w:jc w:val="both"/>
        <w:rPr>
          <w:u w:val="none"/>
        </w:rPr>
      </w:pPr>
      <w:r>
        <w:rPr>
          <w:b w:val="false"/>
          <w:bCs w:val="false"/>
          <w:sz w:val="22"/>
          <w:szCs w:val="22"/>
          <w:u w:val="none"/>
        </w:rPr>
        <w:t xml:space="preserve">D) Para cadastrar um caso no SIMBA, basta relacionar apenas os nomes dos alvos da investigação.</w:t>
      </w:r>
    </w:p>
    <w:p>
      <w:pPr>
        <w:pStyle w:val="normal11"/>
        <w:spacing w:lineRule="auto" w:line="240"/>
        <w:jc w:val="both"/>
        <w:rPr>
          <w:u w:val="none"/>
        </w:rPr>
      </w:pPr>
      <w:r>
        <w:rPr>
          <w:b w:val="false"/>
          <w:bCs w:val="false"/>
          <w:sz w:val="22"/>
          <w:szCs w:val="22"/>
          <w:u w:val="none"/>
        </w:rPr>
        <w:t xml:space="preserve">E) A solicitação dos extratos bancários ainda deverá ser efetuada pela autoridade policial às instituições financeiras.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72. O RIF — Relatório de Inteligência Financeira — é um importante instrumento de auxílio à investigação de lavagem de dinheiro. Sobre a solicitação do RIF, assinale a alternativa correta:</w:t>
      </w:r>
    </w:p>
    <w:p>
      <w:pPr>
        <w:pStyle w:val="normal11"/>
        <w:spacing w:lineRule="auto" w:line="240"/>
        <w:jc w:val="both"/>
        <w:rPr>
          <w:u w:val="none"/>
        </w:rPr>
      </w:pPr>
      <w:r>
        <w:rPr>
          <w:b w:val="false"/>
          <w:bCs w:val="false"/>
          <w:sz w:val="22"/>
          <w:szCs w:val="22"/>
          <w:u w:val="none"/>
        </w:rPr>
        <w:t xml:space="preserve">A) Atualmente, o RIF pode ser solicitado tanto pela autoridade policial quanto pelo agente de polícia judiciária atuante na investigação.</w:t>
      </w:r>
    </w:p>
    <w:p>
      <w:pPr>
        <w:pStyle w:val="normal11"/>
        <w:spacing w:lineRule="auto" w:line="240"/>
        <w:jc w:val="both"/>
        <w:rPr>
          <w:u w:val="none"/>
        </w:rPr>
      </w:pPr>
      <w:r>
        <w:rPr>
          <w:b w:val="false"/>
          <w:bCs w:val="false"/>
          <w:sz w:val="22"/>
          <w:szCs w:val="22"/>
          <w:u w:val="none"/>
        </w:rPr>
        <w:t xml:space="preserve">B) Não é necessário demonstrar a pertinência entre o conteúdo solicitado e o objeto do procedimento formal.</w:t>
      </w:r>
    </w:p>
    <w:p>
      <w:pPr>
        <w:pStyle w:val="normal11"/>
        <w:spacing w:lineRule="auto" w:line="240"/>
        <w:jc w:val="both"/>
        <w:rPr>
          <w:u w:val="none"/>
        </w:rPr>
      </w:pPr>
      <w:r>
        <w:rPr>
          <w:b w:val="false"/>
          <w:bCs w:val="false"/>
          <w:sz w:val="22"/>
          <w:szCs w:val="22"/>
          <w:u w:val="none"/>
        </w:rPr>
        <w:t xml:space="preserve">C) O entendimento mais moderno admite que o RIF pode ser solicitado com fundamento apenas em boletim de ocorrência devidamente registrado em uma unidade policial, independentemente da infração penal noticiada.</w:t>
      </w:r>
    </w:p>
    <w:p>
      <w:pPr>
        <w:pStyle w:val="normal11"/>
        <w:spacing w:lineRule="auto" w:line="240"/>
        <w:jc w:val="both"/>
        <w:rPr>
          <w:u w:val="none"/>
        </w:rPr>
      </w:pPr>
      <w:r>
        <w:rPr>
          <w:b w:val="false"/>
          <w:bCs w:val="false"/>
          <w:sz w:val="22"/>
          <w:szCs w:val="22"/>
          <w:u w:val="none"/>
        </w:rPr>
        <w:t xml:space="preserve">D) A autoridade policial deverá indicar expressamente que as pessoas relacionadas na consulta figuram formalmente como investigadas ou estão sujeitas a procedimento sancionador.</w:t>
      </w:r>
    </w:p>
    <w:p>
      <w:pPr>
        <w:pStyle w:val="normal11"/>
        <w:spacing w:lineRule="auto" w:line="240"/>
        <w:jc w:val="both"/>
        <w:rPr>
          <w:u w:val="none"/>
        </w:rPr>
      </w:pPr>
      <w:r>
        <w:rPr>
          <w:b w:val="false"/>
          <w:bCs w:val="false"/>
          <w:sz w:val="22"/>
          <w:szCs w:val="22"/>
          <w:u w:val="none"/>
        </w:rPr>
        <w:t xml:space="preserve">E) Na solicitação do RIF, não é necessário descrever o nexo causal entre os indícios apresentados e as pessoas consultadas, pois essa relação será devidamente apurada na investigação policial.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73. O Sistema de Investigação de Movimentações Bancárias (SIMBA) gera um código de identificação ao final do cadastramento do novo caso. Assinale a alternativa correta:</w:t>
      </w:r>
    </w:p>
    <w:p>
      <w:pPr>
        <w:pStyle w:val="normal11"/>
        <w:spacing w:lineRule="auto" w:line="240"/>
        <w:jc w:val="both"/>
        <w:rPr>
          <w:u w:val="none"/>
        </w:rPr>
      </w:pPr>
      <w:r>
        <w:rPr>
          <w:b w:val="false"/>
          <w:bCs w:val="false"/>
          <w:sz w:val="22"/>
          <w:szCs w:val="22"/>
          <w:u w:val="none"/>
        </w:rPr>
        <w:t xml:space="preserve">A) A autoridade policial poderá utilizar o mesmo código do caso SIMBA em outros procedimentos investigatórios.</w:t>
      </w:r>
    </w:p>
    <w:p>
      <w:pPr>
        <w:pStyle w:val="normal11"/>
        <w:spacing w:lineRule="auto" w:line="240"/>
        <w:jc w:val="both"/>
        <w:rPr>
          <w:u w:val="none"/>
        </w:rPr>
      </w:pPr>
      <w:r>
        <w:rPr>
          <w:b w:val="false"/>
          <w:bCs w:val="false"/>
          <w:sz w:val="22"/>
          <w:szCs w:val="22"/>
          <w:u w:val="none"/>
        </w:rPr>
        <w:t xml:space="preserve">B) O código do caso SIMBA poderá ser compartilhado com outros colegas com o intuito de agilizar o trabalho policial.</w:t>
      </w:r>
    </w:p>
    <w:p>
      <w:pPr>
        <w:pStyle w:val="normal11"/>
        <w:spacing w:lineRule="auto" w:line="240"/>
        <w:jc w:val="both"/>
        <w:rPr>
          <w:u w:val="none"/>
        </w:rPr>
      </w:pPr>
      <w:r>
        <w:rPr>
          <w:b w:val="false"/>
          <w:bCs w:val="false"/>
          <w:sz w:val="22"/>
          <w:szCs w:val="22"/>
          <w:u w:val="none"/>
        </w:rPr>
        <w:t xml:space="preserve">C) Não é necessário informar o código do caso SIMBA na representação judicial de afastamento do sigilo bancário, pois o magistrado terá conhecimento automático dessa informação.</w:t>
      </w:r>
    </w:p>
    <w:p>
      <w:pPr>
        <w:pStyle w:val="normal11"/>
        <w:spacing w:lineRule="auto" w:line="240"/>
        <w:jc w:val="both"/>
        <w:rPr>
          <w:u w:val="none"/>
        </w:rPr>
      </w:pPr>
      <w:r>
        <w:rPr>
          <w:b w:val="false"/>
          <w:bCs w:val="false"/>
          <w:sz w:val="22"/>
          <w:szCs w:val="22"/>
          <w:u w:val="none"/>
        </w:rPr>
        <w:t xml:space="preserve">D) O código do caso é um elemento dispensável, utilizado apenas para controle interno, pois os dados bancários serão recebidos pelo SIMBA/PCPR mesmo sem ele.</w:t>
      </w:r>
    </w:p>
    <w:p>
      <w:pPr>
        <w:pStyle w:val="normal11"/>
        <w:spacing w:lineRule="auto" w:line="240"/>
        <w:jc w:val="both"/>
        <w:rPr>
          <w:u w:val="none"/>
        </w:rPr>
      </w:pPr>
      <w:r>
        <w:rPr>
          <w:b w:val="false"/>
          <w:bCs w:val="false"/>
          <w:sz w:val="22"/>
          <w:szCs w:val="22"/>
          <w:u w:val="none"/>
        </w:rPr>
        <w:t xml:space="preserve">E) O código é elemento de identificação único, não compartilhável e necessário para que os dados bancários sejam corretamente transmitidos pelas instituições financeiras e recepcionados pelo SIMBA do órgão destinatário.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DE ABUSO DE AUTORIDADE E VIOLÊNCIA ESTRUTURAL, INSTITUCIONAL, INTERPESSOAL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74. Nos termos do artigo 1º, § 1º, da Lei nº 13.869/2019 - Lei de Abuso de Autoridade -, as condutas descritas na referida lei constituem crime quando praticadas pelo agente público com a finalidade específica de:</w:t>
      </w:r>
    </w:p>
    <w:p>
      <w:pPr>
        <w:pStyle w:val="normal11"/>
        <w:spacing w:lineRule="auto" w:line="240"/>
        <w:jc w:val="both"/>
        <w:rPr>
          <w:u w:val="none"/>
        </w:rPr>
      </w:pPr>
      <w:r>
        <w:rPr>
          <w:b w:val="false"/>
          <w:bCs w:val="false"/>
          <w:sz w:val="22"/>
          <w:szCs w:val="22"/>
          <w:u w:val="none"/>
        </w:rPr>
        <w:t xml:space="preserve">A) Agir com negligência, imprudência ou imperícia no cumprimento dos deveres do cargo.</w:t>
      </w:r>
    </w:p>
    <w:p>
      <w:pPr>
        <w:pStyle w:val="normal11"/>
        <w:spacing w:lineRule="auto" w:line="240"/>
        <w:jc w:val="both"/>
        <w:rPr>
          <w:u w:val="none"/>
        </w:rPr>
      </w:pPr>
      <w:r>
        <w:rPr>
          <w:b w:val="false"/>
          <w:bCs w:val="false"/>
          <w:sz w:val="22"/>
          <w:szCs w:val="22"/>
          <w:u w:val="none"/>
        </w:rPr>
        <w:t xml:space="preserve">B) Contrariar a jurisprudência dominante ou a interpretação doutrinária majoritária.</w:t>
      </w:r>
    </w:p>
    <w:p>
      <w:pPr>
        <w:pStyle w:val="normal11"/>
        <w:spacing w:lineRule="auto" w:line="240"/>
        <w:jc w:val="both"/>
        <w:rPr>
          <w:u w:val="none"/>
        </w:rPr>
      </w:pPr>
      <w:r>
        <w:rPr>
          <w:b w:val="false"/>
          <w:bCs w:val="false"/>
          <w:sz w:val="22"/>
          <w:szCs w:val="22"/>
          <w:u w:val="none"/>
        </w:rPr>
        <w:t xml:space="preserve">C) Prejudicar outrem, beneficiar a si mesmo ou a terceiro, ou por mero capricho ou satisfação pessoal.</w:t>
      </w:r>
    </w:p>
    <w:p>
      <w:pPr>
        <w:pStyle w:val="normal11"/>
        <w:spacing w:lineRule="auto" w:line="240"/>
        <w:jc w:val="both"/>
        <w:rPr>
          <w:u w:val="none"/>
        </w:rPr>
      </w:pPr>
      <w:r>
        <w:rPr>
          <w:b w:val="false"/>
          <w:bCs w:val="false"/>
          <w:sz w:val="22"/>
          <w:szCs w:val="22"/>
          <w:u w:val="none"/>
        </w:rPr>
        <w:t xml:space="preserve">D) Descumprir prazos processuais com o objetivo de retardar o andamento regular do processo.</w:t>
      </w:r>
    </w:p>
    <w:p>
      <w:pPr>
        <w:pStyle w:val="normal11"/>
        <w:spacing w:lineRule="auto" w:line="240"/>
        <w:jc w:val="both"/>
        <w:rPr>
          <w:u w:val="none"/>
        </w:rPr>
      </w:pPr>
      <w:r>
        <w:rPr>
          <w:b w:val="false"/>
          <w:bCs w:val="false"/>
          <w:sz w:val="22"/>
          <w:szCs w:val="22"/>
          <w:u w:val="none"/>
        </w:rPr>
        <w:t xml:space="preserve">E) Atuar no exercício regular do direito sem a devida observância do dolo genérico.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DE UTILIZAÇÃO DO I2 PARA INVESTIGAÇÃO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75. Durante a importação de dados para um diagrama no i2 Analyst's Notebook, dois registros referentes ao mesmo telefone possuem o mesmo número completo. Qual propriedade, quando utilizada como chave única, permite reconhecer que se trata da mesma entidade e evitar duplicidades?</w:t>
      </w:r>
    </w:p>
    <w:p>
      <w:pPr>
        <w:pStyle w:val="normal11"/>
        <w:spacing w:lineRule="auto" w:line="240"/>
        <w:jc w:val="both"/>
        <w:rPr>
          <w:u w:val="none"/>
        </w:rPr>
      </w:pPr>
      <w:r>
        <w:rPr>
          <w:b w:val="false"/>
          <w:bCs w:val="false"/>
          <w:sz w:val="22"/>
          <w:szCs w:val="22"/>
          <w:u w:val="none"/>
        </w:rPr>
        <w:t xml:space="preserve">A) Etiqueta.</w:t>
      </w:r>
    </w:p>
    <w:p>
      <w:pPr>
        <w:pStyle w:val="normal11"/>
        <w:spacing w:lineRule="auto" w:line="240"/>
        <w:jc w:val="both"/>
        <w:rPr>
          <w:u w:val="none"/>
        </w:rPr>
      </w:pPr>
      <w:r>
        <w:rPr>
          <w:b w:val="false"/>
          <w:bCs w:val="false"/>
          <w:sz w:val="22"/>
          <w:szCs w:val="22"/>
          <w:u w:val="none"/>
        </w:rPr>
        <w:t xml:space="preserve">B) Cartão.</w:t>
      </w:r>
    </w:p>
    <w:p>
      <w:pPr>
        <w:pStyle w:val="normal11"/>
        <w:spacing w:lineRule="auto" w:line="240"/>
        <w:jc w:val="both"/>
        <w:rPr>
          <w:u w:val="none"/>
        </w:rPr>
      </w:pPr>
      <w:r>
        <w:rPr>
          <w:b w:val="false"/>
          <w:bCs w:val="false"/>
          <w:sz w:val="22"/>
          <w:szCs w:val="22"/>
          <w:u w:val="none"/>
        </w:rPr>
        <w:t xml:space="preserve">C) Atributo.</w:t>
      </w:r>
    </w:p>
    <w:p>
      <w:pPr>
        <w:pStyle w:val="normal11"/>
        <w:spacing w:lineRule="auto" w:line="240"/>
        <w:jc w:val="both"/>
        <w:rPr>
          <w:u w:val="none"/>
        </w:rPr>
      </w:pPr>
      <w:r>
        <w:rPr>
          <w:b w:val="false"/>
          <w:bCs w:val="false"/>
          <w:sz w:val="22"/>
          <w:szCs w:val="22"/>
          <w:u w:val="none"/>
        </w:rPr>
        <w:t xml:space="preserve">D) Identidade.</w:t>
      </w:r>
    </w:p>
    <w:p>
      <w:pPr>
        <w:pStyle w:val="normal11"/>
        <w:spacing w:lineRule="auto" w:line="240"/>
        <w:jc w:val="both"/>
        <w:rPr>
          <w:u w:val="none"/>
        </w:rPr>
      </w:pPr>
      <w:r>
        <w:rPr>
          <w:b w:val="false"/>
          <w:bCs w:val="false"/>
          <w:sz w:val="22"/>
          <w:szCs w:val="22"/>
          <w:u w:val="none"/>
        </w:rPr>
        <w:t xml:space="preserve">E) Tipo semântico.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76. Durante uma consulta no i2 Analyze, o investigador precisa visualizar todos os campos existentes de um registro e organizar informações relacionadas a ele, como atributos, notas e referências de origem. De acordo com o material de apoio da disciplina, qual ferramenta deve ser utilizada:</w:t>
      </w:r>
    </w:p>
    <w:p>
      <w:pPr>
        <w:pStyle w:val="normal11"/>
        <w:spacing w:lineRule="auto" w:line="240"/>
        <w:jc w:val="both"/>
        <w:rPr>
          <w:u w:val="none"/>
        </w:rPr>
      </w:pPr>
      <w:r>
        <w:rPr>
          <w:b w:val="false"/>
          <w:bCs w:val="false"/>
          <w:sz w:val="22"/>
          <w:szCs w:val="22"/>
          <w:u w:val="none"/>
        </w:rPr>
        <w:t xml:space="preserve">A) Procura Rápida.</w:t>
      </w:r>
    </w:p>
    <w:p>
      <w:pPr>
        <w:pStyle w:val="normal11"/>
        <w:spacing w:lineRule="auto" w:line="240"/>
        <w:jc w:val="both"/>
        <w:rPr>
          <w:u w:val="none"/>
        </w:rPr>
      </w:pPr>
      <w:r>
        <w:rPr>
          <w:b w:val="false"/>
          <w:bCs w:val="false"/>
          <w:sz w:val="22"/>
          <w:szCs w:val="22"/>
          <w:u w:val="none"/>
        </w:rPr>
        <w:t xml:space="preserve">B) Busca Visual.</w:t>
      </w:r>
    </w:p>
    <w:p>
      <w:pPr>
        <w:pStyle w:val="normal11"/>
        <w:spacing w:lineRule="auto" w:line="240"/>
        <w:jc w:val="both"/>
        <w:rPr>
          <w:u w:val="none"/>
        </w:rPr>
      </w:pPr>
      <w:r>
        <w:rPr>
          <w:b w:val="false"/>
          <w:bCs w:val="false"/>
          <w:sz w:val="22"/>
          <w:szCs w:val="22"/>
          <w:u w:val="none"/>
        </w:rPr>
        <w:t xml:space="preserve">C) Inspetor de Registros.</w:t>
      </w:r>
    </w:p>
    <w:p>
      <w:pPr>
        <w:pStyle w:val="normal11"/>
        <w:spacing w:lineRule="auto" w:line="240"/>
        <w:jc w:val="both"/>
        <w:rPr>
          <w:u w:val="none"/>
        </w:rPr>
      </w:pPr>
      <w:r>
        <w:rPr>
          <w:b w:val="false"/>
          <w:bCs w:val="false"/>
          <w:sz w:val="22"/>
          <w:szCs w:val="22"/>
          <w:u w:val="none"/>
        </w:rPr>
        <w:t xml:space="preserve">D) Obter caminhos.</w:t>
      </w:r>
    </w:p>
    <w:p>
      <w:pPr>
        <w:pStyle w:val="normal11"/>
        <w:spacing w:lineRule="auto" w:line="240"/>
        <w:jc w:val="both"/>
        <w:rPr>
          <w:u w:val="none"/>
        </w:rPr>
      </w:pPr>
      <w:r>
        <w:rPr>
          <w:b w:val="false"/>
          <w:bCs w:val="false"/>
          <w:sz w:val="22"/>
          <w:szCs w:val="22"/>
          <w:u w:val="none"/>
        </w:rPr>
        <w:t xml:space="preserve">E) Information Store.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77. Na Procura Rápida do i2 Analyze, qual curinga representa zero ou mais caracteres desconhecidos em uma posição do termo pesquisado?</w:t>
      </w:r>
    </w:p>
    <w:p>
      <w:pPr>
        <w:pStyle w:val="normal11"/>
        <w:spacing w:lineRule="auto" w:line="240"/>
        <w:jc w:val="both"/>
        <w:rPr>
          <w:u w:val="none"/>
        </w:rPr>
      </w:pPr>
      <w:r>
        <w:rPr>
          <w:b w:val="false"/>
          <w:bCs w:val="false"/>
          <w:sz w:val="22"/>
          <w:szCs w:val="22"/>
          <w:u w:val="none"/>
        </w:rPr>
        <w:t xml:space="preserve">A) ?</w:t>
      </w:r>
    </w:p>
    <w:p>
      <w:pPr>
        <w:pStyle w:val="normal11"/>
        <w:spacing w:lineRule="auto" w:line="240"/>
        <w:jc w:val="both"/>
        <w:rPr>
          <w:u w:val="none"/>
        </w:rPr>
      </w:pPr>
      <w:r>
        <w:rPr>
          <w:b w:val="false"/>
          <w:bCs w:val="false"/>
          <w:sz w:val="22"/>
          <w:szCs w:val="22"/>
          <w:u w:val="none"/>
        </w:rPr>
        <w:t xml:space="preserve">B) *.</w:t>
      </w:r>
    </w:p>
    <w:p>
      <w:pPr>
        <w:pStyle w:val="normal11"/>
        <w:spacing w:lineRule="auto" w:line="240"/>
        <w:jc w:val="both"/>
        <w:rPr>
          <w:u w:val="none"/>
        </w:rPr>
      </w:pPr>
      <w:r>
        <w:rPr>
          <w:b w:val="false"/>
          <w:bCs w:val="false"/>
          <w:sz w:val="22"/>
          <w:szCs w:val="22"/>
          <w:u w:val="none"/>
        </w:rPr>
        <w:t xml:space="preserve">C) " ".</w:t>
      </w:r>
    </w:p>
    <w:p>
      <w:pPr>
        <w:pStyle w:val="normal11"/>
        <w:spacing w:lineRule="auto" w:line="240"/>
        <w:jc w:val="both"/>
        <w:rPr>
          <w:u w:val="none"/>
        </w:rPr>
      </w:pPr>
      <w:r>
        <w:rPr>
          <w:b w:val="false"/>
          <w:bCs w:val="false"/>
          <w:sz w:val="22"/>
          <w:szCs w:val="22"/>
          <w:u w:val="none"/>
        </w:rPr>
        <w:t xml:space="preserve">D) AND.</w:t>
      </w:r>
    </w:p>
    <w:p>
      <w:pPr>
        <w:pStyle w:val="normal11"/>
        <w:spacing w:lineRule="auto" w:line="240"/>
        <w:jc w:val="both"/>
        <w:rPr>
          <w:u w:val="none"/>
        </w:rPr>
      </w:pPr>
      <w:r>
        <w:rPr>
          <w:b w:val="false"/>
          <w:bCs w:val="false"/>
          <w:sz w:val="22"/>
          <w:szCs w:val="22"/>
          <w:u w:val="none"/>
        </w:rPr>
        <w:t xml:space="preserve">E) NOT.</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CIÊNCIAS FORENSES: NOÇÕES BÁSICAS EM PERÍCIA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78. Analise a lesão abaixo e pode concluir que:</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 distância do disparo foi de mais de dois metros.</w:t>
      </w:r>
    </w:p>
    <w:p>
      <w:pPr>
        <w:pStyle w:val="normal11"/>
        <w:spacing w:lineRule="auto" w:line="240"/>
        <w:jc w:val="both"/>
        <w:rPr>
          <w:u w:val="none"/>
        </w:rPr>
      </w:pPr>
      <w:r>
        <w:rPr>
          <w:b w:val="false"/>
          <w:bCs w:val="false"/>
          <w:sz w:val="22"/>
          <w:szCs w:val="22"/>
          <w:u w:val="none"/>
        </w:rPr>
        <w:t xml:space="preserve">B) O disparo foi com o cano da arma encostado.</w:t>
      </w:r>
    </w:p>
    <w:p>
      <w:pPr>
        <w:pStyle w:val="normal11"/>
        <w:spacing w:lineRule="auto" w:line="240"/>
        <w:jc w:val="both"/>
        <w:rPr>
          <w:u w:val="none"/>
        </w:rPr>
      </w:pPr>
      <w:r>
        <w:rPr>
          <w:b w:val="false"/>
          <w:bCs w:val="false"/>
          <w:sz w:val="22"/>
          <w:szCs w:val="22"/>
          <w:u w:val="none"/>
        </w:rPr>
        <w:t xml:space="preserve">C) O disparo foi de longa distância após a morte.</w:t>
      </w:r>
    </w:p>
    <w:p>
      <w:pPr>
        <w:pStyle w:val="normal11"/>
        <w:spacing w:lineRule="auto" w:line="240"/>
        <w:jc w:val="both"/>
        <w:rPr>
          <w:u w:val="none"/>
        </w:rPr>
      </w:pPr>
      <w:r>
        <w:rPr>
          <w:b w:val="false"/>
          <w:bCs w:val="false"/>
          <w:sz w:val="22"/>
          <w:szCs w:val="22"/>
          <w:u w:val="none"/>
        </w:rPr>
        <w:t xml:space="preserve">D) Observa-se nitidamente a Câmara de Mina de Hoffmann.</w:t>
      </w:r>
    </w:p>
    <w:p>
      <w:pPr>
        <w:pStyle w:val="normal11"/>
        <w:spacing w:lineRule="auto" w:line="240"/>
        <w:jc w:val="both"/>
        <w:rPr>
          <w:u w:val="none"/>
        </w:rPr>
      </w:pPr>
      <w:r>
        <w:rPr>
          <w:b w:val="false"/>
          <w:bCs w:val="false"/>
          <w:sz w:val="22"/>
          <w:szCs w:val="22"/>
          <w:u w:val="none"/>
        </w:rPr>
        <w:t xml:space="preserve">E) O disparo foi de curta distância.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79. Com relação a arcada dentária e DNA para identificação judiciária, assinale a alternativa correta.</w:t>
      </w:r>
    </w:p>
    <w:p>
      <w:pPr>
        <w:pStyle w:val="normal11"/>
        <w:spacing w:lineRule="auto" w:line="240"/>
        <w:jc w:val="both"/>
        <w:rPr>
          <w:u w:val="none"/>
        </w:rPr>
      </w:pPr>
      <w:r>
        <w:rPr>
          <w:b w:val="false"/>
          <w:bCs w:val="false"/>
          <w:sz w:val="22"/>
          <w:szCs w:val="22"/>
          <w:u w:val="none"/>
        </w:rPr>
        <w:t xml:space="preserve">A) Ambos são imutáveis e ainda o DNA não pode ser classificado.</w:t>
      </w:r>
    </w:p>
    <w:p>
      <w:pPr>
        <w:pStyle w:val="normal11"/>
        <w:spacing w:lineRule="auto" w:line="240"/>
        <w:jc w:val="both"/>
        <w:rPr>
          <w:u w:val="none"/>
        </w:rPr>
      </w:pPr>
      <w:r>
        <w:rPr>
          <w:b w:val="false"/>
          <w:bCs w:val="false"/>
          <w:sz w:val="22"/>
          <w:szCs w:val="22"/>
          <w:u w:val="none"/>
        </w:rPr>
        <w:t xml:space="preserve">B) A arcada dentária tem resultado mais demorado em razão da procura de arquivo para comparação, enquanto o DNA não tem esse empecilho.</w:t>
      </w:r>
    </w:p>
    <w:p>
      <w:pPr>
        <w:pStyle w:val="normal11"/>
        <w:spacing w:lineRule="auto" w:line="240"/>
        <w:jc w:val="both"/>
        <w:rPr>
          <w:u w:val="none"/>
        </w:rPr>
      </w:pPr>
      <w:r>
        <w:rPr>
          <w:b w:val="false"/>
          <w:bCs w:val="false"/>
          <w:sz w:val="22"/>
          <w:szCs w:val="22"/>
          <w:u w:val="none"/>
        </w:rPr>
        <w:t xml:space="preserve">C) A arcada dentária pode ser utilizada para identificação de corpos em putrefação avançada, o DNA nesta caso não pode em virtude da destruição dos tecidos.</w:t>
      </w:r>
    </w:p>
    <w:p>
      <w:pPr>
        <w:pStyle w:val="normal11"/>
        <w:spacing w:lineRule="auto" w:line="240"/>
        <w:jc w:val="both"/>
        <w:rPr>
          <w:u w:val="none"/>
        </w:rPr>
      </w:pPr>
      <w:r>
        <w:rPr>
          <w:b w:val="false"/>
          <w:bCs w:val="false"/>
          <w:sz w:val="22"/>
          <w:szCs w:val="22"/>
          <w:u w:val="none"/>
        </w:rPr>
        <w:t xml:space="preserve">D) Uma desvantagem da identificação pela arcada dentária é o fato dela ser mutável com o tempo ou por vontade.</w:t>
      </w:r>
    </w:p>
    <w:p>
      <w:pPr>
        <w:pStyle w:val="normal11"/>
        <w:spacing w:lineRule="auto" w:line="240"/>
        <w:jc w:val="both"/>
        <w:rPr>
          <w:u w:val="none"/>
        </w:rPr>
      </w:pPr>
      <w:r>
        <w:rPr>
          <w:b w:val="false"/>
          <w:bCs w:val="false"/>
          <w:sz w:val="22"/>
          <w:szCs w:val="22"/>
          <w:u w:val="none"/>
        </w:rPr>
        <w:t xml:space="preserve">E) O DNA tem mais confiabilidade em razão de ser imutável, por isso é considerado o método perfeito.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80. Quanto a classificação dos projéteis de armas de fogo responda: os projéteis deformáveis foram desenvolvidos para:</w:t>
      </w:r>
    </w:p>
    <w:p>
      <w:pPr>
        <w:pStyle w:val="normal11"/>
        <w:spacing w:lineRule="auto" w:line="240"/>
        <w:jc w:val="both"/>
        <w:rPr>
          <w:u w:val="none"/>
        </w:rPr>
      </w:pPr>
      <w:r>
        <w:rPr>
          <w:b w:val="false"/>
          <w:bCs w:val="false"/>
          <w:sz w:val="22"/>
          <w:szCs w:val="22"/>
          <w:u w:val="none"/>
        </w:rPr>
        <w:t xml:space="preserve">A) Aumentar a velocidade do projétil.</w:t>
      </w:r>
    </w:p>
    <w:p>
      <w:pPr>
        <w:pStyle w:val="normal11"/>
        <w:spacing w:lineRule="auto" w:line="240"/>
        <w:jc w:val="both"/>
        <w:rPr>
          <w:u w:val="none"/>
        </w:rPr>
      </w:pPr>
      <w:r>
        <w:rPr>
          <w:b w:val="false"/>
          <w:bCs w:val="false"/>
          <w:sz w:val="22"/>
          <w:szCs w:val="22"/>
          <w:u w:val="none"/>
        </w:rPr>
        <w:t xml:space="preserve">B) Aumentar a energia dissipada no alvo ocasionando maior lesão.</w:t>
      </w:r>
    </w:p>
    <w:p>
      <w:pPr>
        <w:pStyle w:val="normal11"/>
        <w:spacing w:lineRule="auto" w:line="240"/>
        <w:jc w:val="both"/>
        <w:rPr>
          <w:u w:val="none"/>
        </w:rPr>
      </w:pPr>
      <w:r>
        <w:rPr>
          <w:b w:val="false"/>
          <w:bCs w:val="false"/>
          <w:sz w:val="22"/>
          <w:szCs w:val="22"/>
          <w:u w:val="none"/>
        </w:rPr>
        <w:t xml:space="preserve">C) Atingir grandes distâncias de acordo com a balística externa.</w:t>
      </w:r>
    </w:p>
    <w:p>
      <w:pPr>
        <w:pStyle w:val="normal11"/>
        <w:spacing w:lineRule="auto" w:line="240"/>
        <w:jc w:val="both"/>
        <w:rPr>
          <w:u w:val="none"/>
        </w:rPr>
      </w:pPr>
      <w:r>
        <w:rPr>
          <w:b w:val="false"/>
          <w:bCs w:val="false"/>
          <w:sz w:val="22"/>
          <w:szCs w:val="22"/>
          <w:u w:val="none"/>
        </w:rPr>
        <w:t xml:space="preserve">D) Transfixar os corpos das vítimas com sobra de energia.</w:t>
      </w:r>
    </w:p>
    <w:p>
      <w:pPr>
        <w:pStyle w:val="normal11"/>
        <w:spacing w:lineRule="auto" w:line="240"/>
        <w:jc w:val="both"/>
        <w:rPr>
          <w:u w:val="none"/>
        </w:rPr>
      </w:pPr>
      <w:r>
        <w:rPr>
          <w:b w:val="false"/>
          <w:bCs w:val="false"/>
          <w:sz w:val="22"/>
          <w:szCs w:val="22"/>
          <w:u w:val="none"/>
        </w:rPr>
        <w:t xml:space="preserve">E) Diminuir a letalidade dos disparos da polícia.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81. Uma vítima de acidente de trânsito sofreu fratura de fêmur direito e traumatismo craniano. Ficou internado por 45 dias e teve alta hospitalar com pequena sequela neurológica. Após 15 dias apresenta quadro infeccioso pulmonar, retorna ao hospital e morre no sexto dia de internamento. Qual a conduta correta quanto ao encaminhamento deste caso ?</w:t>
      </w:r>
    </w:p>
    <w:p>
      <w:pPr>
        <w:pStyle w:val="normal11"/>
        <w:spacing w:lineRule="auto" w:line="240"/>
        <w:jc w:val="both"/>
        <w:rPr>
          <w:u w:val="none"/>
        </w:rPr>
      </w:pPr>
      <w:r>
        <w:rPr>
          <w:b w:val="false"/>
          <w:bCs w:val="false"/>
          <w:sz w:val="22"/>
          <w:szCs w:val="22"/>
          <w:u w:val="none"/>
        </w:rPr>
        <w:t xml:space="preserve">A) Requisitar necropsia médico-legal por se tratar de morte violenta.</w:t>
      </w:r>
    </w:p>
    <w:p>
      <w:pPr>
        <w:pStyle w:val="normal11"/>
        <w:spacing w:lineRule="auto" w:line="240"/>
        <w:jc w:val="both"/>
        <w:rPr>
          <w:u w:val="none"/>
        </w:rPr>
      </w:pPr>
      <w:r>
        <w:rPr>
          <w:b w:val="false"/>
          <w:bCs w:val="false"/>
          <w:sz w:val="22"/>
          <w:szCs w:val="22"/>
          <w:u w:val="none"/>
        </w:rPr>
        <w:t xml:space="preserve">B) O médico assistente deverá preencher a Declaração de óbito por se saber a causa da morte.</w:t>
      </w:r>
    </w:p>
    <w:p>
      <w:pPr>
        <w:pStyle w:val="normal11"/>
        <w:spacing w:lineRule="auto" w:line="240"/>
        <w:jc w:val="both"/>
        <w:rPr>
          <w:u w:val="none"/>
        </w:rPr>
      </w:pPr>
      <w:r>
        <w:rPr>
          <w:b w:val="false"/>
          <w:bCs w:val="false"/>
          <w:sz w:val="22"/>
          <w:szCs w:val="22"/>
          <w:u w:val="none"/>
        </w:rPr>
        <w:t xml:space="preserve">C) Médico encaminhar o corpo para o Serviço de Verificação de Óbito ( SVO ) para complementação do diagnóstico.</w:t>
      </w:r>
    </w:p>
    <w:p>
      <w:pPr>
        <w:pStyle w:val="normal11"/>
        <w:spacing w:lineRule="auto" w:line="240"/>
        <w:jc w:val="both"/>
        <w:rPr>
          <w:u w:val="none"/>
        </w:rPr>
      </w:pPr>
      <w:r>
        <w:rPr>
          <w:b w:val="false"/>
          <w:bCs w:val="false"/>
          <w:sz w:val="22"/>
          <w:szCs w:val="22"/>
          <w:u w:val="none"/>
        </w:rPr>
        <w:t xml:space="preserve">D) A família decide em acordo com o médico assistente se o corpo vai para o IML.</w:t>
      </w:r>
    </w:p>
    <w:p>
      <w:pPr>
        <w:pStyle w:val="normal11"/>
        <w:spacing w:lineRule="auto" w:line="240"/>
        <w:jc w:val="both"/>
        <w:rPr>
          <w:u w:val="none"/>
        </w:rPr>
      </w:pPr>
      <w:r>
        <w:rPr>
          <w:b w:val="false"/>
          <w:bCs w:val="false"/>
          <w:sz w:val="22"/>
          <w:szCs w:val="22"/>
          <w:u w:val="none"/>
        </w:rPr>
        <w:t xml:space="preserve">E) O IML dispensa a necropsia por ter diagnóstico definido pelo médico assistente.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82. Numa necropsia foram encontradas no pescoço da vítima escoriações irregulares na face lateral direita e um sulco transversal na face anterior e sinais gerais de asfixia. Quais os prováveis mecanismos da morte ?</w:t>
      </w:r>
    </w:p>
    <w:p>
      <w:pPr>
        <w:pStyle w:val="normal11"/>
        <w:spacing w:lineRule="auto" w:line="240"/>
        <w:jc w:val="both"/>
        <w:rPr>
          <w:u w:val="none"/>
        </w:rPr>
      </w:pPr>
      <w:r>
        <w:rPr>
          <w:b w:val="false"/>
          <w:bCs w:val="false"/>
          <w:sz w:val="22"/>
          <w:szCs w:val="22"/>
          <w:u w:val="none"/>
        </w:rPr>
        <w:t xml:space="preserve">A) Asfixia por esganadura e sufocação direta.</w:t>
      </w:r>
    </w:p>
    <w:p>
      <w:pPr>
        <w:pStyle w:val="normal11"/>
        <w:spacing w:lineRule="auto" w:line="240"/>
        <w:jc w:val="both"/>
        <w:rPr>
          <w:u w:val="none"/>
        </w:rPr>
      </w:pPr>
      <w:r>
        <w:rPr>
          <w:b w:val="false"/>
          <w:bCs w:val="false"/>
          <w:sz w:val="22"/>
          <w:szCs w:val="22"/>
          <w:u w:val="none"/>
        </w:rPr>
        <w:t xml:space="preserve">B) Esganadura e simulação de enforcamento.</w:t>
      </w:r>
    </w:p>
    <w:p>
      <w:pPr>
        <w:pStyle w:val="normal11"/>
        <w:spacing w:lineRule="auto" w:line="240"/>
        <w:jc w:val="both"/>
        <w:rPr>
          <w:u w:val="none"/>
        </w:rPr>
      </w:pPr>
      <w:r>
        <w:rPr>
          <w:b w:val="false"/>
          <w:bCs w:val="false"/>
          <w:sz w:val="22"/>
          <w:szCs w:val="22"/>
          <w:u w:val="none"/>
        </w:rPr>
        <w:t xml:space="preserve">C) Estrangulamento associado com esganadura.</w:t>
      </w:r>
    </w:p>
    <w:p>
      <w:pPr>
        <w:pStyle w:val="normal11"/>
        <w:spacing w:lineRule="auto" w:line="240"/>
        <w:jc w:val="both"/>
        <w:rPr>
          <w:u w:val="none"/>
        </w:rPr>
      </w:pPr>
      <w:r>
        <w:rPr>
          <w:b w:val="false"/>
          <w:bCs w:val="false"/>
          <w:sz w:val="22"/>
          <w:szCs w:val="22"/>
          <w:u w:val="none"/>
        </w:rPr>
        <w:t xml:space="preserve">D) Enforcamento incompleto e sufocação indireta.</w:t>
      </w:r>
    </w:p>
    <w:p>
      <w:pPr>
        <w:pStyle w:val="normal11"/>
        <w:spacing w:lineRule="auto" w:line="240"/>
        <w:jc w:val="both"/>
        <w:rPr>
          <w:u w:val="none"/>
        </w:rPr>
      </w:pPr>
      <w:r>
        <w:rPr>
          <w:b w:val="false"/>
          <w:bCs w:val="false"/>
          <w:sz w:val="22"/>
          <w:szCs w:val="22"/>
          <w:u w:val="none"/>
        </w:rPr>
        <w:t xml:space="preserve">E) Esganadura e compressão torácica.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DEVERES DO SERVIDOR POLICIAL CIVIL - CÓDIGO DISCIPLINAR E PAD</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83. Segundo o Código Disciplinar da Polícia Civil do Paraná – Lei 21.894, de 3 de abril de 2024, são penas disciplinares, exceto:</w:t>
      </w:r>
    </w:p>
    <w:p>
      <w:pPr>
        <w:pStyle w:val="normal11"/>
        <w:spacing w:lineRule="auto" w:line="240"/>
        <w:jc w:val="both"/>
        <w:rPr>
          <w:u w:val="none"/>
        </w:rPr>
      </w:pPr>
      <w:r>
        <w:rPr>
          <w:b w:val="false"/>
          <w:bCs w:val="false"/>
          <w:sz w:val="22"/>
          <w:szCs w:val="22"/>
          <w:u w:val="none"/>
        </w:rPr>
        <w:t xml:space="preserve">A) Cassação de aposentadoria;</w:t>
      </w:r>
    </w:p>
    <w:p>
      <w:pPr>
        <w:pStyle w:val="normal11"/>
        <w:spacing w:lineRule="auto" w:line="240"/>
        <w:jc w:val="both"/>
        <w:rPr>
          <w:u w:val="none"/>
        </w:rPr>
      </w:pPr>
      <w:r>
        <w:rPr>
          <w:b w:val="false"/>
          <w:bCs w:val="false"/>
          <w:sz w:val="22"/>
          <w:szCs w:val="22"/>
          <w:u w:val="none"/>
        </w:rPr>
        <w:t xml:space="preserve">B) Advertência;</w:t>
      </w:r>
    </w:p>
    <w:p>
      <w:pPr>
        <w:pStyle w:val="normal11"/>
        <w:spacing w:lineRule="auto" w:line="240"/>
        <w:jc w:val="both"/>
        <w:rPr>
          <w:u w:val="none"/>
        </w:rPr>
      </w:pPr>
      <w:r>
        <w:rPr>
          <w:b w:val="false"/>
          <w:bCs w:val="false"/>
          <w:sz w:val="22"/>
          <w:szCs w:val="22"/>
          <w:u w:val="none"/>
        </w:rPr>
        <w:t xml:space="preserve">C) Repreensão;</w:t>
      </w:r>
    </w:p>
    <w:p>
      <w:pPr>
        <w:pStyle w:val="normal11"/>
        <w:spacing w:lineRule="auto" w:line="240"/>
        <w:jc w:val="both"/>
        <w:rPr>
          <w:u w:val="none"/>
        </w:rPr>
      </w:pPr>
      <w:r>
        <w:rPr>
          <w:b w:val="false"/>
          <w:bCs w:val="false"/>
          <w:sz w:val="22"/>
          <w:szCs w:val="22"/>
          <w:u w:val="none"/>
        </w:rPr>
        <w:t xml:space="preserve">D) Suspensão;</w:t>
      </w:r>
    </w:p>
    <w:p>
      <w:pPr>
        <w:pStyle w:val="normal11"/>
        <w:spacing w:lineRule="auto" w:line="240"/>
        <w:jc w:val="both"/>
        <w:rPr>
          <w:u w:val="none"/>
        </w:rPr>
      </w:pPr>
      <w:r>
        <w:rPr>
          <w:b w:val="false"/>
          <w:bCs w:val="false"/>
          <w:sz w:val="22"/>
          <w:szCs w:val="22"/>
          <w:u w:val="none"/>
        </w:rPr>
        <w:t xml:space="preserve">E) Demissão.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84. Segundo o Código Disciplinar da Polícia Civil do Paraná – Lei 21.894, de 3 de abril de 2024, para imposição de pena disciplinar são competentes, exceto:</w:t>
      </w:r>
    </w:p>
    <w:p>
      <w:pPr>
        <w:pStyle w:val="normal11"/>
        <w:spacing w:lineRule="auto" w:line="240"/>
        <w:jc w:val="both"/>
        <w:rPr>
          <w:u w:val="none"/>
        </w:rPr>
      </w:pPr>
      <w:r>
        <w:rPr>
          <w:b w:val="false"/>
          <w:bCs w:val="false"/>
          <w:sz w:val="22"/>
          <w:szCs w:val="22"/>
          <w:u w:val="none"/>
        </w:rPr>
        <w:t xml:space="preserve">A) Governador do Estado, originariamente, para a penalidade de demissão;</w:t>
      </w:r>
    </w:p>
    <w:p>
      <w:pPr>
        <w:pStyle w:val="normal11"/>
        <w:spacing w:lineRule="auto" w:line="240"/>
        <w:jc w:val="both"/>
        <w:rPr>
          <w:u w:val="none"/>
        </w:rPr>
      </w:pPr>
      <w:r>
        <w:rPr>
          <w:b w:val="false"/>
          <w:bCs w:val="false"/>
          <w:sz w:val="22"/>
          <w:szCs w:val="22"/>
          <w:u w:val="none"/>
        </w:rPr>
        <w:t xml:space="preserve">B) Secretário de Estado da Segurança Pública, em grau recursal, para as penalidades de repreensão e suspensão;</w:t>
      </w:r>
    </w:p>
    <w:p>
      <w:pPr>
        <w:pStyle w:val="normal11"/>
        <w:spacing w:lineRule="auto" w:line="240"/>
        <w:jc w:val="both"/>
        <w:rPr>
          <w:u w:val="none"/>
        </w:rPr>
      </w:pPr>
      <w:r>
        <w:rPr>
          <w:b w:val="false"/>
          <w:bCs w:val="false"/>
          <w:sz w:val="22"/>
          <w:szCs w:val="22"/>
          <w:u w:val="none"/>
        </w:rPr>
        <w:t xml:space="preserve">C) Conselho Superior de Polícia, originariamente, para a penalidade de repreensão;</w:t>
      </w:r>
    </w:p>
    <w:p>
      <w:pPr>
        <w:pStyle w:val="normal11"/>
        <w:spacing w:lineRule="auto" w:line="240"/>
        <w:jc w:val="both"/>
        <w:rPr>
          <w:u w:val="none"/>
        </w:rPr>
      </w:pPr>
      <w:r>
        <w:rPr>
          <w:b w:val="false"/>
          <w:bCs w:val="false"/>
          <w:sz w:val="22"/>
          <w:szCs w:val="22"/>
          <w:u w:val="none"/>
        </w:rPr>
        <w:t xml:space="preserve">D) Delegado Geral da Polícia Civil, originariamente, para a penalidade de repreensão;</w:t>
      </w:r>
    </w:p>
    <w:p>
      <w:pPr>
        <w:pStyle w:val="normal11"/>
        <w:spacing w:lineRule="auto" w:line="240"/>
        <w:jc w:val="both"/>
        <w:rPr>
          <w:u w:val="none"/>
        </w:rPr>
      </w:pPr>
      <w:r>
        <w:rPr>
          <w:b w:val="false"/>
          <w:bCs w:val="false"/>
          <w:sz w:val="22"/>
          <w:szCs w:val="22"/>
          <w:u w:val="none"/>
        </w:rPr>
        <w:t xml:space="preserve">E) Conselho Superior de Polícia, originariamente, para a penalidade de suspensão.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85. Segundo o Código Disciplinar da Polícia Civil do Paraná – Lei 21.894, de 3 de abril de 2024, são Procedimentos Administrativos-Disciplinares:</w:t>
      </w:r>
    </w:p>
    <w:p>
      <w:pPr>
        <w:pStyle w:val="normal11"/>
        <w:spacing w:lineRule="auto" w:line="240"/>
        <w:jc w:val="both"/>
        <w:rPr>
          <w:u w:val="none"/>
        </w:rPr>
      </w:pPr>
      <w:r>
        <w:rPr>
          <w:b w:val="false"/>
          <w:bCs w:val="false"/>
          <w:sz w:val="22"/>
          <w:szCs w:val="22"/>
          <w:u w:val="none"/>
        </w:rPr>
        <w:t xml:space="preserve">A) Investigação Preliminar;</w:t>
      </w:r>
    </w:p>
    <w:p>
      <w:pPr>
        <w:pStyle w:val="normal11"/>
        <w:spacing w:lineRule="auto" w:line="240"/>
        <w:jc w:val="both"/>
        <w:rPr>
          <w:u w:val="none"/>
        </w:rPr>
      </w:pPr>
      <w:r>
        <w:rPr>
          <w:b w:val="false"/>
          <w:bCs w:val="false"/>
          <w:sz w:val="22"/>
          <w:szCs w:val="22"/>
          <w:u w:val="none"/>
        </w:rPr>
        <w:t xml:space="preserve">B) Sindicância;</w:t>
      </w:r>
    </w:p>
    <w:p>
      <w:pPr>
        <w:pStyle w:val="normal11"/>
        <w:spacing w:lineRule="auto" w:line="240"/>
        <w:jc w:val="both"/>
        <w:rPr>
          <w:u w:val="none"/>
        </w:rPr>
      </w:pPr>
      <w:r>
        <w:rPr>
          <w:b w:val="false"/>
          <w:bCs w:val="false"/>
          <w:sz w:val="22"/>
          <w:szCs w:val="22"/>
          <w:u w:val="none"/>
        </w:rPr>
        <w:t xml:space="preserve">C) Processo Administrativo Disciplinar;</w:t>
      </w:r>
    </w:p>
    <w:p>
      <w:pPr>
        <w:pStyle w:val="normal11"/>
        <w:spacing w:lineRule="auto" w:line="240"/>
        <w:jc w:val="both"/>
        <w:rPr>
          <w:u w:val="none"/>
        </w:rPr>
      </w:pPr>
      <w:r>
        <w:rPr>
          <w:b w:val="false"/>
          <w:bCs w:val="false"/>
          <w:sz w:val="22"/>
          <w:szCs w:val="22"/>
          <w:u w:val="none"/>
        </w:rPr>
        <w:t xml:space="preserve">D) Verdade Sabida;</w:t>
      </w:r>
    </w:p>
    <w:p>
      <w:pPr>
        <w:pStyle w:val="normal11"/>
        <w:spacing w:lineRule="auto" w:line="240"/>
        <w:jc w:val="both"/>
        <w:rPr>
          <w:u w:val="none"/>
        </w:rPr>
      </w:pPr>
      <w:r>
        <w:rPr>
          <w:b w:val="false"/>
          <w:bCs w:val="false"/>
          <w:sz w:val="22"/>
          <w:szCs w:val="22"/>
          <w:u w:val="none"/>
        </w:rPr>
        <w:t xml:space="preserve">E) As alternativas “a” e “c”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86. Segundo o Código Disciplinar da Polícia Civil do Paraná – Lei 21.894, de 3 de abril de 2024, considera-se infração disciplinar de menor potencial ofensivo a transgressão punida:</w:t>
      </w:r>
    </w:p>
    <w:p>
      <w:pPr>
        <w:pStyle w:val="normal11"/>
        <w:spacing w:lineRule="auto" w:line="240"/>
        <w:jc w:val="both"/>
        <w:rPr>
          <w:u w:val="none"/>
        </w:rPr>
      </w:pPr>
      <w:r>
        <w:rPr>
          <w:b w:val="false"/>
          <w:bCs w:val="false"/>
          <w:sz w:val="22"/>
          <w:szCs w:val="22"/>
          <w:u w:val="none"/>
        </w:rPr>
        <w:t xml:space="preserve">A) abstratamente com repreensão ou com pena máxima de suspensão de até trinta dias;</w:t>
      </w:r>
    </w:p>
    <w:p>
      <w:pPr>
        <w:pStyle w:val="normal11"/>
        <w:spacing w:lineRule="auto" w:line="240"/>
        <w:jc w:val="both"/>
        <w:rPr>
          <w:u w:val="none"/>
        </w:rPr>
      </w:pPr>
      <w:r>
        <w:rPr>
          <w:b w:val="false"/>
          <w:bCs w:val="false"/>
          <w:sz w:val="22"/>
          <w:szCs w:val="22"/>
          <w:u w:val="none"/>
        </w:rPr>
        <w:t xml:space="preserve">B) concretamente com pena máxima de suspensão de até trinta dias;</w:t>
      </w:r>
    </w:p>
    <w:p>
      <w:pPr>
        <w:pStyle w:val="normal11"/>
        <w:spacing w:lineRule="auto" w:line="240"/>
        <w:jc w:val="both"/>
        <w:rPr>
          <w:u w:val="none"/>
        </w:rPr>
      </w:pPr>
      <w:r>
        <w:rPr>
          <w:b w:val="false"/>
          <w:bCs w:val="false"/>
          <w:sz w:val="22"/>
          <w:szCs w:val="22"/>
          <w:u w:val="none"/>
        </w:rPr>
        <w:t xml:space="preserve">C) abstratamente com pena máxima de suspensão de até sessenta dias;</w:t>
      </w:r>
    </w:p>
    <w:p>
      <w:pPr>
        <w:pStyle w:val="normal11"/>
        <w:spacing w:lineRule="auto" w:line="240"/>
        <w:jc w:val="both"/>
        <w:rPr>
          <w:u w:val="none"/>
        </w:rPr>
      </w:pPr>
      <w:r>
        <w:rPr>
          <w:b w:val="false"/>
          <w:bCs w:val="false"/>
          <w:sz w:val="22"/>
          <w:szCs w:val="22"/>
          <w:u w:val="none"/>
        </w:rPr>
        <w:t xml:space="preserve">D) concretamente com pena máxima de suspensão de até sessenta dias;</w:t>
      </w:r>
    </w:p>
    <w:p>
      <w:pPr>
        <w:pStyle w:val="normal11"/>
        <w:spacing w:lineRule="auto" w:line="240"/>
        <w:jc w:val="both"/>
        <w:rPr>
          <w:u w:val="none"/>
        </w:rPr>
      </w:pPr>
      <w:r>
        <w:rPr>
          <w:b w:val="false"/>
          <w:bCs w:val="false"/>
          <w:sz w:val="22"/>
          <w:szCs w:val="22"/>
          <w:u w:val="none"/>
        </w:rPr>
        <w:t xml:space="preserve">E) Nenhuma das respostas anteriores.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PENAL E PROCESSUAL PENAL APLICADO À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87. No que diz respeito aos princípios fundamentais do Direito Penal aplicados à atividade policial, especificamente a intervenção mínima, a fragmentariedade e a subsidiariedade, assinale a alternativa que descreve corretamente a correlação e a aplicação prática desses conceitos:</w:t>
      </w:r>
    </w:p>
    <w:p>
      <w:pPr>
        <w:pStyle w:val="normal11"/>
        <w:spacing w:lineRule="auto" w:line="240"/>
        <w:jc w:val="both"/>
        <w:rPr>
          <w:u w:val="none"/>
        </w:rPr>
      </w:pPr>
      <w:r>
        <w:rPr>
          <w:b w:val="false"/>
          <w:bCs w:val="false"/>
          <w:sz w:val="22"/>
          <w:szCs w:val="22"/>
          <w:u w:val="none"/>
        </w:rPr>
        <w:t xml:space="preserve">A) O princípio da fragmentariedade projeta-se exclusivamente no plano concreto e orienta a aplicação prática da lei pela autoridade policial, ao passo que a subsidiariedade atua apenas no plano abstrato da criação legislativa de novos tipos penais.</w:t>
      </w:r>
    </w:p>
    <w:p>
      <w:pPr>
        <w:pStyle w:val="normal11"/>
        <w:spacing w:lineRule="auto" w:line="240"/>
        <w:jc w:val="both"/>
        <w:rPr>
          <w:u w:val="none"/>
        </w:rPr>
      </w:pPr>
      <w:r>
        <w:rPr>
          <w:b w:val="false"/>
          <w:bCs w:val="false"/>
          <w:sz w:val="22"/>
          <w:szCs w:val="22"/>
          <w:u w:val="none"/>
        </w:rPr>
        <w:t xml:space="preserve">B) Pelo princípio da subsidiariedade, o Direito Penal funciona como um "soldado de reserva" (última ratio), de modo que sua atuação é legítima quando os outros ramos do Direito e os demais meios estatais de controle social se mostrarem insuficientes para a proteção do bem jurídico.</w:t>
      </w:r>
    </w:p>
    <w:p>
      <w:pPr>
        <w:pStyle w:val="normal11"/>
        <w:spacing w:lineRule="auto" w:line="240"/>
        <w:jc w:val="both"/>
        <w:rPr>
          <w:u w:val="none"/>
        </w:rPr>
      </w:pPr>
      <w:r>
        <w:rPr>
          <w:b w:val="false"/>
          <w:bCs w:val="false"/>
          <w:sz w:val="22"/>
          <w:szCs w:val="22"/>
          <w:u w:val="none"/>
        </w:rPr>
        <w:t xml:space="preserve">C) O princípio da fragmentariedade determina que todos os comportamentos considerados ilícitos civil ou administrativamente devem ser obrigatoriamente tipificados como infrações penais, sob pena de esvaziamento da intervenção mínima.</w:t>
      </w:r>
    </w:p>
    <w:p>
      <w:pPr>
        <w:pStyle w:val="normal11"/>
        <w:spacing w:lineRule="auto" w:line="240"/>
        <w:jc w:val="both"/>
        <w:rPr>
          <w:u w:val="none"/>
        </w:rPr>
      </w:pPr>
      <w:r>
        <w:rPr>
          <w:b w:val="false"/>
          <w:bCs w:val="false"/>
          <w:sz w:val="22"/>
          <w:szCs w:val="22"/>
          <w:u w:val="none"/>
        </w:rPr>
        <w:t xml:space="preserve">D) O princípio da intervenção mínima possui como destinatário exclusivo o legislador na fase abstrata de seleção de bens jurídicos, não exercendo qualquer influência ou orientação sobre a conduta do aplicador do direito no caso concreto.</w:t>
      </w:r>
    </w:p>
    <w:p>
      <w:pPr>
        <w:pStyle w:val="normal11"/>
        <w:spacing w:lineRule="auto" w:line="240"/>
        <w:jc w:val="both"/>
        <w:rPr>
          <w:u w:val="none"/>
        </w:rPr>
      </w:pPr>
      <w:r>
        <w:rPr>
          <w:b w:val="false"/>
          <w:bCs w:val="false"/>
          <w:sz w:val="22"/>
          <w:szCs w:val="22"/>
          <w:u w:val="none"/>
        </w:rPr>
        <w:t xml:space="preserve">E) O princípio da insignificância é uma construção autônoma que, por sua natureza de exclusão de culpabilidade, não possui nenhum desdobramento lógico ou relação conceitual com o princípio da fragmentariedade.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88. O princípio da insignificância é de grande relevância prática no cotidiano da atividade de polícia judiciária. Com base no conteúdo doutrinário e jurisprudencial que rege esse princípio, assinale a alternativa correta:</w:t>
      </w:r>
    </w:p>
    <w:p>
      <w:pPr>
        <w:pStyle w:val="normal11"/>
        <w:spacing w:lineRule="auto" w:line="240"/>
        <w:jc w:val="both"/>
        <w:rPr>
          <w:u w:val="none"/>
        </w:rPr>
      </w:pPr>
      <w:r>
        <w:rPr>
          <w:b w:val="false"/>
          <w:bCs w:val="false"/>
          <w:sz w:val="22"/>
          <w:szCs w:val="22"/>
          <w:u w:val="none"/>
        </w:rPr>
        <w:t xml:space="preserve">A) O princípio da insignificância funciona como uma causa legal de exclusão da ilicitude, o que significa que a conduta do agente permanece típica (formal e materialmente), mas deixa de ser considerada contrária ao ordenamento jurídico.</w:t>
      </w:r>
    </w:p>
    <w:p>
      <w:pPr>
        <w:pStyle w:val="normal11"/>
        <w:spacing w:lineRule="auto" w:line="240"/>
        <w:jc w:val="both"/>
        <w:rPr>
          <w:u w:val="none"/>
        </w:rPr>
      </w:pPr>
      <w:r>
        <w:rPr>
          <w:b w:val="false"/>
          <w:bCs w:val="false"/>
          <w:sz w:val="22"/>
          <w:szCs w:val="22"/>
          <w:u w:val="none"/>
        </w:rPr>
        <w:t xml:space="preserve">B) A reincidência ou a existência de antecedentes criminais do agente impede de forma absoluta, sob qualquer hipótese ou circunstância, a incidência da insignificância penal pelo Poder Judiciário.</w:t>
      </w:r>
    </w:p>
    <w:p>
      <w:pPr>
        <w:pStyle w:val="normal11"/>
        <w:spacing w:lineRule="auto" w:line="240"/>
        <w:jc w:val="both"/>
        <w:rPr>
          <w:u w:val="none"/>
        </w:rPr>
      </w:pPr>
      <w:r>
        <w:rPr>
          <w:b w:val="false"/>
          <w:bCs w:val="false"/>
          <w:sz w:val="22"/>
          <w:szCs w:val="22"/>
          <w:u w:val="none"/>
        </w:rPr>
        <w:t xml:space="preserve">C) Os Tribunais Superiores consolidaram quatro vetores objetivos para a aplicação do princípio da insignificância: mínima ofensividade da conduta, ausência de periculosidade social da ação, reduzido grau de reprovabilidade do comportamento e inexpressividade da lesão jurídica causada.</w:t>
      </w:r>
    </w:p>
    <w:p>
      <w:pPr>
        <w:pStyle w:val="normal11"/>
        <w:spacing w:lineRule="auto" w:line="240"/>
        <w:jc w:val="both"/>
        <w:rPr>
          <w:u w:val="none"/>
        </w:rPr>
      </w:pPr>
      <w:r>
        <w:rPr>
          <w:b w:val="false"/>
          <w:bCs w:val="false"/>
          <w:sz w:val="22"/>
          <w:szCs w:val="22"/>
          <w:u w:val="none"/>
        </w:rPr>
        <w:t xml:space="preserve">D) De acordo com a jurisprudência majoritária do STF e do STJ, o princípio da insignificância é plenamente aplicável aos crimes de roubo e moeda falsa, desde que o prejuízo material sofrido pela vítima seja de pequena monta.</w:t>
      </w:r>
    </w:p>
    <w:p>
      <w:pPr>
        <w:pStyle w:val="normal11"/>
        <w:spacing w:lineRule="auto" w:line="240"/>
        <w:jc w:val="both"/>
        <w:rPr>
          <w:u w:val="none"/>
        </w:rPr>
      </w:pPr>
      <w:r>
        <w:rPr>
          <w:b w:val="false"/>
          <w:bCs w:val="false"/>
          <w:sz w:val="22"/>
          <w:szCs w:val="22"/>
          <w:u w:val="none"/>
        </w:rPr>
        <w:t xml:space="preserve">E) A jurisprudência consolidada na Súmula 589 do STJ autoriza a aplicação ampla do princípio da insignificância nos crimes e contravenções penais praticados contra a mulher no âmbito das relações domésticas, desde que haja a restituição imediata do bem ou a reconciliação do casal.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ORGANICA DA POLÍCIA CIVIL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89. A Polícia Civil do Estado do Paraná é regida, sob o aspecto funcional, por qual legislação estadual?</w:t>
      </w:r>
    </w:p>
    <w:p>
      <w:pPr>
        <w:pStyle w:val="normal11"/>
        <w:spacing w:lineRule="auto" w:line="240"/>
        <w:jc w:val="both"/>
        <w:rPr>
          <w:u w:val="none"/>
        </w:rPr>
      </w:pPr>
      <w:r>
        <w:rPr>
          <w:b w:val="false"/>
          <w:bCs w:val="false"/>
          <w:sz w:val="22"/>
          <w:szCs w:val="22"/>
          <w:u w:val="none"/>
        </w:rPr>
        <w:t xml:space="preserve">A) Lei Complementar n.º 258, de 2022.</w:t>
      </w:r>
    </w:p>
    <w:p>
      <w:pPr>
        <w:pStyle w:val="normal11"/>
        <w:spacing w:lineRule="auto" w:line="240"/>
        <w:jc w:val="both"/>
        <w:rPr>
          <w:u w:val="none"/>
        </w:rPr>
      </w:pPr>
      <w:r>
        <w:rPr>
          <w:b w:val="false"/>
          <w:bCs w:val="false"/>
          <w:sz w:val="22"/>
          <w:szCs w:val="22"/>
          <w:u w:val="none"/>
        </w:rPr>
        <w:t xml:space="preserve">B) Lei Complementar n.º 259, de 2022.</w:t>
      </w:r>
    </w:p>
    <w:p>
      <w:pPr>
        <w:pStyle w:val="normal11"/>
        <w:spacing w:lineRule="auto" w:line="240"/>
        <w:jc w:val="both"/>
        <w:rPr>
          <w:u w:val="none"/>
        </w:rPr>
      </w:pPr>
      <w:r>
        <w:rPr>
          <w:b w:val="false"/>
          <w:bCs w:val="false"/>
          <w:sz w:val="22"/>
          <w:szCs w:val="22"/>
          <w:u w:val="none"/>
        </w:rPr>
        <w:t xml:space="preserve">C) Lei Complementar n.º 258, de 2023.</w:t>
      </w:r>
    </w:p>
    <w:p>
      <w:pPr>
        <w:pStyle w:val="normal11"/>
        <w:spacing w:lineRule="auto" w:line="240"/>
        <w:jc w:val="both"/>
        <w:rPr>
          <w:u w:val="none"/>
        </w:rPr>
      </w:pPr>
      <w:r>
        <w:rPr>
          <w:b w:val="false"/>
          <w:bCs w:val="false"/>
          <w:sz w:val="22"/>
          <w:szCs w:val="22"/>
          <w:u w:val="none"/>
        </w:rPr>
        <w:t xml:space="preserve">D) Lei Complementar n.º 259, de 2023.</w:t>
      </w:r>
    </w:p>
    <w:p>
      <w:pPr>
        <w:pStyle w:val="normal11"/>
        <w:spacing w:lineRule="auto" w:line="240"/>
        <w:jc w:val="both"/>
        <w:rPr>
          <w:u w:val="none"/>
        </w:rPr>
      </w:pPr>
      <w:r>
        <w:rPr>
          <w:b w:val="false"/>
          <w:bCs w:val="false"/>
          <w:sz w:val="22"/>
          <w:szCs w:val="22"/>
          <w:u w:val="none"/>
        </w:rPr>
        <w:t xml:space="preserve">E) Lei Complementar n.º 260, de 2023.</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90. A Lei Orgânica da Polícia Civil, sancionada sob n.º 23.213, de 2026, estabelece a estrutura organizacional básica com os seguintes órgãos:I - Nível de Direção Superior: Delegacia-Geral, Conselho Superior de Polícia e Corregedoria-Geral de Polícia;II - Nível de Assessoramento: Diretor-Geral, Chefe de Gabinete e Departamento de Controle InternoIII - Nível Instrumental: Escola Superior da Polícia Civil, Coordenadoria de Operações Integradas e Departamento de Inteligência Policla;IV - Nível de Execução: Instituto de Identificação e Departamentos e Unidades de Polícia Judiciária e Investigação Criminal.Estão corretas as seguintes assertivas supramencionadas:</w:t>
      </w:r>
    </w:p>
    <w:p>
      <w:pPr>
        <w:pStyle w:val="normal11"/>
        <w:spacing w:lineRule="auto" w:line="240"/>
        <w:jc w:val="both"/>
        <w:rPr>
          <w:u w:val="none"/>
        </w:rPr>
      </w:pPr>
      <w:r>
        <w:rPr>
          <w:b w:val="false"/>
          <w:bCs w:val="false"/>
          <w:sz w:val="22"/>
          <w:szCs w:val="22"/>
          <w:u w:val="none"/>
        </w:rPr>
        <w:t xml:space="preserve">A) Apenas a I, II e III.</w:t>
      </w:r>
    </w:p>
    <w:p>
      <w:pPr>
        <w:pStyle w:val="normal11"/>
        <w:spacing w:lineRule="auto" w:line="240"/>
        <w:jc w:val="both"/>
        <w:rPr>
          <w:u w:val="none"/>
        </w:rPr>
      </w:pPr>
      <w:r>
        <w:rPr>
          <w:b w:val="false"/>
          <w:bCs w:val="false"/>
          <w:sz w:val="22"/>
          <w:szCs w:val="22"/>
          <w:u w:val="none"/>
        </w:rPr>
        <w:t xml:space="preserve">B) Apenas a II e IV.</w:t>
      </w:r>
    </w:p>
    <w:p>
      <w:pPr>
        <w:pStyle w:val="normal11"/>
        <w:spacing w:lineRule="auto" w:line="240"/>
        <w:jc w:val="both"/>
        <w:rPr>
          <w:u w:val="none"/>
        </w:rPr>
      </w:pPr>
      <w:r>
        <w:rPr>
          <w:b w:val="false"/>
          <w:bCs w:val="false"/>
          <w:sz w:val="22"/>
          <w:szCs w:val="22"/>
          <w:u w:val="none"/>
        </w:rPr>
        <w:t xml:space="preserve">C) Apenas a I e IV.</w:t>
      </w:r>
    </w:p>
    <w:p>
      <w:pPr>
        <w:pStyle w:val="normal11"/>
        <w:spacing w:lineRule="auto" w:line="240"/>
        <w:jc w:val="both"/>
        <w:rPr>
          <w:u w:val="none"/>
        </w:rPr>
      </w:pPr>
      <w:r>
        <w:rPr>
          <w:b w:val="false"/>
          <w:bCs w:val="false"/>
          <w:sz w:val="22"/>
          <w:szCs w:val="22"/>
          <w:u w:val="none"/>
        </w:rPr>
        <w:t xml:space="preserve">D) Apenas a I, II e III.</w:t>
      </w:r>
    </w:p>
    <w:p>
      <w:pPr>
        <w:pStyle w:val="normal11"/>
        <w:spacing w:lineRule="auto" w:line="240"/>
        <w:jc w:val="both"/>
        <w:rPr>
          <w:u w:val="none"/>
        </w:rPr>
      </w:pPr>
      <w:r>
        <w:rPr>
          <w:b w:val="false"/>
          <w:bCs w:val="false"/>
          <w:sz w:val="22"/>
          <w:szCs w:val="22"/>
          <w:u w:val="none"/>
        </w:rPr>
        <w:t xml:space="preserve">E) Apenas a IV.</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MEDIDAS CAUTELARES NO INQUÉRITO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91. Com base no Manual de Medidas Cautelares da ESPC/PR, as medidas que possuem natureza patrimonial, como o sequestro e o arresto, e que têm por objetivo primordial garantir a reparação civil dos danos causados pela infração penal, pertencem a qual grupo de medidas cautelares?</w:t>
      </w:r>
    </w:p>
    <w:p>
      <w:pPr>
        <w:pStyle w:val="normal11"/>
        <w:spacing w:lineRule="auto" w:line="240"/>
        <w:jc w:val="both"/>
        <w:rPr>
          <w:u w:val="none"/>
        </w:rPr>
      </w:pPr>
      <w:r>
        <w:rPr>
          <w:b w:val="false"/>
          <w:bCs w:val="false"/>
          <w:sz w:val="22"/>
          <w:szCs w:val="22"/>
          <w:u w:val="none"/>
        </w:rPr>
        <w:t xml:space="preserve">A) Medidas Cautelares Pessoais.</w:t>
      </w:r>
    </w:p>
    <w:p>
      <w:pPr>
        <w:pStyle w:val="normal11"/>
        <w:spacing w:lineRule="auto" w:line="240"/>
        <w:jc w:val="both"/>
        <w:rPr>
          <w:u w:val="none"/>
        </w:rPr>
      </w:pPr>
      <w:r>
        <w:rPr>
          <w:b w:val="false"/>
          <w:bCs w:val="false"/>
          <w:sz w:val="22"/>
          <w:szCs w:val="22"/>
          <w:u w:val="none"/>
        </w:rPr>
        <w:t xml:space="preserve">B) Medidas Cautelares Probatórias.</w:t>
      </w:r>
    </w:p>
    <w:p>
      <w:pPr>
        <w:pStyle w:val="normal11"/>
        <w:spacing w:lineRule="auto" w:line="240"/>
        <w:jc w:val="both"/>
        <w:rPr>
          <w:u w:val="none"/>
        </w:rPr>
      </w:pPr>
      <w:r>
        <w:rPr>
          <w:b w:val="false"/>
          <w:bCs w:val="false"/>
          <w:sz w:val="22"/>
          <w:szCs w:val="22"/>
          <w:u w:val="none"/>
        </w:rPr>
        <w:t xml:space="preserve">C) Medidas Cautelares Reais (Asseguratórias).</w:t>
      </w:r>
    </w:p>
    <w:p>
      <w:pPr>
        <w:pStyle w:val="normal11"/>
        <w:spacing w:lineRule="auto" w:line="240"/>
        <w:jc w:val="both"/>
        <w:rPr>
          <w:u w:val="none"/>
        </w:rPr>
      </w:pPr>
      <w:r>
        <w:rPr>
          <w:b w:val="false"/>
          <w:bCs w:val="false"/>
          <w:sz w:val="22"/>
          <w:szCs w:val="22"/>
          <w:u w:val="none"/>
        </w:rPr>
        <w:t xml:space="preserve">D) Medidas Cautelares Inquisitoriais.</w:t>
      </w:r>
    </w:p>
    <w:p>
      <w:pPr>
        <w:pStyle w:val="normal11"/>
        <w:spacing w:lineRule="auto" w:line="240"/>
        <w:jc w:val="both"/>
        <w:rPr>
          <w:u w:val="none"/>
        </w:rPr>
      </w:pPr>
      <w:r>
        <w:rPr>
          <w:b w:val="false"/>
          <w:bCs w:val="false"/>
          <w:sz w:val="22"/>
          <w:szCs w:val="22"/>
          <w:u w:val="none"/>
        </w:rPr>
        <w:t xml:space="preserve">E) Medidas Cautelares Atípicas.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92. Em relação às regras que regem a busca e apreensão (art. 240 do CPP), assinale a alternativa que apresenta a correta distinção de procedimento entre a busca domiciliar e a busca pessoal descrita no manual:</w:t>
      </w:r>
    </w:p>
    <w:p>
      <w:pPr>
        <w:pStyle w:val="normal11"/>
        <w:spacing w:lineRule="auto" w:line="240"/>
        <w:jc w:val="both"/>
        <w:rPr>
          <w:u w:val="none"/>
        </w:rPr>
      </w:pPr>
      <w:r>
        <w:rPr>
          <w:b w:val="false"/>
          <w:bCs w:val="false"/>
          <w:sz w:val="22"/>
          <w:szCs w:val="22"/>
          <w:u w:val="none"/>
        </w:rPr>
        <w:t xml:space="preserve">A) A busca domiciliar pode ser determinada diretamente por agentes policiais de forma imediata, dispensando qualquer mandado judicial.</w:t>
      </w:r>
    </w:p>
    <w:p>
      <w:pPr>
        <w:pStyle w:val="normal11"/>
        <w:spacing w:lineRule="auto" w:line="240"/>
        <w:jc w:val="both"/>
        <w:rPr>
          <w:u w:val="none"/>
        </w:rPr>
      </w:pPr>
      <w:r>
        <w:rPr>
          <w:b w:val="false"/>
          <w:bCs w:val="false"/>
          <w:sz w:val="22"/>
          <w:szCs w:val="22"/>
          <w:u w:val="none"/>
        </w:rPr>
        <w:t xml:space="preserve">B) Ambas as modalidades de busca (pessoal e domiciliar) exigem obrigatoriamente prévia e fundamentada determinação de autoridade judicial.</w:t>
      </w:r>
    </w:p>
    <w:p>
      <w:pPr>
        <w:pStyle w:val="normal11"/>
        <w:spacing w:lineRule="auto" w:line="240"/>
        <w:jc w:val="both"/>
        <w:rPr>
          <w:u w:val="none"/>
        </w:rPr>
      </w:pPr>
      <w:r>
        <w:rPr>
          <w:b w:val="false"/>
          <w:bCs w:val="false"/>
          <w:sz w:val="22"/>
          <w:szCs w:val="22"/>
          <w:u w:val="none"/>
        </w:rPr>
        <w:t xml:space="preserve">C) A busca pessoal exige prévia autorização da autoridade judicial, enquanto a busca domiciliar depende apenas de fundada suspeita do Delegado.</w:t>
      </w:r>
    </w:p>
    <w:p>
      <w:pPr>
        <w:pStyle w:val="normal11"/>
        <w:spacing w:lineRule="auto" w:line="240"/>
        <w:jc w:val="both"/>
        <w:rPr>
          <w:u w:val="none"/>
        </w:rPr>
      </w:pPr>
      <w:r>
        <w:rPr>
          <w:b w:val="false"/>
          <w:bCs w:val="false"/>
          <w:sz w:val="22"/>
          <w:szCs w:val="22"/>
          <w:u w:val="none"/>
        </w:rPr>
        <w:t xml:space="preserve">D) A busca domiciliar está estritamente adstrita à cláusula de reserva jurisdicional, exigindo prévia determinação judicial, enquanto a busca pessoal pode ser determinada diretamente pela autoridade policial ou seus agentes.</w:t>
      </w:r>
    </w:p>
    <w:p>
      <w:pPr>
        <w:pStyle w:val="normal11"/>
        <w:spacing w:lineRule="auto" w:line="240"/>
        <w:jc w:val="both"/>
        <w:rPr>
          <w:u w:val="none"/>
        </w:rPr>
      </w:pPr>
      <w:r>
        <w:rPr>
          <w:b w:val="false"/>
          <w:bCs w:val="false"/>
          <w:sz w:val="22"/>
          <w:szCs w:val="22"/>
          <w:u w:val="none"/>
        </w:rPr>
        <w:t xml:space="preserve">E) A busca domiciliar pode ser executada em período noturno por determinação direta da autoridade policial quando houver fundada suspeita de ocultação de provas.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93. Durante a execução de um Mandado de Busca e Apreensão (MBA) domiciliar, caso a equipe policial constate a ausência do morador ou de qualquer outro responsável no imóvel, qual deve ser o procedimento formal adotado pelos policiais civis encarregados?</w:t>
      </w:r>
    </w:p>
    <w:p>
      <w:pPr>
        <w:pStyle w:val="normal11"/>
        <w:spacing w:lineRule="auto" w:line="240"/>
        <w:jc w:val="both"/>
        <w:rPr>
          <w:u w:val="none"/>
        </w:rPr>
      </w:pPr>
      <w:r>
        <w:rPr>
          <w:b w:val="false"/>
          <w:bCs w:val="false"/>
          <w:sz w:val="22"/>
          <w:szCs w:val="22"/>
          <w:u w:val="none"/>
        </w:rPr>
        <w:t xml:space="preserve">A) A diligência deve ser imediatamente suspensa, devendo a equipe retornar apenas quando o morador estiver presente no local.</w:t>
      </w:r>
    </w:p>
    <w:p>
      <w:pPr>
        <w:pStyle w:val="normal11"/>
        <w:spacing w:lineRule="auto" w:line="240"/>
        <w:jc w:val="both"/>
        <w:rPr>
          <w:u w:val="none"/>
        </w:rPr>
      </w:pPr>
      <w:r>
        <w:rPr>
          <w:b w:val="false"/>
          <w:bCs w:val="false"/>
          <w:sz w:val="22"/>
          <w:szCs w:val="22"/>
          <w:u w:val="none"/>
        </w:rPr>
        <w:t xml:space="preserve">B) A porta do domicílio será arrombada e a equipe poderá realizar a busca livremente, sem formalidades ou registros adicionais.</w:t>
      </w:r>
    </w:p>
    <w:p>
      <w:pPr>
        <w:pStyle w:val="normal11"/>
        <w:spacing w:lineRule="auto" w:line="240"/>
        <w:jc w:val="both"/>
        <w:rPr>
          <w:u w:val="none"/>
        </w:rPr>
      </w:pPr>
      <w:r>
        <w:rPr>
          <w:b w:val="false"/>
          <w:bCs w:val="false"/>
          <w:sz w:val="22"/>
          <w:szCs w:val="22"/>
          <w:u w:val="none"/>
        </w:rPr>
        <w:t xml:space="preserve">C) A porta do domicílio será arrombada para forçar a entrada, devendo a equipe intimar um vizinho para acompanhar a diligência de busca.</w:t>
      </w:r>
    </w:p>
    <w:p>
      <w:pPr>
        <w:pStyle w:val="normal11"/>
        <w:spacing w:lineRule="auto" w:line="240"/>
        <w:jc w:val="both"/>
        <w:rPr>
          <w:u w:val="none"/>
        </w:rPr>
      </w:pPr>
      <w:r>
        <w:rPr>
          <w:b w:val="false"/>
          <w:bCs w:val="false"/>
          <w:sz w:val="22"/>
          <w:szCs w:val="22"/>
          <w:u w:val="none"/>
        </w:rPr>
        <w:t xml:space="preserve">D) A diligência deve ser cancelada e o mandado judicial devolvido ao juiz competente, visto que a ausência de testemunhas residentes anula o ato.</w:t>
      </w:r>
    </w:p>
    <w:p>
      <w:pPr>
        <w:pStyle w:val="normal11"/>
        <w:spacing w:lineRule="auto" w:line="240"/>
        <w:jc w:val="both"/>
        <w:rPr>
          <w:u w:val="none"/>
        </w:rPr>
      </w:pPr>
      <w:r>
        <w:rPr>
          <w:b w:val="false"/>
          <w:bCs w:val="false"/>
          <w:sz w:val="22"/>
          <w:szCs w:val="22"/>
          <w:u w:val="none"/>
        </w:rPr>
        <w:t xml:space="preserve">E) A busca no imóvel sem moradores só poderá ser realizada mediante o acompanhamento presencial de um representante do Ministério Público.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DE EXTRAÇÃO DE DADOS - DVR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94. Com base exclusivamente do material da aula, sobre o amparo legal da atuação do policial civil na coleta devestígios digitais (imagens de CFTV), é correto afirmar:</w:t>
      </w:r>
    </w:p>
    <w:p>
      <w:pPr>
        <w:pStyle w:val="normal11"/>
        <w:spacing w:lineRule="auto" w:line="240"/>
        <w:jc w:val="both"/>
        <w:rPr>
          <w:u w:val="none"/>
        </w:rPr>
      </w:pPr>
      <w:r>
        <w:rPr>
          <w:b w:val="false"/>
          <w:bCs w:val="false"/>
          <w:sz w:val="22"/>
          <w:szCs w:val="22"/>
          <w:u w:val="none"/>
        </w:rPr>
        <w:t xml:space="preserve">A) A coleta de vestígios digitais é atribuição exclusiva do perito oficial, sendo vedada, em qualquer hipótese, a atuação do policial civil.</w:t>
      </w:r>
    </w:p>
    <w:p>
      <w:pPr>
        <w:pStyle w:val="normal11"/>
        <w:spacing w:lineRule="auto" w:line="240"/>
        <w:jc w:val="both"/>
        <w:rPr>
          <w:u w:val="none"/>
        </w:rPr>
      </w:pPr>
      <w:r>
        <w:rPr>
          <w:b w:val="false"/>
          <w:bCs w:val="false"/>
          <w:sz w:val="22"/>
          <w:szCs w:val="22"/>
          <w:u w:val="none"/>
        </w:rPr>
        <w:t xml:space="preserve">B) O art. 6º, III, do CPP dispensa a autoridade policial e seus agentes de colher provas que sirvam aoesclarecimento do fato, cabendo essa tarefa unicamente à perícia oficial.</w:t>
      </w:r>
    </w:p>
    <w:p>
      <w:pPr>
        <w:pStyle w:val="normal11"/>
        <w:spacing w:lineRule="auto" w:line="240"/>
        <w:jc w:val="both"/>
        <w:rPr>
          <w:u w:val="none"/>
        </w:rPr>
      </w:pPr>
      <w:r>
        <w:rPr>
          <w:b w:val="false"/>
          <w:bCs w:val="false"/>
          <w:sz w:val="22"/>
          <w:szCs w:val="22"/>
          <w:u w:val="none"/>
        </w:rPr>
        <w:t xml:space="preserve">C) A expressão "preferencialmente", constante do art. 158-C do CPP, equivale, para fins legais, a"exclusivamente".</w:t>
      </w:r>
    </w:p>
    <w:p>
      <w:pPr>
        <w:pStyle w:val="normal11"/>
        <w:spacing w:lineRule="auto" w:line="240"/>
        <w:jc w:val="both"/>
        <w:rPr>
          <w:u w:val="none"/>
        </w:rPr>
      </w:pPr>
      <w:r>
        <w:rPr>
          <w:b w:val="false"/>
          <w:bCs w:val="false"/>
          <w:sz w:val="22"/>
          <w:szCs w:val="22"/>
          <w:u w:val="none"/>
        </w:rPr>
        <w:t xml:space="preserve">D) O art. 158-C do CPP determina que a coleta dos vestígios será realizada preferencialmente por perito oficial, não havendo, portanto, exclusividade legal conferida aos peritos oficiais para a arrecadação e extração de vestígios digitais.</w:t>
      </w:r>
    </w:p>
    <w:p>
      <w:pPr>
        <w:pStyle w:val="normal11"/>
        <w:spacing w:lineRule="auto" w:line="240"/>
        <w:jc w:val="both"/>
        <w:rPr>
          <w:u w:val="none"/>
        </w:rPr>
      </w:pPr>
      <w:r>
        <w:rPr>
          <w:b w:val="false"/>
          <w:bCs w:val="false"/>
          <w:sz w:val="22"/>
          <w:szCs w:val="22"/>
          <w:u w:val="none"/>
        </w:rPr>
        <w:t xml:space="preserve">E) Diante do fator urgência x volatilidade, o policial deve sempre aguardar a perícia oficial antes de retirar um DVR do local de crime, ainda que isso resulte na perda das imagens.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95. Com base exclusivamente do material da aula, ao enviar vídeos extraídos de uma câmera IP pelo aplicativoWhatsApp, qual o procedimento correto para preservar a integridade e a qualidade da imagem?</w:t>
      </w:r>
    </w:p>
    <w:p>
      <w:pPr>
        <w:pStyle w:val="normal11"/>
        <w:spacing w:lineRule="auto" w:line="240"/>
        <w:jc w:val="both"/>
        <w:rPr>
          <w:u w:val="none"/>
        </w:rPr>
      </w:pPr>
      <w:r>
        <w:rPr>
          <w:b w:val="false"/>
          <w:bCs w:val="false"/>
          <w:sz w:val="22"/>
          <w:szCs w:val="22"/>
          <w:u w:val="none"/>
        </w:rPr>
        <w:t xml:space="preserve">A) Enviar sempre como arquivo, e não como vídeo comum, evitando que o aplicativo comprima o conteúdo, perca os metadados e reduza a qualidade da imagem.</w:t>
      </w:r>
    </w:p>
    <w:p>
      <w:pPr>
        <w:pStyle w:val="normal11"/>
        <w:spacing w:lineRule="auto" w:line="240"/>
        <w:jc w:val="both"/>
        <w:rPr>
          <w:u w:val="none"/>
        </w:rPr>
      </w:pPr>
      <w:r>
        <w:rPr>
          <w:b w:val="false"/>
          <w:bCs w:val="false"/>
          <w:sz w:val="22"/>
          <w:szCs w:val="22"/>
          <w:u w:val="none"/>
        </w:rPr>
        <w:t xml:space="preserve">B) Enviar sempre como vídeo comum, pois isso reduz o tamanho do arquivo sem afetar a qualidade da imagem.</w:t>
      </w:r>
    </w:p>
    <w:p>
      <w:pPr>
        <w:pStyle w:val="normal11"/>
        <w:spacing w:lineRule="auto" w:line="240"/>
        <w:jc w:val="both"/>
        <w:rPr>
          <w:u w:val="none"/>
        </w:rPr>
      </w:pPr>
      <w:r>
        <w:rPr>
          <w:b w:val="false"/>
          <w:bCs w:val="false"/>
          <w:sz w:val="22"/>
          <w:szCs w:val="22"/>
          <w:u w:val="none"/>
        </w:rPr>
        <w:t xml:space="preserve">C) Compactar e editar o vídeo antes do envio, a fim de facilitar a análise posterior pelo perito oficial.</w:t>
      </w:r>
    </w:p>
    <w:p>
      <w:pPr>
        <w:pStyle w:val="normal11"/>
        <w:spacing w:lineRule="auto" w:line="240"/>
        <w:jc w:val="both"/>
        <w:rPr>
          <w:u w:val="none"/>
        </w:rPr>
      </w:pPr>
      <w:r>
        <w:rPr>
          <w:b w:val="false"/>
          <w:bCs w:val="false"/>
          <w:sz w:val="22"/>
          <w:szCs w:val="22"/>
          <w:u w:val="none"/>
        </w:rPr>
        <w:t xml:space="preserve">D) Enviar o vídeo por qualquer meio disponível, pois o formato de envio não interfere na qualidade da imagem.</w:t>
      </w:r>
    </w:p>
    <w:p>
      <w:pPr>
        <w:pStyle w:val="normal11"/>
        <w:spacing w:lineRule="auto" w:line="240"/>
        <w:jc w:val="both"/>
        <w:rPr>
          <w:u w:val="none"/>
        </w:rPr>
      </w:pPr>
      <w:r>
        <w:rPr>
          <w:b w:val="false"/>
          <w:bCs w:val="false"/>
          <w:sz w:val="22"/>
          <w:szCs w:val="22"/>
          <w:u w:val="none"/>
        </w:rPr>
        <w:t xml:space="preserve">E) Converter o vídeo para uma imagem estática (foto) antes do envio pelo WhatsApp.</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ATENDIMENTO PRÉ-HOSPITALAR EM COMBATE - MARC 1</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96. Marque a opção que representa um ou mais objetivos do APH Policial.</w:t>
      </w:r>
    </w:p>
    <w:p>
      <w:pPr>
        <w:pStyle w:val="normal11"/>
        <w:spacing w:lineRule="auto" w:line="240"/>
        <w:jc w:val="both"/>
        <w:rPr>
          <w:u w:val="none"/>
        </w:rPr>
      </w:pPr>
      <w:r>
        <w:rPr>
          <w:b w:val="false"/>
          <w:bCs w:val="false"/>
          <w:sz w:val="22"/>
          <w:szCs w:val="22"/>
          <w:u w:val="none"/>
        </w:rPr>
        <w:t xml:space="preserve">A) Salvar vidas que possam ser salvas e prevenir outras perdas de vida.</w:t>
      </w:r>
    </w:p>
    <w:p>
      <w:pPr>
        <w:pStyle w:val="normal11"/>
        <w:spacing w:lineRule="auto" w:line="240"/>
        <w:jc w:val="both"/>
        <w:rPr>
          <w:u w:val="none"/>
        </w:rPr>
      </w:pPr>
      <w:r>
        <w:rPr>
          <w:b w:val="false"/>
          <w:bCs w:val="false"/>
          <w:sz w:val="22"/>
          <w:szCs w:val="22"/>
          <w:u w:val="none"/>
        </w:rPr>
        <w:t xml:space="preserve">B) Finalizar a operação policial antes do atendimento ao ferido.</w:t>
      </w:r>
    </w:p>
    <w:p>
      <w:pPr>
        <w:pStyle w:val="normal11"/>
        <w:spacing w:lineRule="auto" w:line="240"/>
        <w:jc w:val="both"/>
        <w:rPr>
          <w:u w:val="none"/>
        </w:rPr>
      </w:pPr>
      <w:r>
        <w:rPr>
          <w:b w:val="false"/>
          <w:bCs w:val="false"/>
          <w:sz w:val="22"/>
          <w:szCs w:val="22"/>
          <w:u w:val="none"/>
        </w:rPr>
        <w:t xml:space="preserve">C) Atender de forma imediata o ferido no X.</w:t>
      </w:r>
    </w:p>
    <w:p>
      <w:pPr>
        <w:pStyle w:val="normal11"/>
        <w:spacing w:lineRule="auto" w:line="240"/>
        <w:jc w:val="both"/>
        <w:rPr>
          <w:u w:val="none"/>
        </w:rPr>
      </w:pPr>
      <w:r>
        <w:rPr>
          <w:b w:val="false"/>
          <w:bCs w:val="false"/>
          <w:sz w:val="22"/>
          <w:szCs w:val="22"/>
          <w:u w:val="none"/>
        </w:rPr>
        <w:t xml:space="preserve">D) Completar a missão de salvamento.</w:t>
      </w:r>
    </w:p>
    <w:p>
      <w:pPr>
        <w:pStyle w:val="normal11"/>
        <w:spacing w:lineRule="auto" w:line="240"/>
        <w:jc w:val="both"/>
        <w:rPr>
          <w:u w:val="none"/>
        </w:rPr>
      </w:pPr>
      <w:r>
        <w:rPr>
          <w:b w:val="false"/>
          <w:bCs w:val="false"/>
          <w:sz w:val="22"/>
          <w:szCs w:val="22"/>
          <w:u w:val="none"/>
        </w:rPr>
        <w:t xml:space="preserve">E) Alternativas A e D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97. Para conter um sangramento massivo podemos utilizar, exceto:</w:t>
      </w:r>
    </w:p>
    <w:p>
      <w:pPr>
        <w:pStyle w:val="normal11"/>
        <w:spacing w:lineRule="auto" w:line="240"/>
        <w:jc w:val="both"/>
        <w:rPr>
          <w:u w:val="none"/>
        </w:rPr>
      </w:pPr>
      <w:r>
        <w:rPr>
          <w:b w:val="false"/>
          <w:bCs w:val="false"/>
          <w:sz w:val="22"/>
          <w:szCs w:val="22"/>
          <w:u w:val="none"/>
        </w:rPr>
        <w:t xml:space="preserve">A) Pressão local.</w:t>
      </w:r>
    </w:p>
    <w:p>
      <w:pPr>
        <w:pStyle w:val="normal11"/>
        <w:spacing w:lineRule="auto" w:line="240"/>
        <w:jc w:val="both"/>
        <w:rPr>
          <w:u w:val="none"/>
        </w:rPr>
      </w:pPr>
      <w:r>
        <w:rPr>
          <w:b w:val="false"/>
          <w:bCs w:val="false"/>
          <w:sz w:val="22"/>
          <w:szCs w:val="22"/>
          <w:u w:val="none"/>
        </w:rPr>
        <w:t xml:space="preserve">B) Torniquete.</w:t>
      </w:r>
    </w:p>
    <w:p>
      <w:pPr>
        <w:pStyle w:val="normal11"/>
        <w:spacing w:lineRule="auto" w:line="240"/>
        <w:jc w:val="both"/>
        <w:rPr>
          <w:u w:val="none"/>
        </w:rPr>
      </w:pPr>
      <w:r>
        <w:rPr>
          <w:b w:val="false"/>
          <w:bCs w:val="false"/>
          <w:sz w:val="22"/>
          <w:szCs w:val="22"/>
          <w:u w:val="none"/>
        </w:rPr>
        <w:t xml:space="preserve">C) Gaze sem agente hemostático.</w:t>
      </w:r>
    </w:p>
    <w:p>
      <w:pPr>
        <w:pStyle w:val="normal11"/>
        <w:spacing w:lineRule="auto" w:line="240"/>
        <w:jc w:val="both"/>
        <w:rPr>
          <w:u w:val="none"/>
        </w:rPr>
      </w:pPr>
      <w:r>
        <w:rPr>
          <w:b w:val="false"/>
          <w:bCs w:val="false"/>
          <w:sz w:val="22"/>
          <w:szCs w:val="22"/>
          <w:u w:val="none"/>
        </w:rPr>
        <w:t xml:space="preserve">D) Gaze com agente hemostático.</w:t>
      </w:r>
    </w:p>
    <w:p>
      <w:pPr>
        <w:pStyle w:val="normal11"/>
        <w:spacing w:lineRule="auto" w:line="240"/>
        <w:jc w:val="both"/>
        <w:rPr>
          <w:u w:val="none"/>
        </w:rPr>
      </w:pPr>
      <w:r>
        <w:rPr>
          <w:b w:val="false"/>
          <w:bCs w:val="false"/>
          <w:sz w:val="22"/>
          <w:szCs w:val="22"/>
          <w:u w:val="none"/>
        </w:rPr>
        <w:t xml:space="preserve">E) Aplicação da Cânula Nasofaríngea.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98. Sobre o torniquete tático a afirmação incorreta é.</w:t>
      </w:r>
    </w:p>
    <w:p>
      <w:pPr>
        <w:pStyle w:val="normal11"/>
        <w:spacing w:lineRule="auto" w:line="240"/>
        <w:jc w:val="both"/>
        <w:rPr>
          <w:u w:val="none"/>
        </w:rPr>
      </w:pPr>
      <w:r>
        <w:rPr>
          <w:b w:val="false"/>
          <w:bCs w:val="false"/>
          <w:sz w:val="22"/>
          <w:szCs w:val="22"/>
          <w:u w:val="none"/>
        </w:rPr>
        <w:t xml:space="preserve">A) Até duas horas após sua aplicação é considerado tempo seguro para que não hajam lesões permanentes no membro.</w:t>
      </w:r>
    </w:p>
    <w:p>
      <w:pPr>
        <w:pStyle w:val="normal11"/>
        <w:spacing w:lineRule="auto" w:line="240"/>
        <w:jc w:val="both"/>
        <w:rPr>
          <w:u w:val="none"/>
        </w:rPr>
      </w:pPr>
      <w:r>
        <w:rPr>
          <w:b w:val="false"/>
          <w:bCs w:val="false"/>
          <w:sz w:val="22"/>
          <w:szCs w:val="22"/>
          <w:u w:val="none"/>
        </w:rPr>
        <w:t xml:space="preserve">B) O torniquete primário (principal) pode ser acomodado no bornal de primeiros socorros (IFAK), Coronha da arma longa, porta luvas da viatura ou na mochila do operador.</w:t>
      </w:r>
    </w:p>
    <w:p>
      <w:pPr>
        <w:pStyle w:val="normal11"/>
        <w:spacing w:lineRule="auto" w:line="240"/>
        <w:jc w:val="both"/>
        <w:rPr>
          <w:u w:val="none"/>
        </w:rPr>
      </w:pPr>
      <w:r>
        <w:rPr>
          <w:b w:val="false"/>
          <w:bCs w:val="false"/>
          <w:sz w:val="22"/>
          <w:szCs w:val="22"/>
          <w:u w:val="none"/>
        </w:rPr>
        <w:t xml:space="preserve">C) O ideal é que haja a identificação e aplicação preferencialmente em até 120 segundos;</w:t>
      </w:r>
    </w:p>
    <w:p>
      <w:pPr>
        <w:pStyle w:val="normal11"/>
        <w:spacing w:lineRule="auto" w:line="240"/>
        <w:jc w:val="both"/>
        <w:rPr>
          <w:u w:val="none"/>
        </w:rPr>
      </w:pPr>
      <w:r>
        <w:rPr>
          <w:b w:val="false"/>
          <w:bCs w:val="false"/>
          <w:sz w:val="22"/>
          <w:szCs w:val="22"/>
          <w:u w:val="none"/>
        </w:rPr>
        <w:t xml:space="preserve">D) Não se deve aplicar em articulações.</w:t>
      </w:r>
    </w:p>
    <w:p>
      <w:pPr>
        <w:pStyle w:val="normal11"/>
        <w:spacing w:lineRule="auto" w:line="240"/>
        <w:jc w:val="both"/>
        <w:rPr>
          <w:u w:val="none"/>
        </w:rPr>
      </w:pPr>
      <w:r>
        <w:rPr>
          <w:b w:val="false"/>
          <w:bCs w:val="false"/>
          <w:sz w:val="22"/>
          <w:szCs w:val="22"/>
          <w:u w:val="none"/>
        </w:rPr>
        <w:t xml:space="preserve">E) CAT e SAM Medical são marcas homologadas de Torniquetes táticos.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CONSTITUCIONAL E ADMINISTRATIVO NA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99. A responsabilidade civil do Estado é, em regra:</w:t>
      </w:r>
    </w:p>
    <w:p>
      <w:pPr>
        <w:pStyle w:val="normal11"/>
        <w:spacing w:lineRule="auto" w:line="240"/>
        <w:jc w:val="both"/>
        <w:rPr>
          <w:u w:val="none"/>
        </w:rPr>
      </w:pPr>
      <w:r>
        <w:rPr>
          <w:b w:val="false"/>
          <w:bCs w:val="false"/>
          <w:sz w:val="22"/>
          <w:szCs w:val="22"/>
          <w:u w:val="none"/>
        </w:rPr>
        <w:t xml:space="preserve">A) Subjetiva, dependendo sempre da comprovação de dolo.</w:t>
      </w:r>
    </w:p>
    <w:p>
      <w:pPr>
        <w:pStyle w:val="normal11"/>
        <w:spacing w:lineRule="auto" w:line="240"/>
        <w:jc w:val="both"/>
        <w:rPr>
          <w:u w:val="none"/>
        </w:rPr>
      </w:pPr>
      <w:r>
        <w:rPr>
          <w:b w:val="false"/>
          <w:bCs w:val="false"/>
          <w:sz w:val="22"/>
          <w:szCs w:val="22"/>
          <w:u w:val="none"/>
        </w:rPr>
        <w:t xml:space="preserve">B) Subjetiva, dependendo sempre da comprovação de culpa.</w:t>
      </w:r>
    </w:p>
    <w:p>
      <w:pPr>
        <w:pStyle w:val="normal11"/>
        <w:spacing w:lineRule="auto" w:line="240"/>
        <w:jc w:val="both"/>
        <w:rPr>
          <w:u w:val="none"/>
        </w:rPr>
      </w:pPr>
      <w:r>
        <w:rPr>
          <w:b w:val="false"/>
          <w:bCs w:val="false"/>
          <w:sz w:val="22"/>
          <w:szCs w:val="22"/>
          <w:u w:val="none"/>
        </w:rPr>
        <w:t xml:space="preserve">C) Objetiva, em razão da adoção da Teoria do Risco Administrativo.</w:t>
      </w:r>
    </w:p>
    <w:p>
      <w:pPr>
        <w:pStyle w:val="normal11"/>
        <w:spacing w:lineRule="auto" w:line="240"/>
        <w:jc w:val="both"/>
        <w:rPr>
          <w:u w:val="none"/>
        </w:rPr>
      </w:pPr>
      <w:r>
        <w:rPr>
          <w:b w:val="false"/>
          <w:bCs w:val="false"/>
          <w:sz w:val="22"/>
          <w:szCs w:val="22"/>
          <w:u w:val="none"/>
        </w:rPr>
        <w:t xml:space="preserve">D) Integral, não admitindo qualquer hipótese de exclusão.</w:t>
      </w:r>
    </w:p>
    <w:p>
      <w:pPr>
        <w:pStyle w:val="normal11"/>
        <w:spacing w:lineRule="auto" w:line="240"/>
        <w:jc w:val="both"/>
        <w:rPr>
          <w:u w:val="none"/>
        </w:rPr>
      </w:pPr>
      <w:r>
        <w:rPr>
          <w:b w:val="false"/>
          <w:bCs w:val="false"/>
          <w:sz w:val="22"/>
          <w:szCs w:val="22"/>
          <w:u w:val="none"/>
        </w:rPr>
        <w:t xml:space="preserve">E) Inexistente quando o dano for causado por agente público.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100. Nos termos do art. 37, § 6º, da Constituição Federal, o direito de regresso contra o agente responsável pelo dano ocorre nos casos de:</w:t>
      </w:r>
    </w:p>
    <w:p>
      <w:pPr>
        <w:pStyle w:val="normal11"/>
        <w:spacing w:lineRule="auto" w:line="240"/>
        <w:jc w:val="both"/>
        <w:rPr>
          <w:u w:val="none"/>
        </w:rPr>
      </w:pPr>
      <w:r>
        <w:rPr>
          <w:b w:val="false"/>
          <w:bCs w:val="false"/>
          <w:sz w:val="22"/>
          <w:szCs w:val="22"/>
          <w:u w:val="none"/>
        </w:rPr>
        <w:t xml:space="preserve">A) Dolo ou culpa.</w:t>
      </w:r>
    </w:p>
    <w:p>
      <w:pPr>
        <w:pStyle w:val="normal11"/>
        <w:spacing w:lineRule="auto" w:line="240"/>
        <w:jc w:val="both"/>
        <w:rPr>
          <w:u w:val="none"/>
        </w:rPr>
      </w:pPr>
      <w:r>
        <w:rPr>
          <w:b w:val="false"/>
          <w:bCs w:val="false"/>
          <w:sz w:val="22"/>
          <w:szCs w:val="22"/>
          <w:u w:val="none"/>
        </w:rPr>
        <w:t xml:space="preserve">B) Dolo exclusivamente.</w:t>
      </w:r>
    </w:p>
    <w:p>
      <w:pPr>
        <w:pStyle w:val="normal11"/>
        <w:spacing w:lineRule="auto" w:line="240"/>
        <w:jc w:val="both"/>
        <w:rPr>
          <w:u w:val="none"/>
        </w:rPr>
      </w:pPr>
      <w:r>
        <w:rPr>
          <w:b w:val="false"/>
          <w:bCs w:val="false"/>
          <w:sz w:val="22"/>
          <w:szCs w:val="22"/>
          <w:u w:val="none"/>
        </w:rPr>
        <w:t xml:space="preserve">C) Culpa grave exclusivamente.</w:t>
      </w:r>
    </w:p>
    <w:p>
      <w:pPr>
        <w:pStyle w:val="normal11"/>
        <w:spacing w:lineRule="auto" w:line="240"/>
        <w:jc w:val="both"/>
        <w:rPr>
          <w:u w:val="none"/>
        </w:rPr>
      </w:pPr>
      <w:r>
        <w:rPr>
          <w:b w:val="false"/>
          <w:bCs w:val="false"/>
          <w:sz w:val="22"/>
          <w:szCs w:val="22"/>
          <w:u w:val="none"/>
        </w:rPr>
        <w:t xml:space="preserve">D) Responsabilidade objetiva do agente.</w:t>
      </w:r>
    </w:p>
    <w:p>
      <w:pPr>
        <w:pStyle w:val="normal11"/>
        <w:spacing w:lineRule="auto" w:line="240"/>
        <w:jc w:val="both"/>
        <w:rPr>
          <w:u w:val="none"/>
        </w:rPr>
      </w:pPr>
      <w:r>
        <w:rPr>
          <w:b w:val="false"/>
          <w:bCs w:val="false"/>
          <w:sz w:val="22"/>
          <w:szCs w:val="22"/>
          <w:u w:val="none"/>
        </w:rPr>
        <w:t xml:space="preserve">E) Qualquer dano causado por terceiro.</w:t>
      </w:r>
    </w:p>
    <w:p>
      <w:pPr>
        <w:pStyle w:val="normal11"/>
        <w:jc w:val="left"/>
        <w:rPr>
          <w:b w:val="false"/>
          <w:bCs w:val="false"/>
          <w:sz w:val="22"/>
          <w:szCs w:val="22"/>
          <w:u w:val="single"/>
        </w:rPr>
      </w:pPr>
      <w:r>
        <w:rPr>
          <w:b/>
          <w:bCs w:val="false"/>
          <w:sz w:val="24"/>
          <w:szCs w:val="24"/>
          <w:u w:val="single"/>
        </w:rPr>
        <w:t xml:space="preserve"/>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720" w:top="1440" w:footer="720" w:bottom="1440"/>
      <w:pgNumType w:fmt="decimal"/>
      <w:cols w:num="2" w:space="720" w:equalWidth="true" w:sep="tru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embedBold r:id="rId6" w:fontKey="{06014A78-CABC-4EF0-12AC-5CD89AEFDE06}"/>
  </w:font>
  <w:font w:name="Arial">
    <w:charset w:val="00"/>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erif">
    <w:altName w:val="Times New Roman"/>
    <w:charset w:val="01"/>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ans">
    <w:altName w:val="Arial"/>
    <w:charset w:val="01"/>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drawing>
        <wp:anchor distT="114300" distB="114300" distL="114300" distR="114300" simplePos="0" relativeHeight="4" behindDoc="1" locked="0" layoutInCell="0" allowOverlap="1">
          <wp:simplePos x="0" y="0"/>
          <wp:positionH relativeFrom="column">
            <wp:posOffset>2381250</wp:posOffset>
          </wp:positionH>
          <wp:positionV relativeFrom="paragraph">
            <wp:posOffset>140970</wp:posOffset>
          </wp:positionV>
          <wp:extent cx="1004570" cy="28638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bwMode="auto">
                  <a:xfrm>
                    <a:off x="0" y="0"/>
                    <a:ext cx="1004570" cy="286385"/>
                  </a:xfrm>
                  <a:prstGeom prst="rect">
                    <a:avLst/>
                  </a:prstGeom>
                  <a:noFill/>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3</w:t>
    </w:r>
    <w:r>
      <w:rPr>
        <w:color w:val="666666"/>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r>
  </w:p>
  <w:p>
    <w:pPr>
      <w:pStyle w:val="normal1"/>
      <w:spacing w:lineRule="auto" w:line="240"/>
      <w:jc w:val="center"/>
      <w:rPr>
        <w:color w:val="666666"/>
      </w:rPr>
    </w:pPr>
    <w:r>
      <w:rPr>
        <w:color w:val="666666"/>
      </w:rPr>
      <w:drawing>
        <wp:anchor distT="114300" distB="114300" distL="114300" distR="114300" simplePos="0" relativeHeight="0" behindDoc="1" locked="0" layoutInCell="1" allowOverlap="1">
          <wp:simplePos x="0" y="0"/>
          <wp:positionH relativeFrom="column">
            <wp:posOffset>2353945</wp:posOffset>
          </wp:positionH>
          <wp:positionV relativeFrom="paragraph">
            <wp:posOffset>137795</wp:posOffset>
          </wp:positionV>
          <wp:extent cx="1004570" cy="286385"/>
          <wp:effectExtent l="0" t="0" r="0" b="0"/>
          <wp:wrapTopAndBottom/>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1"/>
                  <a:stretch>
                    <a:fillRect/>
                  </a:stretch>
                </pic:blipFill>
                <pic:spPr bwMode="auto">
                  <a:xfrm>
                    <a:off x="0" y="0"/>
                    <a:ext cx="1004570" cy="286385"/>
                  </a:xfrm>
                  <a:prstGeom prst="rect">
                    <a:avLst/>
                  </a:prstGeom>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4</w:t>
    </w:r>
    <w:r>
      <w:rPr>
        <w:color w:val="666666"/>
        <w:sz w:val="20"/>
        <w:szCs w:val="20"/>
      </w:rPr>
      <w:fldChar w:fldCharType="end"/>
    </w:r>
  </w:p>
  <w:p>
    <w:pPr>
      <w:pStyle w:val="normal1"/>
      <w:jc w:val="righ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4</w:t>
    </w:r>
    <w:r>
      <w:rPr>
        <w:color w:val="666666"/>
        <w:sz w:val="20"/>
        <w:szCs w:val="20"/>
      </w:rPr>
      <w:fldChar w:fldCharType="end"/>
    </w:r>
  </w:p>
  <w:p>
    <w:pPr>
      <w:pStyle w:val="normal1"/>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distT="114300" distB="114300" distL="114300" distR="114300" simplePos="0" relativeHeight="7" behindDoc="1" locked="0" layoutInCell="0" allowOverlap="1">
          <wp:simplePos x="0" y="0"/>
          <wp:positionH relativeFrom="column">
            <wp:posOffset>2399030</wp:posOffset>
          </wp:positionH>
          <wp:positionV relativeFrom="paragraph">
            <wp:posOffset>-285750</wp:posOffset>
          </wp:positionV>
          <wp:extent cx="929005" cy="1313815"/>
          <wp:effectExtent l="0" t="0" r="0" b="0"/>
          <wp:wrapTopAndBottom/>
          <wp:docPr id="1"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3"/>
                  <pic:cNvPicPr>
                    <a:picLocks noChangeAspect="1" noChangeArrowheads="1"/>
                  </pic:cNvPicPr>
                </pic:nvPicPr>
                <pic:blipFill>
                  <a:blip r:embed="rId1"/>
                  <a:stretch>
                    <a:fillRect/>
                  </a:stretch>
                </pic:blipFill>
                <pic:spPr bwMode="auto">
                  <a:xfrm>
                    <a:off x="0" y="0"/>
                    <a:ext cx="929005" cy="1313815"/>
                  </a:xfrm>
                  <a:prstGeom prst="rect">
                    <a:avLst/>
                  </a:prstGeom>
                  <a:noFill/>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distT="114300" distB="114300" distL="114300" distR="114300" simplePos="0" relativeHeight="0" behindDoc="1" locked="0" layoutInCell="1" allowOverlap="1">
          <wp:simplePos x="0" y="0"/>
          <wp:positionH relativeFrom="column">
            <wp:posOffset>2399030</wp:posOffset>
          </wp:positionH>
          <wp:positionV relativeFrom="paragraph">
            <wp:posOffset>-285750</wp:posOffset>
          </wp:positionV>
          <wp:extent cx="929005" cy="131381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929005" cy="1313815"/>
                  </a:xfrm>
                  <a:prstGeom prst="rect">
                    <a:avLst/>
                  </a:prstGeom>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tulo">
    <w:name w:val="Título"/>
    <w:basedOn w:val="Normal"/>
    <w:next w:val="BodyText"/>
    <w:qFormat/>
    <w:pPr>
      <w:keepNext w:val="true"/>
      <w:spacing w:before="240" w:after="120"/>
    </w:pPr>
    <w:rPr>
      <w:rFonts w:ascii="Liberation Sans" w:hAnsi="Liberation Sans" w:eastAsia="Noto Sans" w:cs="FreeSans"/>
      <w:sz w:val="28"/>
      <w:szCs w:val="28"/>
    </w:rPr>
  </w:style>
  <w:style w:type="paragraph" w:styleId="ndice">
    <w:name w:val="Índice"/>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CabealhoeRodap">
    <w:name w:val="Cabeçalho e Rodapé"/>
    <w:basedOn w:val="Normal"/>
    <w:qFormat/>
    <w:pPr/>
    <w:rPr/>
  </w:style>
  <w:style w:type="paragraph" w:styleId="HeaderandFooter">
    <w:name w:val="Header and Footer"/>
    <w:basedOn w:val="Normal"/>
    <w:qFormat/>
    <w:pPr/>
    <w:rPr/>
  </w:style>
  <w:style w:type="paragraph" w:styleId="Header">
    <w:name w:val="header"/>
    <w:basedOn w:val="CabealhoeRodap"/>
    <w:pPr/>
    <w:rPr/>
  </w:style>
  <w:style w:type="paragraph" w:styleId="Footer">
    <w:name w:val="footer"/>
    <w:basedOn w:val="CabealhoeRodap"/>
    <w:pPr/>
    <w:rPr/>
  </w:style>
  <w:style w:type="paragraph" w:styleId="normal11">
    <w:name w:val="normal11"/>
    <w:qFormat/>
    <w:pPr>
      <w:widowControl/>
      <w:suppressAutoHyphens w:val="true"/>
      <w:bidi w:val="0"/>
      <w:spacing w:lineRule="auto" w:line="276" w:before="0" w:after="0"/>
      <w:jc w:val="both"/>
    </w:pPr>
    <w:rPr>
      <w:rFonts w:ascii="Arial" w:hAnsi="Arial" w:eastAsia="Arial" w:cs="Arial"/>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124</TotalTime>
  <Application>LibreOffice/25.8.7.3$Linux_X86_64 LibreOffice_project/580$Build-3</Application>
  <AppVersion>15.0000</AppVersion>
  <Pages>6</Pages>
  <Words>511</Words>
  <Characters>2410</Characters>
  <CharactersWithSpaces>2760</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2026-09-03T10:09:24Z</dcterms:modified>
  <cp:revision>20</cp:revision>
  <dc:subject/>
  <dc:title/>
  <dc:identifier/>
</cp:coreProperties>
</file>

<file path=docProps/custom.xml><?xml version="1.0" encoding="utf-8"?>
<Properties xmlns="http://schemas.openxmlformats.org/officeDocument/2006/custom-properties" xmlns:vt="http://schemas.openxmlformats.org/officeDocument/2006/docPropsVTypes"/>
</file>