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pageBreakBefore w:val="false"/>
        <w:widowControl w:val="false"/>
        <w:shd w:val="clear" w:fill="auto"/>
        <w:spacing w:lineRule="auto" w:line="276" w:before="0" w:after="0"/>
        <w:ind w:hanging="0" w:left="0" w:right="0"/>
        <w:jc w:val="left"/>
        <w:rPr>
          <w:rFonts w:ascii="Arial" w:hAnsi="Arial" w:eastAsia="Arial" w:cs="Arial"/>
          <w:b w:val="false"/>
          <w:i w:val="false"/>
          <w:caps w:val="false"/>
          <w:smallCaps w:val="false"/>
          <w:strike w:val="false"/>
          <w:dstrike w:val="false"/>
          <w:color w:val="000000"/>
          <w:position w:val="0"/>
          <w:sz w:val="22"/>
          <w:szCs w:val="22"/>
          <w:u w:val="none"/>
          <w:vertAlign w:val="baseline"/>
        </w:rPr>
        <w:sectPr>
          <w:type w:val="nextPage"/>
          <w:pgSz w:w="11906" w:h="16838"/>
          <w:pgMar w:left="1440" w:right="1440" w:gutter="0" w:header="0" w:top="1440" w:footer="0" w:bottom="1440"/>
          <w:pgNumType w:start="1" w:fmt="decimal"/>
          <w:formProt w:val="false"/>
          <w:textDirection w:val="lrTb"/>
          <w:docGrid w:type="default" w:linePitch="100" w:charSpace="0"/>
        </w:sectPr>
      </w:pPr>
      <w:bookmarkStart w:id="0" w:name="_f3jel3rrkx69"/>
      <w:bookmarkEnd w:id="0"/>
      <w:r>
        <w:rPr>
          <w:rFonts w:eastAsia="Arial" w:cs="Arial"/>
          <w:b w:val="false"/>
          <w:i w:val="false"/>
          <w:caps w:val="false"/>
          <w:smallCaps w:val="false"/>
          <w:strike w:val="false"/>
          <w:dstrike w:val="false"/>
          <w:color w:val="000000"/>
          <w:position w:val="0"/>
          <w:sz w:val="52"/>
          <w:szCs w:val="52"/>
          <w:u w:val="none"/>
          <w:shd w:fill="auto" w:val="clear"/>
          <w:vertAlign w:val="baseline"/>
        </w:rPr>
        <w:t>PROVA</w:t>
      </w:r>
    </w:p>
    <w:p>
      <w:pPr>
        <w:pStyle w:val="normal1"/>
        <w:spacing w:lineRule="auto" w:line="240" w:before="240" w:after="0"/>
        <w:jc w:val="center"/>
        <w:rPr/>
      </w:pPr>
      <w:r>
        <w:rPr>
          <w:b/>
          <w:sz w:val="24"/>
          <w:szCs w:val="24"/>
        </w:rPr>
        <w:t xml:space="preserve">CURSO DE FORMAÇÃO TÉCNICO-PROFISSIONAL - DELEGADO DE POLÍCIA: 011/2026</w:t>
      </w:r>
    </w:p>
    <w:p>
      <w:pPr>
        <w:pStyle w:val="normal1"/>
        <w:spacing w:lineRule="auto" w:line="240" w:before="240" w:after="0"/>
        <w:jc w:val="center"/>
        <w:rPr/>
      </w:pPr>
      <w:r>
        <w:rPr>
          <w:b/>
          <w:sz w:val="24"/>
          <w:szCs w:val="24"/>
          <w:u w:val="single"/>
        </w:rPr>
        <w:t xml:space="preserve">PROVA: B</w:t>
      </w:r>
    </w:p>
    <w:p>
      <w:pPr>
        <w:pStyle w:val="normal1"/>
        <w:spacing w:lineRule="auto" w:line="240"/>
        <w:rPr/>
      </w:pPr>
      <w:r>
        <w:rPr/>
      </w:r>
    </w:p>
    <w:tbl>
      <w:tblPr>
        <w:tblStyle w:val="Table1"/>
        <w:tblW w:w="9029" w:type="dxa"/>
        <w:jc w:val="left"/>
        <w:tblInd w:w="0" w:type="dxa"/>
        <w:tblLayout w:type="fixed"/>
        <w:tblCellMar>
          <w:top w:w="0" w:type="dxa"/>
          <w:left w:w="108" w:type="dxa"/>
          <w:bottom w:w="0" w:type="dxa"/>
          <w:right w:w="108"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b/>
              </w:rPr>
            </w:pPr>
            <w:r>
              <w:rPr>
                <w:b/>
              </w:rPr>
              <w:t>NOME DO ALUNO:</w:t>
            </w:r>
          </w:p>
          <w:p>
            <w:pPr>
              <w:pStyle w:val="normal1"/>
              <w:spacing w:lineRule="auto" w:line="240"/>
              <w:rPr>
                <w:b/>
              </w:rPr>
            </w:pPr>
            <w:r>
              <w:rPr>
                <w:b/>
              </w:rPr>
            </w:r>
          </w:p>
          <w:p>
            <w:pPr>
              <w:pStyle w:val="normal1"/>
              <w:spacing w:lineRule="auto" w:line="240"/>
              <w:rPr/>
            </w:pPr>
            <w:r>
              <w:rPr/>
            </w:r>
          </w:p>
        </w:tc>
      </w:tr>
      <w:tr>
        <w:trPr>
          <w:trHeight w:val="447" w:hRule="atLeast"/>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b/>
              </w:rPr>
            </w:pPr>
            <w:r>
              <w:rPr>
                <w:b/>
              </w:rPr>
              <w:t>ASSINATURA:</w:t>
            </w:r>
          </w:p>
          <w:p>
            <w:pPr>
              <w:pStyle w:val="normal1"/>
              <w:spacing w:lineRule="auto" w:line="240"/>
              <w:rPr/>
            </w:pPr>
            <w:r>
              <w:rPr/>
            </w:r>
          </w:p>
        </w:tc>
      </w:tr>
      <w:tr>
        <w:trPr/>
        <w:tc>
          <w:tcPr>
            <w:tcW w:w="9029" w:type="dxa"/>
            <w:tcBorders>
              <w:top w:val="single" w:sz="8" w:space="0" w:color="000000"/>
              <w:left w:val="single" w:sz="8" w:space="0" w:color="000000"/>
              <w:bottom w:val="single" w:sz="8" w:space="0" w:color="000000"/>
              <w:right w:val="single" w:sz="8" w:space="0" w:color="000000"/>
            </w:tcBorders>
          </w:tcPr>
          <w:p>
            <w:pPr>
              <w:pStyle w:val="normal1"/>
              <w:spacing w:lineRule="auto" w:line="240"/>
              <w:rPr/>
            </w:pPr>
            <w:r>
              <w:rPr>
                <w:b/>
              </w:rPr>
              <w:t>TURMA:</w:t>
            </w:r>
          </w:p>
        </w:tc>
      </w:tr>
    </w:tbl>
    <w:p>
      <w:pPr>
        <w:pStyle w:val="normal1"/>
        <w:spacing w:lineRule="auto" w:line="240"/>
        <w:rPr/>
      </w:pPr>
      <w:r>
        <w:rPr/>
      </w:r>
    </w:p>
    <w:p>
      <w:pPr>
        <w:pStyle w:val="normal1"/>
        <w:spacing w:lineRule="auto" w:line="240" w:before="240" w:after="0"/>
        <w:jc w:val="both"/>
        <w:rPr>
          <w:sz w:val="20"/>
          <w:szCs w:val="20"/>
        </w:rPr>
      </w:pPr>
      <w:r>
        <w:rPr>
          <w:b/>
          <w:sz w:val="20"/>
          <w:szCs w:val="20"/>
        </w:rPr>
        <w:t>ORIENTAÇÕES GERAIS:</w:t>
      </w:r>
    </w:p>
    <w:p>
      <w:pPr>
        <w:pStyle w:val="normal1"/>
        <w:numPr>
          <w:ilvl w:val="0"/>
          <w:numId w:val="1"/>
        </w:numPr>
        <w:spacing w:lineRule="auto" w:line="240" w:before="240" w:afterAutospacing="0" w:after="0"/>
        <w:ind w:hanging="360" w:left="720"/>
        <w:jc w:val="both"/>
        <w:rPr>
          <w:sz w:val="20"/>
          <w:szCs w:val="20"/>
        </w:rPr>
      </w:pPr>
      <w:r>
        <w:rPr>
          <w:sz w:val="20"/>
          <w:szCs w:val="20"/>
        </w:rPr>
        <w:t>Aguarde autorização para abrir o caderno de prova. Antes de iniciar a prova, confira a numeração de todas as páginas.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duração máxima da prova é de 4 horas.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prova é composta de 100 (cem) questões objetivas, sendo que a nota máxima da prova é 10,0 (dez).</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 xml:space="preserve">Todas as questões são objetivas e de múltipla escolha, com 5 (cinco) alternativas cada uma, sempre na sequência </w:t>
      </w:r>
      <w:r>
        <w:rPr>
          <w:sz w:val="20"/>
          <w:szCs w:val="20"/>
          <w:u w:val="single"/>
        </w:rPr>
        <w:t>a, b, c, d, e</w:t>
      </w:r>
      <w:r>
        <w:rPr>
          <w:sz w:val="20"/>
          <w:szCs w:val="20"/>
        </w:rPr>
        <w:t xml:space="preserve">, das quais somente </w:t>
      </w:r>
      <w:r>
        <w:rPr>
          <w:sz w:val="20"/>
          <w:szCs w:val="20"/>
          <w:u w:val="single"/>
        </w:rPr>
        <w:t>uma</w:t>
      </w:r>
      <w:r>
        <w:rPr>
          <w:sz w:val="20"/>
          <w:szCs w:val="20"/>
        </w:rPr>
        <w:t xml:space="preserve"> deve ser assinalada.</w:t>
      </w:r>
    </w:p>
    <w:p>
      <w:pPr>
        <w:pStyle w:val="normal1"/>
        <w:numPr>
          <w:ilvl w:val="0"/>
          <w:numId w:val="1"/>
        </w:numPr>
        <w:spacing w:lineRule="auto" w:line="240" w:beforeAutospacing="0" w:before="0" w:afterAutospacing="0" w:after="0"/>
        <w:ind w:hanging="360" w:left="720"/>
        <w:jc w:val="both"/>
        <w:rPr>
          <w:sz w:val="20"/>
          <w:szCs w:val="20"/>
        </w:rPr>
      </w:pPr>
      <w:r>
        <w:rPr>
          <w:sz w:val="20"/>
          <w:szCs w:val="20"/>
          <w:u w:val="none"/>
        </w:rPr>
        <w:t xml:space="preserve">Siga </w:t>
      </w:r>
      <w:r>
        <w:rPr>
          <w:sz w:val="20"/>
          <w:szCs w:val="20"/>
          <w:u w:val="single"/>
        </w:rPr>
        <w:t>rigorosamente</w:t>
      </w:r>
      <w:r>
        <w:rPr>
          <w:sz w:val="20"/>
          <w:szCs w:val="20"/>
          <w:u w:val="none"/>
        </w:rPr>
        <w:t xml:space="preserve"> as instruções contidas na Folha de respostas</w:t>
      </w:r>
      <w:r>
        <w:rPr>
          <w:sz w:val="20"/>
          <w:szCs w:val="20"/>
        </w:rPr>
        <w:t>.</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 xml:space="preserve">A Folha de respostas é de preenchimento </w:t>
      </w:r>
      <w:r>
        <w:rPr>
          <w:b/>
          <w:sz w:val="20"/>
          <w:szCs w:val="20"/>
        </w:rPr>
        <w:t>OBRIGATÓRIO</w:t>
      </w:r>
      <w:r>
        <w:rPr>
          <w:sz w:val="20"/>
          <w:szCs w:val="20"/>
        </w:rPr>
        <w:t xml:space="preserve"> e deve ser entregue juntamente com o caderno de questões.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Caso o aluno deseje, pode preencher e destacar a página 02 com suas respostas.</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As questões foram elaboradas pelos professores de cada disciplina.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interpretação das questões é parte do processo de avaliação, não sendo permitidas perguntas aos aplicadores de prova.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Idas ao banheiro serão permitidas somente após 1 (uma) hora do início da prova.</w:t>
      </w:r>
    </w:p>
    <w:p>
      <w:pPr>
        <w:pStyle w:val="normal1"/>
        <w:numPr>
          <w:ilvl w:val="0"/>
          <w:numId w:val="1"/>
        </w:numPr>
        <w:spacing w:lineRule="auto" w:line="240" w:beforeAutospacing="0" w:before="0" w:afterAutospacing="0" w:after="0"/>
        <w:ind w:hanging="360" w:left="720"/>
        <w:jc w:val="both"/>
        <w:rPr>
          <w:sz w:val="20"/>
          <w:szCs w:val="20"/>
        </w:rPr>
      </w:pPr>
      <w:r>
        <w:rPr>
          <w:sz w:val="20"/>
          <w:szCs w:val="20"/>
        </w:rPr>
        <w:t>A saída dos últimos 3 (três) alunos deverá ocorrer de forma conjunta, permanecendo na sala até que todos possam sair ao mesmo tempo.</w:t>
      </w:r>
    </w:p>
    <w:p>
      <w:pPr>
        <w:pStyle w:val="normal1"/>
        <w:widowControl w:val="false"/>
        <w:numPr>
          <w:ilvl w:val="0"/>
          <w:numId w:val="1"/>
        </w:numPr>
        <w:spacing w:lineRule="auto" w:line="240" w:before="0" w:after="0"/>
        <w:ind w:hanging="360" w:left="720"/>
        <w:jc w:val="both"/>
        <w:rPr>
          <w:sz w:val="20"/>
          <w:szCs w:val="20"/>
        </w:rPr>
      </w:pPr>
      <w:r>
        <w:rPr>
          <w:sz w:val="20"/>
          <w:szCs w:val="20"/>
        </w:rPr>
        <w:t>Conforme a Resolução 04/2025:</w:t>
      </w:r>
    </w:p>
    <w:p>
      <w:pPr>
        <w:pStyle w:val="normal1"/>
        <w:widowControl w:val="false"/>
        <w:suppressAutoHyphens w:val="true"/>
        <w:bidi w:val="0"/>
        <w:spacing w:lineRule="auto" w:line="240" w:before="0" w:after="0"/>
        <w:ind w:hanging="0" w:left="720" w:right="0"/>
        <w:jc w:val="both"/>
        <w:rPr>
          <w:sz w:val="20"/>
          <w:szCs w:val="20"/>
        </w:rPr>
      </w:pPr>
      <w:r>
        <w:rPr>
          <w:i/>
          <w:sz w:val="20"/>
          <w:szCs w:val="20"/>
        </w:rPr>
        <w:t>Art. 107. Após a correção da prova ou avaliação, a Coordenação de Ensino dará</w:t>
      </w:r>
    </w:p>
    <w:p>
      <w:pPr>
        <w:pStyle w:val="normal1"/>
        <w:widowControl w:val="false"/>
        <w:suppressAutoHyphens w:val="true"/>
        <w:bidi w:val="0"/>
        <w:spacing w:lineRule="auto" w:line="240" w:before="0" w:after="0"/>
        <w:ind w:hanging="0" w:left="720" w:right="0"/>
        <w:jc w:val="both"/>
        <w:rPr>
          <w:sz w:val="20"/>
          <w:szCs w:val="20"/>
        </w:rPr>
      </w:pPr>
      <w:r>
        <w:rPr/>
        <w:t>publicidade do resultado por meio de edital específico.</w:t>
      </w:r>
    </w:p>
    <w:p>
      <w:pPr>
        <w:pStyle w:val="normal1"/>
        <w:widowControl w:val="false"/>
        <w:suppressAutoHyphens w:val="true"/>
        <w:bidi w:val="0"/>
        <w:spacing w:lineRule="auto" w:line="240" w:before="0" w:after="0"/>
        <w:ind w:hanging="0" w:left="720" w:right="0"/>
        <w:jc w:val="both"/>
        <w:rPr>
          <w:sz w:val="20"/>
          <w:szCs w:val="20"/>
        </w:rPr>
      </w:pPr>
      <w:r>
        <w:rPr>
          <w:sz w:val="20"/>
          <w:szCs w:val="20"/>
        </w:rPr>
      </w:r>
    </w:p>
    <w:p>
      <w:pPr>
        <w:pStyle w:val="normal1"/>
        <w:widowControl w:val="false"/>
        <w:suppressAutoHyphens w:val="true"/>
        <w:bidi w:val="0"/>
        <w:spacing w:lineRule="auto" w:line="240" w:before="0" w:after="0"/>
        <w:ind w:hanging="0" w:left="720" w:right="0"/>
        <w:jc w:val="both"/>
        <w:rPr>
          <w:sz w:val="20"/>
          <w:szCs w:val="20"/>
        </w:rPr>
      </w:pPr>
      <w:r>
        <w:rPr>
          <w:i/>
          <w:sz w:val="20"/>
          <w:szCs w:val="20"/>
        </w:rPr>
        <w:t>Da Fraude ou Tentativa</w:t>
      </w:r>
    </w:p>
    <w:p>
      <w:pPr>
        <w:pStyle w:val="normal1"/>
        <w:widowControl w:val="false"/>
        <w:suppressAutoHyphens w:val="true"/>
        <w:bidi w:val="0"/>
        <w:spacing w:lineRule="auto" w:line="240" w:before="0" w:after="0"/>
        <w:ind w:hanging="0" w:left="720" w:right="0"/>
        <w:jc w:val="both"/>
        <w:rPr>
          <w:sz w:val="20"/>
          <w:szCs w:val="20"/>
        </w:rPr>
      </w:pPr>
      <w:r>
        <w:rPr>
          <w:i/>
          <w:sz w:val="20"/>
          <w:szCs w:val="20"/>
        </w:rPr>
        <w:t>Art. 111. Constatada fraude ou a sua tentativa durante a realização de prova ou avaliação,</w:t>
      </w:r>
    </w:p>
    <w:p>
      <w:pPr>
        <w:pStyle w:val="normal1"/>
        <w:widowControl w:val="false"/>
        <w:suppressAutoHyphens w:val="true"/>
        <w:bidi w:val="0"/>
        <w:spacing w:lineRule="auto" w:line="240" w:before="0" w:after="0"/>
        <w:ind w:hanging="0" w:left="720" w:right="0"/>
        <w:jc w:val="both"/>
        <w:rPr>
          <w:sz w:val="20"/>
          <w:szCs w:val="20"/>
        </w:rPr>
      </w:pPr>
      <w:r>
        <w:rPr>
          <w:i/>
          <w:sz w:val="20"/>
          <w:szCs w:val="20"/>
        </w:rPr>
        <w:t>será a mesma anulada e atribuído ao aluno o grau zero, sem prejuízo das demais sanções</w:t>
      </w:r>
    </w:p>
    <w:p>
      <w:pPr>
        <w:pStyle w:val="normal1"/>
        <w:widowControl w:val="false"/>
        <w:suppressAutoHyphens w:val="true"/>
        <w:bidi w:val="0"/>
        <w:spacing w:lineRule="auto" w:line="240" w:before="0" w:after="0"/>
        <w:ind w:hanging="0" w:left="720" w:right="0"/>
        <w:jc w:val="both"/>
        <w:rPr>
          <w:sz w:val="20"/>
          <w:szCs w:val="20"/>
        </w:rPr>
      </w:pPr>
      <w:r>
        <w:rPr>
          <w:i/>
          <w:sz w:val="20"/>
          <w:szCs w:val="20"/>
        </w:rPr>
        <w:t>cabíveis, sobretudo quanto à aplicação do correspondente demérito na disciplina</w:t>
      </w:r>
    </w:p>
    <w:p>
      <w:pPr>
        <w:pStyle w:val="normal1"/>
        <w:widowControl w:val="false"/>
        <w:suppressAutoHyphens w:val="true"/>
        <w:bidi w:val="0"/>
        <w:spacing w:lineRule="auto" w:line="240" w:before="0" w:after="0"/>
        <w:ind w:hanging="0" w:left="720" w:right="0"/>
        <w:jc w:val="both"/>
        <w:rPr>
          <w:sz w:val="20"/>
          <w:szCs w:val="20"/>
        </w:rPr>
      </w:pPr>
      <w:r>
        <w:rPr>
          <w:i/>
          <w:sz w:val="20"/>
          <w:szCs w:val="20"/>
        </w:rPr>
        <w:t>Deontologia Policial.</w:t>
      </w:r>
    </w:p>
    <w:p>
      <w:pPr>
        <w:pStyle w:val="normal1"/>
        <w:widowControl w:val="false"/>
        <w:suppressAutoHyphens w:val="true"/>
        <w:bidi w:val="0"/>
        <w:spacing w:lineRule="auto" w:line="240" w:before="0" w:after="0"/>
        <w:ind w:hanging="0" w:left="720" w:right="0"/>
        <w:jc w:val="both"/>
        <w:rPr>
          <w:sz w:val="20"/>
          <w:szCs w:val="20"/>
        </w:rPr>
      </w:pPr>
      <w:r>
        <w:rPr>
          <w:sz w:val="20"/>
          <w:szCs w:val="20"/>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rPr>
      </w:pPr>
      <w:r>
        <w:rPr>
          <w:i/>
        </w:rPr>
      </w:r>
    </w:p>
    <w:p>
      <w:pPr>
        <w:pStyle w:val="normal1"/>
        <w:spacing w:lineRule="auto" w:line="240"/>
        <w:jc w:val="both"/>
        <w:rPr>
          <w:i/>
          <w:sz w:val="24"/>
          <w:szCs w:val="24"/>
        </w:rPr>
      </w:pPr>
      <w:r>
        <w:rPr>
          <w:i/>
          <w:sz w:val="24"/>
          <w:szCs w:val="24"/>
        </w:rPr>
      </w:r>
    </w:p>
    <w:p>
      <w:pPr>
        <w:pStyle w:val="normal1"/>
        <w:spacing w:lineRule="auto" w:line="240"/>
        <w:jc w:val="both"/>
        <w:rPr>
          <w:sz w:val="18"/>
          <w:szCs w:val="18"/>
        </w:rPr>
      </w:pPr>
      <w:r>
        <w:rPr>
          <w:sz w:val="18"/>
          <w:szCs w:val="18"/>
        </w:rPr>
        <w:t>(destaque aqui)</w:t>
      </w:r>
    </w:p>
    <w:p>
      <w:pPr>
        <w:pStyle w:val="normal1"/>
        <w:spacing w:lineRule="auto" w:line="240"/>
        <w:jc w:val="both"/>
        <w:rPr>
          <w:sz w:val="24"/>
          <w:szCs w:val="24"/>
        </w:rPr>
      </w:pPr>
      <w:r>
        <w:rPr>
          <w:sz w:val="24"/>
          <w:szCs w:val="24"/>
        </w:rPr>
        <w:t>…………………………………………………………………………………………………</w:t>
      </w:r>
      <w:r>
        <w:rPr>
          <w:sz w:val="24"/>
          <w:szCs w:val="24"/>
        </w:rPr>
        <w:t>..</w:t>
      </w:r>
    </w:p>
    <w:p>
      <w:pPr>
        <w:pStyle w:val="normal1"/>
        <w:spacing w:lineRule="auto" w:line="240"/>
        <w:jc w:val="both"/>
        <w:rPr/>
      </w:pPr>
      <w:r>
        <w:rPr/>
      </w:r>
    </w:p>
    <w:tbl>
      <w:tblPr>
        <w:tblStyle w:val="Table2"/>
        <w:tblW w:w="9029" w:type="dxa"/>
        <w:jc w:val="left"/>
        <w:tblInd w:w="0" w:type="dxa"/>
        <w:tblLayout w:type="fixed"/>
        <w:tblCellMar>
          <w:top w:w="0" w:type="dxa"/>
          <w:left w:w="108" w:type="dxa"/>
          <w:bottom w:w="0" w:type="dxa"/>
          <w:right w:w="108"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b/>
              </w:rPr>
            </w:pPr>
            <w:r>
              <w:rPr>
                <w:b/>
              </w:rPr>
              <w:t>NOME DO ALUNO:</w:t>
            </w:r>
          </w:p>
          <w:p>
            <w:pPr>
              <w:pStyle w:val="normal1"/>
              <w:widowControl w:val="false"/>
              <w:spacing w:lineRule="auto" w:line="240"/>
              <w:rPr>
                <w:b/>
              </w:rPr>
            </w:pPr>
            <w:r>
              <w:rPr>
                <w:b/>
              </w:rPr>
            </w:r>
          </w:p>
          <w:p>
            <w:pPr>
              <w:pStyle w:val="normal1"/>
              <w:widowControl w:val="false"/>
              <w:spacing w:lineRule="auto" w:line="240"/>
              <w:rPr>
                <w:b/>
              </w:rPr>
            </w:pPr>
            <w:r>
              <w:rPr>
                <w:b/>
              </w:rPr>
            </w:r>
          </w:p>
        </w:tc>
      </w:tr>
      <w:tr>
        <w:trPr/>
        <w:tc>
          <w:tcPr>
            <w:tcW w:w="902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pPr>
            <w:r>
              <w:rPr>
                <w:b/>
              </w:rPr>
              <w:t>TURMA:</w:t>
            </w:r>
          </w:p>
          <w:p>
            <w:pPr>
              <w:pStyle w:val="normal1"/>
              <w:widowControl w:val="false"/>
              <w:spacing w:lineRule="auto" w:line="240"/>
              <w:rPr/>
            </w:pPr>
            <w:r>
              <w:rPr/>
            </w:r>
          </w:p>
        </w:tc>
      </w:tr>
    </w:tbl>
    <w:p>
      <w:pPr>
        <w:pStyle w:val="normal1"/>
        <w:spacing w:lineRule="auto" w:line="262" w:before="240" w:after="0"/>
        <w:jc w:val="center"/>
        <w:rPr>
          <w:b/>
          <w:sz w:val="24"/>
          <w:szCs w:val="24"/>
          <w:u w:val="single"/>
        </w:rPr>
      </w:pPr>
      <w:r>
        <w:rPr>
          <w:b/>
          <w:sz w:val="24"/>
          <w:szCs w:val="24"/>
          <w:u w:val="single"/>
        </w:rPr>
        <w:t xml:space="preserve">PROVA: B</w:t>
      </w:r>
    </w:p>
    <w:p>
      <w:pPr>
        <w:pStyle w:val="normal1"/>
        <w:spacing w:lineRule="auto" w:line="262" w:before="240" w:after="0"/>
        <w:jc w:val="center"/>
        <w:rPr>
          <w:b/>
          <w:sz w:val="24"/>
          <w:szCs w:val="24"/>
          <w:u w:val="single"/>
        </w:rPr>
      </w:pPr>
      <w:r>
        <w:rPr>
          <w:b/>
          <w:sz w:val="24"/>
          <w:szCs w:val="24"/>
          <w:u w:val="single"/>
        </w:rPr>
      </w:r>
    </w:p>
    <w:tbl>
      <w:tblPr>
        <w:tblStyle w:val="Table3"/>
        <w:tblW w:w="11175" w:type="dxa"/>
        <w:jc w:val="center"/>
        <w:tblInd w:w="0" w:type="dxa"/>
        <w:tblLayout w:type="fixed"/>
        <w:tblCellMar>
          <w:top w:w="0" w:type="dxa"/>
          <w:left w:w="108" w:type="dxa"/>
          <w:bottom w:w="0" w:type="dxa"/>
          <w:right w:w="108" w:type="dxa"/>
        </w:tblCellMar>
        <w:tblLook w:val="0600"/>
      </w:tblPr>
      <w:tblGrid>
        <w:gridCol w:w="555"/>
        <w:gridCol w:w="553"/>
        <w:gridCol w:w="557"/>
        <w:gridCol w:w="555"/>
        <w:gridCol w:w="553"/>
        <w:gridCol w:w="559"/>
        <w:gridCol w:w="553"/>
        <w:gridCol w:w="553"/>
        <w:gridCol w:w="561"/>
        <w:gridCol w:w="553"/>
        <w:gridCol w:w="561"/>
        <w:gridCol w:w="558"/>
        <w:gridCol w:w="553"/>
        <w:gridCol w:w="560"/>
        <w:gridCol w:w="554"/>
        <w:gridCol w:w="555"/>
        <w:gridCol w:w="561"/>
        <w:gridCol w:w="555"/>
        <w:gridCol w:w="554"/>
        <w:gridCol w:w="612"/>
      </w:tblGrid>
      <w:tr>
        <w:trPr>
          <w:trHeight w:val="440" w:hRule="atLeast"/>
        </w:trPr>
        <w:tc>
          <w:tcPr>
            <w:tcW w:w="11175" w:type="dxa"/>
            <w:gridSpan w:val="20"/>
            <w:tcBorders>
              <w:top w:val="single" w:sz="8" w:space="0" w:color="000000"/>
              <w:left w:val="single" w:sz="8" w:space="0" w:color="000000"/>
              <w:bottom w:val="single" w:sz="8" w:space="0" w:color="000000"/>
              <w:right w:val="single" w:sz="8" w:space="0" w:color="000000"/>
            </w:tcBorders>
            <w:shd w:fill="B7B7B7" w:val="clear"/>
          </w:tcPr>
          <w:p>
            <w:pPr>
              <w:pStyle w:val="normal1"/>
              <w:widowControl w:val="false"/>
              <w:spacing w:lineRule="auto" w:line="240"/>
              <w:jc w:val="center"/>
              <w:rPr>
                <w:b/>
                <w:sz w:val="20"/>
                <w:szCs w:val="20"/>
              </w:rPr>
            </w:pPr>
            <w:r>
              <w:rPr>
                <w:b/>
                <w:sz w:val="20"/>
                <w:szCs w:val="20"/>
              </w:rPr>
              <w:t>RESPOSTAS</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09-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29-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39-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49-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59-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69-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79-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80-</w:t>
            </w:r>
          </w:p>
        </w:tc>
      </w:tr>
      <w:tr>
        <w:trPr>
          <w:trHeight w:val="723" w:hRule="atLeast"/>
        </w:trPr>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81-</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82-</w:t>
            </w:r>
          </w:p>
        </w:tc>
        <w:tc>
          <w:tcPr>
            <w:tcW w:w="557"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83-</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84-</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85-</w:t>
            </w:r>
          </w:p>
        </w:tc>
        <w:tc>
          <w:tcPr>
            <w:tcW w:w="55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86-</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87-</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88-</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89-</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90-</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91-</w:t>
            </w:r>
          </w:p>
        </w:tc>
        <w:tc>
          <w:tcPr>
            <w:tcW w:w="558"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92-</w:t>
            </w:r>
          </w:p>
        </w:tc>
        <w:tc>
          <w:tcPr>
            <w:tcW w:w="55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93-</w:t>
            </w:r>
          </w:p>
        </w:tc>
        <w:tc>
          <w:tcPr>
            <w:tcW w:w="56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94-</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95-</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96-</w:t>
            </w:r>
          </w:p>
        </w:tc>
        <w:tc>
          <w:tcPr>
            <w:tcW w:w="561"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97-</w:t>
            </w:r>
          </w:p>
        </w:tc>
        <w:tc>
          <w:tcPr>
            <w:tcW w:w="55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98-</w:t>
            </w:r>
          </w:p>
        </w:tc>
        <w:tc>
          <w:tcPr>
            <w:tcW w:w="554"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99-</w:t>
            </w:r>
          </w:p>
        </w:tc>
        <w:tc>
          <w:tcPr>
            <w:tcW w:w="612"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sz w:val="18"/>
                <w:szCs w:val="18"/>
              </w:rPr>
            </w:pPr>
            <w:r>
              <w:rPr>
                <w:sz w:val="18"/>
                <w:szCs w:val="18"/>
              </w:rPr>
              <w:t>100-</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720" w:bottom="1440"/>
          <w:pgNumType w:start="1" w:fmt="decimal"/>
          <w:formProt w:val="false"/>
          <w:titlePg/>
          <w:textDirection w:val="lrTb"/>
          <w:docGrid w:type="default" w:linePitch="100" w:charSpace="0"/>
        </w:sectPr>
      </w:pPr>
    </w:p>
    <w:p>
      <w:pPr>
        <w:pStyle w:val="normal11"/>
        <w:jc w:val="center"/>
        <w:rPr>
          <w:b/>
          <w:sz w:val="24"/>
          <w:szCs w:val="24"/>
          <w:u w:val="single"/>
        </w:rPr>
      </w:pPr>
      <w:r>
        <w:rPr>
          <w:b/>
          <w:bCs/>
          <w:sz w:val="24"/>
          <w:szCs w:val="24"/>
          <w:u w:val="single"/>
        </w:rPr>
        <w:t xml:space="preserve">PROVA: B</w:t>
      </w:r>
    </w:p>
    <w:p>
      <w:pPr>
        <w:pStyle w:val="normal11"/>
        <w:jc w:val="center"/>
        <w:rPr>
          <w:b/>
          <w:sz w:val="24"/>
          <w:szCs w:val="24"/>
          <w:u w:val="single"/>
        </w:rPr>
      </w:pPr>
      <w:r>
        <w:rPr>
          <w:b/>
          <w:sz w:val="24"/>
          <w:szCs w:val="24"/>
          <w:u w:val="single"/>
        </w:rPr>
      </w:r>
    </w:p>
    <w:p>
      <w:pPr>
        <w:pStyle w:val="normal11"/>
        <w:jc w:val="center"/>
        <w:rPr>
          <w:b w:val="false"/>
          <w:bCs w:val="false"/>
          <w:sz w:val="24"/>
          <w:szCs w:val="24"/>
          <w:u w:val="single"/>
        </w:rPr>
      </w:pPr>
      <w:r>
        <w:rPr>
          <w:b w:val="false"/>
          <w:bCs w:val="false"/>
          <w:sz w:val="24"/>
          <w:szCs w:val="24"/>
          <w:u w:val="single"/>
        </w:rPr>
        <w:t xml:space="preserve"/>
      </w:r>
    </w:p>
    <w:p>
      <w:pPr>
        <w:pStyle w:val="normal11"/>
        <w:jc w:val="center"/>
        <w:rPr>
          <w:b/>
          <w:bCs/>
        </w:rPr>
      </w:pPr>
      <w:r>
        <w:rPr>
          <w:b/>
          <w:bCs/>
          <w:sz w:val="24"/>
          <w:szCs w:val="24"/>
          <w:u w:val="single"/>
        </w:rPr>
        <w:t xml:space="preserve">FISCALIZAÇÃO E GESTÃO DE CONTRATOS NA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 De acordo com o Anexo V da Lei Complementar Estadual nº 259, de 21 de julho de 2023, os membros dacarreira da Polícia Civil do Estado do Paraná (PCPR) possuem atribuições operacionais e administrativas.Sobre o exercício das atividades de gestão e fiscalização de contratos por policiais civis, assinale aalternativa correta:</w:t>
      </w:r>
    </w:p>
    <w:p>
      <w:pPr>
        <w:pStyle w:val="normal11"/>
        <w:spacing w:lineRule="auto" w:line="240"/>
        <w:jc w:val="both"/>
        <w:rPr>
          <w:u w:val="none"/>
        </w:rPr>
      </w:pPr>
      <w:r>
        <w:rPr>
          <w:b w:val="false"/>
          <w:bCs w:val="false"/>
          <w:sz w:val="22"/>
          <w:szCs w:val="22"/>
          <w:u w:val="none"/>
        </w:rPr>
        <w:t xml:space="preserve">A) Trata-se de atribuição vedada aos policiais civis, devendo ser exercida exclusivamente por analistasadministrativos da Secretaria de Administração.</w:t>
      </w:r>
    </w:p>
    <w:p>
      <w:pPr>
        <w:pStyle w:val="normal11"/>
        <w:spacing w:lineRule="auto" w:line="240"/>
        <w:jc w:val="both"/>
        <w:rPr>
          <w:u w:val="none"/>
        </w:rPr>
      </w:pPr>
      <w:r>
        <w:rPr>
          <w:b w:val="false"/>
          <w:bCs w:val="false"/>
          <w:sz w:val="22"/>
          <w:szCs w:val="22"/>
          <w:u w:val="none"/>
        </w:rPr>
        <w:t xml:space="preserve">B) É uma atividade voluntária que depende da prévia concordância por escrito do policial designado.</w:t>
      </w:r>
    </w:p>
    <w:p>
      <w:pPr>
        <w:pStyle w:val="normal11"/>
        <w:spacing w:lineRule="auto" w:line="240"/>
        <w:jc w:val="both"/>
        <w:rPr>
          <w:u w:val="none"/>
        </w:rPr>
      </w:pPr>
      <w:r>
        <w:rPr>
          <w:b w:val="false"/>
          <w:bCs w:val="false"/>
          <w:sz w:val="22"/>
          <w:szCs w:val="22"/>
          <w:u w:val="none"/>
        </w:rPr>
        <w:t xml:space="preserve">C) Constitui atribuição básica de todos os membros da carreira o cumprimento de obrigações administrativas, inclusive a gestão, fiscalização de contratos e atesto de notas fiscais.</w:t>
      </w:r>
    </w:p>
    <w:p>
      <w:pPr>
        <w:pStyle w:val="normal11"/>
        <w:spacing w:lineRule="auto" w:line="240"/>
        <w:jc w:val="both"/>
        <w:rPr>
          <w:u w:val="none"/>
        </w:rPr>
      </w:pPr>
      <w:r>
        <w:rPr>
          <w:b w:val="false"/>
          <w:bCs w:val="false"/>
          <w:sz w:val="22"/>
          <w:szCs w:val="22"/>
          <w:u w:val="none"/>
        </w:rPr>
        <w:t xml:space="preserve">D) É permitida apenas a delegados de polícia ocupantes de cargos de chefia, sendo vedada aos demaisagentes da carreira.</w:t>
      </w:r>
    </w:p>
    <w:p>
      <w:pPr>
        <w:pStyle w:val="normal11"/>
        <w:spacing w:lineRule="auto" w:line="240"/>
        <w:jc w:val="both"/>
        <w:rPr>
          <w:u w:val="none"/>
        </w:rPr>
      </w:pPr>
      <w:r>
        <w:rPr>
          <w:b w:val="false"/>
          <w:bCs w:val="false"/>
          <w:sz w:val="22"/>
          <w:szCs w:val="22"/>
          <w:u w:val="none"/>
        </w:rPr>
        <w:t xml:space="preserve">E) A fiscalização de contratos é permitida somente mediante pagamento prévio de gratificação de função específica.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 A Resolução SESP nº 572/2023 estabelece as diretrizes e critérios para a designação de gestores e fiscaisde contratos no âmbito da Secretaria de Estado da Segurança Pública do Paraná. Qual dos princípios/critérios abaixo prevê expressamente que o servidor responsável pela fase de planejamento ou escolha daempresa não deve ser o mesmo a fiscalizar a execução do contrato?</w:t>
      </w:r>
    </w:p>
    <w:p>
      <w:pPr>
        <w:pStyle w:val="normal11"/>
        <w:spacing w:lineRule="auto" w:line="240"/>
        <w:jc w:val="both"/>
        <w:rPr>
          <w:u w:val="none"/>
        </w:rPr>
      </w:pPr>
      <w:r>
        <w:rPr>
          <w:b w:val="false"/>
          <w:bCs w:val="false"/>
          <w:sz w:val="22"/>
          <w:szCs w:val="22"/>
          <w:u w:val="none"/>
        </w:rPr>
        <w:t xml:space="preserve">A) Princípio da Territorialidade e Logística.</w:t>
      </w:r>
    </w:p>
    <w:p>
      <w:pPr>
        <w:pStyle w:val="normal11"/>
        <w:spacing w:lineRule="auto" w:line="240"/>
        <w:jc w:val="both"/>
        <w:rPr>
          <w:u w:val="none"/>
        </w:rPr>
      </w:pPr>
      <w:r>
        <w:rPr>
          <w:b w:val="false"/>
          <w:bCs w:val="false"/>
          <w:sz w:val="22"/>
          <w:szCs w:val="22"/>
          <w:u w:val="none"/>
        </w:rPr>
        <w:t xml:space="preserve">B) Princípio da Segregação de Funções.</w:t>
      </w:r>
    </w:p>
    <w:p>
      <w:pPr>
        <w:pStyle w:val="normal11"/>
        <w:spacing w:lineRule="auto" w:line="240"/>
        <w:jc w:val="both"/>
        <w:rPr>
          <w:u w:val="none"/>
        </w:rPr>
      </w:pPr>
      <w:r>
        <w:rPr>
          <w:b w:val="false"/>
          <w:bCs w:val="false"/>
          <w:sz w:val="22"/>
          <w:szCs w:val="22"/>
          <w:u w:val="none"/>
        </w:rPr>
        <w:t xml:space="preserve">C) Critério da Compatibilidade de Carga Horária.</w:t>
      </w:r>
    </w:p>
    <w:p>
      <w:pPr>
        <w:pStyle w:val="normal11"/>
        <w:spacing w:lineRule="auto" w:line="240"/>
        <w:jc w:val="both"/>
        <w:rPr>
          <w:u w:val="none"/>
        </w:rPr>
      </w:pPr>
      <w:r>
        <w:rPr>
          <w:b w:val="false"/>
          <w:bCs w:val="false"/>
          <w:sz w:val="22"/>
          <w:szCs w:val="22"/>
          <w:u w:val="none"/>
        </w:rPr>
        <w:t xml:space="preserve">D) Princípio do Vínculo Efetivo Obrigatório.</w:t>
      </w:r>
    </w:p>
    <w:p>
      <w:pPr>
        <w:pStyle w:val="normal11"/>
        <w:spacing w:lineRule="auto" w:line="240"/>
        <w:jc w:val="both"/>
        <w:rPr>
          <w:u w:val="none"/>
        </w:rPr>
      </w:pPr>
      <w:r>
        <w:rPr>
          <w:b w:val="false"/>
          <w:bCs w:val="false"/>
          <w:sz w:val="22"/>
          <w:szCs w:val="22"/>
          <w:u w:val="none"/>
        </w:rPr>
        <w:t xml:space="preserve">E) Critério de Capacidade Técnica Operacional.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A VIDA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 Com base exclusivamente no material da aula, assinale a alternativa que apresenta corretamente uma das responsabilidades da Polícia Militar (PM) relativas ao isolamento e à proteção da cena do crime, especificamente quanto ao controle de acesso ao local:</w:t>
      </w:r>
    </w:p>
    <w:p>
      <w:pPr>
        <w:pStyle w:val="normal11"/>
        <w:spacing w:lineRule="auto" w:line="240"/>
        <w:jc w:val="both"/>
        <w:rPr>
          <w:u w:val="none"/>
        </w:rPr>
      </w:pPr>
      <w:r>
        <w:rPr>
          <w:b w:val="false"/>
          <w:bCs w:val="false"/>
          <w:sz w:val="22"/>
          <w:szCs w:val="22"/>
          <w:u w:val="none"/>
        </w:rPr>
        <w:t xml:space="preserve">A) Apenas policiais militares devem ter acesso à cena do crime, impedindo a entrada de peritos até a liberação do local.</w:t>
      </w:r>
    </w:p>
    <w:p>
      <w:pPr>
        <w:pStyle w:val="normal11"/>
        <w:spacing w:lineRule="auto" w:line="240"/>
        <w:jc w:val="both"/>
        <w:rPr>
          <w:u w:val="none"/>
        </w:rPr>
      </w:pPr>
      <w:r>
        <w:rPr>
          <w:b w:val="false"/>
          <w:bCs w:val="false"/>
          <w:sz w:val="22"/>
          <w:szCs w:val="22"/>
          <w:u w:val="none"/>
        </w:rPr>
        <w:t xml:space="preserve">B) Qualquer autoridade pública pode acessar livremente a cena do crime, desde que se identifique.</w:t>
      </w:r>
    </w:p>
    <w:p>
      <w:pPr>
        <w:pStyle w:val="normal11"/>
        <w:spacing w:lineRule="auto" w:line="240"/>
        <w:jc w:val="both"/>
        <w:rPr>
          <w:u w:val="none"/>
        </w:rPr>
      </w:pPr>
      <w:r>
        <w:rPr>
          <w:b w:val="false"/>
          <w:bCs w:val="false"/>
          <w:sz w:val="22"/>
          <w:szCs w:val="22"/>
          <w:u w:val="none"/>
        </w:rPr>
        <w:t xml:space="preserve">C) Apenas policiais civis e profissionais da perícia criminal devem ter acesso à cena do crime.</w:t>
      </w:r>
    </w:p>
    <w:p>
      <w:pPr>
        <w:pStyle w:val="normal11"/>
        <w:spacing w:lineRule="auto" w:line="240"/>
        <w:jc w:val="both"/>
        <w:rPr>
          <w:u w:val="none"/>
        </w:rPr>
      </w:pPr>
      <w:r>
        <w:rPr>
          <w:b w:val="false"/>
          <w:bCs w:val="false"/>
          <w:sz w:val="22"/>
          <w:szCs w:val="22"/>
          <w:u w:val="none"/>
        </w:rPr>
        <w:t xml:space="preserve">D) O acesso à cena do crime deve ser liberado para a imprensa, para fins de transparência.</w:t>
      </w:r>
    </w:p>
    <w:p>
      <w:pPr>
        <w:pStyle w:val="normal11"/>
        <w:spacing w:lineRule="auto" w:line="240"/>
        <w:jc w:val="both"/>
        <w:rPr>
          <w:u w:val="none"/>
        </w:rPr>
      </w:pPr>
      <w:r>
        <w:rPr>
          <w:b w:val="false"/>
          <w:bCs w:val="false"/>
          <w:sz w:val="22"/>
          <w:szCs w:val="22"/>
          <w:u w:val="none"/>
        </w:rPr>
        <w:t xml:space="preserve">E) Familiares da vítima têm prioridade de acesso à cena do crime para reconhecimento imediato do corpo.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 Com base exclusivamente no material da aula, sobre as medidas de minimização da contaminação a serem adotadas ao entrar na cena do crime, assinale a alternativa correta:</w:t>
      </w:r>
    </w:p>
    <w:p>
      <w:pPr>
        <w:pStyle w:val="normal11"/>
        <w:spacing w:lineRule="auto" w:line="240"/>
        <w:jc w:val="both"/>
        <w:rPr>
          <w:u w:val="none"/>
        </w:rPr>
      </w:pPr>
      <w:r>
        <w:rPr>
          <w:b w:val="false"/>
          <w:bCs w:val="false"/>
          <w:sz w:val="22"/>
          <w:szCs w:val="22"/>
          <w:u w:val="none"/>
        </w:rPr>
        <w:t xml:space="preserve">A) O movimento dentro da cena do crime deve ser o mais amplo possível, a fim de mapear toda a área rapidamente.</w:t>
      </w:r>
    </w:p>
    <w:p>
      <w:pPr>
        <w:pStyle w:val="normal11"/>
        <w:spacing w:lineRule="auto" w:line="240"/>
        <w:jc w:val="both"/>
        <w:rPr>
          <w:u w:val="none"/>
        </w:rPr>
      </w:pPr>
      <w:r>
        <w:rPr>
          <w:b w:val="false"/>
          <w:bCs w:val="false"/>
          <w:sz w:val="22"/>
          <w:szCs w:val="22"/>
          <w:u w:val="none"/>
        </w:rPr>
        <w:t xml:space="preserve">B) O uso de luvas e equipamento de proteção é dispensável, pois o toque com cuidado m objetos não altera o seu estado.</w:t>
      </w:r>
    </w:p>
    <w:p>
      <w:pPr>
        <w:pStyle w:val="normal11"/>
        <w:spacing w:lineRule="auto" w:line="240"/>
        <w:jc w:val="both"/>
        <w:rPr>
          <w:u w:val="none"/>
        </w:rPr>
      </w:pPr>
      <w:r>
        <w:rPr>
          <w:b w:val="false"/>
          <w:bCs w:val="false"/>
          <w:sz w:val="22"/>
          <w:szCs w:val="22"/>
          <w:u w:val="none"/>
        </w:rPr>
        <w:t xml:space="preserve">C) Utilize múltiplos caminhos de entrada e saída para acelerar o trabalho pericial na cena do crime.</w:t>
      </w:r>
    </w:p>
    <w:p>
      <w:pPr>
        <w:pStyle w:val="normal11"/>
        <w:spacing w:lineRule="auto" w:line="240"/>
        <w:jc w:val="both"/>
        <w:rPr>
          <w:u w:val="none"/>
        </w:rPr>
      </w:pPr>
      <w:r>
        <w:rPr>
          <w:b w:val="false"/>
          <w:bCs w:val="false"/>
          <w:sz w:val="22"/>
          <w:szCs w:val="22"/>
          <w:u w:val="none"/>
        </w:rPr>
        <w:t xml:space="preserve">D) A marcação da posição do policial na cena com fita adesiva ou outro marcador é desnecessária quando há poucos profissionais no local.</w:t>
      </w:r>
    </w:p>
    <w:p>
      <w:pPr>
        <w:pStyle w:val="normal11"/>
        <w:spacing w:lineRule="auto" w:line="240"/>
        <w:jc w:val="both"/>
        <w:rPr>
          <w:u w:val="none"/>
        </w:rPr>
      </w:pPr>
      <w:r>
        <w:rPr>
          <w:b w:val="false"/>
          <w:bCs w:val="false"/>
          <w:sz w:val="22"/>
          <w:szCs w:val="22"/>
          <w:u w:val="none"/>
        </w:rPr>
        <w:t xml:space="preserve">E) Estabeleça um caminho único de entrada e saída da cena do crime para evitar a contaminação cruzada.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 Com base exclusivamente no material da aula, no que tange à interação com testemunhas no local do crime, qual é o principal benefício técnico de realizar as entrevistas preliminares imediatamente após o ocorrido?</w:t>
      </w:r>
    </w:p>
    <w:p>
      <w:pPr>
        <w:pStyle w:val="normal11"/>
        <w:spacing w:lineRule="auto" w:line="240"/>
        <w:jc w:val="both"/>
        <w:rPr>
          <w:u w:val="none"/>
        </w:rPr>
      </w:pPr>
      <w:r>
        <w:rPr>
          <w:b w:val="false"/>
          <w:bCs w:val="false"/>
          <w:sz w:val="22"/>
          <w:szCs w:val="22"/>
          <w:u w:val="none"/>
        </w:rPr>
        <w:t xml:space="preserve">A) Mitigar a perda de informações.</w:t>
      </w:r>
    </w:p>
    <w:p>
      <w:pPr>
        <w:pStyle w:val="normal11"/>
        <w:spacing w:lineRule="auto" w:line="240"/>
        <w:jc w:val="both"/>
        <w:rPr>
          <w:u w:val="none"/>
        </w:rPr>
      </w:pPr>
      <w:r>
        <w:rPr>
          <w:b w:val="false"/>
          <w:bCs w:val="false"/>
          <w:sz w:val="22"/>
          <w:szCs w:val="22"/>
          <w:u w:val="none"/>
        </w:rPr>
        <w:t xml:space="preserve">B) Formalizar o inquérito policial.</w:t>
      </w:r>
    </w:p>
    <w:p>
      <w:pPr>
        <w:pStyle w:val="normal11"/>
        <w:spacing w:lineRule="auto" w:line="240"/>
        <w:jc w:val="both"/>
        <w:rPr>
          <w:u w:val="none"/>
        </w:rPr>
      </w:pPr>
      <w:r>
        <w:rPr>
          <w:b w:val="false"/>
          <w:bCs w:val="false"/>
          <w:sz w:val="22"/>
          <w:szCs w:val="22"/>
          <w:u w:val="none"/>
        </w:rPr>
        <w:t xml:space="preserve">C) Garantir o valor jurídico direto.</w:t>
      </w:r>
    </w:p>
    <w:p>
      <w:pPr>
        <w:pStyle w:val="normal11"/>
        <w:spacing w:lineRule="auto" w:line="240"/>
        <w:jc w:val="both"/>
        <w:rPr>
          <w:u w:val="none"/>
        </w:rPr>
      </w:pPr>
      <w:r>
        <w:rPr>
          <w:b w:val="false"/>
          <w:bCs w:val="false"/>
          <w:sz w:val="22"/>
          <w:szCs w:val="22"/>
          <w:u w:val="none"/>
        </w:rPr>
        <w:t xml:space="preserve">D) Isentar a oitiva em delegacia.</w:t>
      </w:r>
    </w:p>
    <w:p>
      <w:pPr>
        <w:pStyle w:val="normal11"/>
        <w:spacing w:lineRule="auto" w:line="240"/>
        <w:jc w:val="both"/>
        <w:rPr>
          <w:u w:val="none"/>
        </w:rPr>
      </w:pPr>
      <w:r>
        <w:rPr>
          <w:b w:val="false"/>
          <w:bCs w:val="false"/>
          <w:sz w:val="22"/>
          <w:szCs w:val="22"/>
          <w:u w:val="none"/>
        </w:rPr>
        <w:t xml:space="preserve">E) Não exsite vantagem.</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 Com base exclusivamente no material da aula, sobre a classificação dos locais relacionados à cena do crime, assinale a alternativa correta:</w:t>
      </w:r>
    </w:p>
    <w:p>
      <w:pPr>
        <w:pStyle w:val="normal11"/>
        <w:spacing w:lineRule="auto" w:line="240"/>
        <w:jc w:val="both"/>
        <w:rPr>
          <w:u w:val="none"/>
        </w:rPr>
      </w:pPr>
      <w:r>
        <w:rPr>
          <w:b w:val="false"/>
          <w:bCs w:val="false"/>
          <w:sz w:val="22"/>
          <w:szCs w:val="22"/>
          <w:u w:val="none"/>
        </w:rPr>
        <w:t xml:space="preserve">A) O Local Mediato é o centro do crime, onde o corpo e a maioria dos vestígios se encontram, sendo o foco principal da perícia criminal.</w:t>
      </w:r>
    </w:p>
    <w:p>
      <w:pPr>
        <w:pStyle w:val="normal11"/>
        <w:spacing w:lineRule="auto" w:line="240"/>
        <w:jc w:val="both"/>
        <w:rPr>
          <w:u w:val="none"/>
        </w:rPr>
      </w:pPr>
      <w:r>
        <w:rPr>
          <w:b w:val="false"/>
          <w:bCs w:val="false"/>
          <w:sz w:val="22"/>
          <w:szCs w:val="22"/>
          <w:u w:val="none"/>
        </w:rPr>
        <w:t xml:space="preserve">B) O Local Imediato refere-se apenas a locais distantes do crime, como a residência do suspeito.</w:t>
      </w:r>
    </w:p>
    <w:p>
      <w:pPr>
        <w:pStyle w:val="normal11"/>
        <w:spacing w:lineRule="auto" w:line="240"/>
        <w:jc w:val="both"/>
        <w:rPr>
          <w:u w:val="none"/>
        </w:rPr>
      </w:pPr>
      <w:r>
        <w:rPr>
          <w:b w:val="false"/>
          <w:bCs w:val="false"/>
          <w:sz w:val="22"/>
          <w:szCs w:val="22"/>
          <w:u w:val="none"/>
        </w:rPr>
        <w:t xml:space="preserve">C) O Local Imediato é o centro do crime, onde o corpo e a maioria dos vestígios se encontram, sendo o foco principal da perícia criminal.</w:t>
      </w:r>
    </w:p>
    <w:p>
      <w:pPr>
        <w:pStyle w:val="normal11"/>
        <w:spacing w:lineRule="auto" w:line="240"/>
        <w:jc w:val="both"/>
        <w:rPr>
          <w:u w:val="none"/>
        </w:rPr>
      </w:pPr>
      <w:r>
        <w:rPr>
          <w:b w:val="false"/>
          <w:bCs w:val="false"/>
          <w:sz w:val="22"/>
          <w:szCs w:val="22"/>
          <w:u w:val="none"/>
        </w:rPr>
        <w:t xml:space="preserve">D) O Local Mediato e o Local Relacionado são sinônimos e não apresentam distinção conceitual no material da aula.</w:t>
      </w:r>
    </w:p>
    <w:p>
      <w:pPr>
        <w:pStyle w:val="normal11"/>
        <w:spacing w:lineRule="auto" w:line="240"/>
        <w:jc w:val="both"/>
        <w:rPr>
          <w:u w:val="none"/>
        </w:rPr>
      </w:pPr>
      <w:r>
        <w:rPr>
          <w:b w:val="false"/>
          <w:bCs w:val="false"/>
          <w:sz w:val="22"/>
          <w:szCs w:val="22"/>
          <w:u w:val="none"/>
        </w:rPr>
        <w:t xml:space="preserve">E) O Local Relacionado corresponde exclusivamente à área adjacente ao local imediato, com extensão fixa e previamente delimitada.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HISTÓRIA DA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 Logo após a criação da Província do Paraná, tornou-se necessária a organização da segurança pública local e a definição de suas lideranças. Quem foi o primeiro Chefe de Polícia nomeado em 20 de outubro de 1853 para atuar na Província do Paraná?</w:t>
      </w:r>
    </w:p>
    <w:p>
      <w:pPr>
        <w:pStyle w:val="normal11"/>
        <w:spacing w:lineRule="auto" w:line="240"/>
        <w:jc w:val="both"/>
        <w:rPr>
          <w:u w:val="none"/>
        </w:rPr>
      </w:pPr>
      <w:r>
        <w:rPr>
          <w:b w:val="false"/>
          <w:bCs w:val="false"/>
          <w:sz w:val="22"/>
          <w:szCs w:val="22"/>
          <w:u w:val="none"/>
        </w:rPr>
        <w:t xml:space="preserve">A) João Gualberto.</w:t>
      </w:r>
    </w:p>
    <w:p>
      <w:pPr>
        <w:pStyle w:val="normal11"/>
        <w:spacing w:lineRule="auto" w:line="240"/>
        <w:jc w:val="both"/>
        <w:rPr>
          <w:u w:val="none"/>
        </w:rPr>
      </w:pPr>
      <w:r>
        <w:rPr>
          <w:b w:val="false"/>
          <w:bCs w:val="false"/>
          <w:sz w:val="22"/>
          <w:szCs w:val="22"/>
          <w:u w:val="none"/>
        </w:rPr>
        <w:t xml:space="preserve">B) Zacarias de Góes e Vasconcelos.</w:t>
      </w:r>
    </w:p>
    <w:p>
      <w:pPr>
        <w:pStyle w:val="normal11"/>
        <w:spacing w:lineRule="auto" w:line="240"/>
        <w:jc w:val="both"/>
        <w:rPr>
          <w:u w:val="none"/>
        </w:rPr>
      </w:pPr>
      <w:r>
        <w:rPr>
          <w:b w:val="false"/>
          <w:bCs w:val="false"/>
          <w:sz w:val="22"/>
          <w:szCs w:val="22"/>
          <w:u w:val="none"/>
        </w:rPr>
        <w:t xml:space="preserve">C) Cândido de Abreu.</w:t>
      </w:r>
    </w:p>
    <w:p>
      <w:pPr>
        <w:pStyle w:val="normal11"/>
        <w:spacing w:lineRule="auto" w:line="240"/>
        <w:jc w:val="both"/>
        <w:rPr>
          <w:u w:val="none"/>
        </w:rPr>
      </w:pPr>
      <w:r>
        <w:rPr>
          <w:b w:val="false"/>
          <w:bCs w:val="false"/>
          <w:sz w:val="22"/>
          <w:szCs w:val="22"/>
          <w:u w:val="none"/>
        </w:rPr>
        <w:t xml:space="preserve">D) Antônio Manoel Fernandes Júnior.</w:t>
      </w:r>
    </w:p>
    <w:p>
      <w:pPr>
        <w:pStyle w:val="normal11"/>
        <w:spacing w:lineRule="auto" w:line="240"/>
        <w:jc w:val="both"/>
        <w:rPr>
          <w:u w:val="none"/>
        </w:rPr>
      </w:pPr>
      <w:r>
        <w:rPr>
          <w:b w:val="false"/>
          <w:bCs w:val="false"/>
          <w:sz w:val="22"/>
          <w:szCs w:val="22"/>
          <w:u w:val="none"/>
        </w:rPr>
        <w:t xml:space="preserve">E) Bento Viana.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AS MULHERES - DM</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 De acordo com as recentes alterações promovidas pela Lei nº 14.994/2024 no Código Penal, qual é a natureza da ação penal no crime de ameaça quando praticado contra a mulher por razões da condição do sexo feminino (artigo 147, § 1º, do Código Penal)?</w:t>
      </w:r>
    </w:p>
    <w:p>
      <w:pPr>
        <w:pStyle w:val="normal11"/>
        <w:spacing w:lineRule="auto" w:line="240"/>
        <w:jc w:val="both"/>
        <w:rPr>
          <w:u w:val="none"/>
        </w:rPr>
      </w:pPr>
      <w:r>
        <w:rPr>
          <w:b w:val="false"/>
          <w:bCs w:val="false"/>
          <w:sz w:val="22"/>
          <w:szCs w:val="22"/>
          <w:u w:val="none"/>
        </w:rPr>
        <w:t xml:space="preserve">A) Pública condicionada à requisição do Ministério Público;</w:t>
      </w:r>
    </w:p>
    <w:p>
      <w:pPr>
        <w:pStyle w:val="normal11"/>
        <w:spacing w:lineRule="auto" w:line="240"/>
        <w:jc w:val="both"/>
        <w:rPr>
          <w:u w:val="none"/>
        </w:rPr>
      </w:pPr>
      <w:r>
        <w:rPr>
          <w:b w:val="false"/>
          <w:bCs w:val="false"/>
          <w:sz w:val="22"/>
          <w:szCs w:val="22"/>
          <w:u w:val="none"/>
        </w:rPr>
        <w:t xml:space="preserve">B) Privada subsidiária da pública;</w:t>
      </w:r>
    </w:p>
    <w:p>
      <w:pPr>
        <w:pStyle w:val="normal11"/>
        <w:spacing w:lineRule="auto" w:line="240"/>
        <w:jc w:val="both"/>
        <w:rPr>
          <w:u w:val="none"/>
        </w:rPr>
      </w:pPr>
      <w:r>
        <w:rPr>
          <w:b w:val="false"/>
          <w:bCs w:val="false"/>
          <w:sz w:val="22"/>
          <w:szCs w:val="22"/>
          <w:u w:val="none"/>
        </w:rPr>
        <w:t xml:space="preserve">C) Pública incondicionada;</w:t>
      </w:r>
    </w:p>
    <w:p>
      <w:pPr>
        <w:pStyle w:val="normal11"/>
        <w:spacing w:lineRule="auto" w:line="240"/>
        <w:jc w:val="both"/>
        <w:rPr>
          <w:u w:val="none"/>
        </w:rPr>
      </w:pPr>
      <w:r>
        <w:rPr>
          <w:b w:val="false"/>
          <w:bCs w:val="false"/>
          <w:sz w:val="22"/>
          <w:szCs w:val="22"/>
          <w:u w:val="none"/>
        </w:rPr>
        <w:t xml:space="preserve">D) Pública condicionada à representação;</w:t>
      </w:r>
    </w:p>
    <w:p>
      <w:pPr>
        <w:pStyle w:val="normal11"/>
        <w:spacing w:lineRule="auto" w:line="240"/>
        <w:jc w:val="both"/>
        <w:rPr>
          <w:u w:val="none"/>
        </w:rPr>
      </w:pPr>
      <w:r>
        <w:rPr>
          <w:b w:val="false"/>
          <w:bCs w:val="false"/>
          <w:sz w:val="22"/>
          <w:szCs w:val="22"/>
          <w:u w:val="none"/>
        </w:rPr>
        <w:t xml:space="preserve">E) Privada, mediante o oferecimento de queixa-crime;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 Nos termos do artigo 24-A da Lei nº 11.340/2006 (Lei Maria da Penha), qual é a regra aplicável à concessão de fiança pela autoridade policial em caso de prisão em flagrante pelo delito de descumprimento de decisão judicial que deferiu medidas protetivas de urgência?</w:t>
      </w:r>
    </w:p>
    <w:p>
      <w:pPr>
        <w:pStyle w:val="normal11"/>
        <w:spacing w:lineRule="auto" w:line="240"/>
        <w:jc w:val="both"/>
        <w:rPr>
          <w:u w:val="none"/>
        </w:rPr>
      </w:pPr>
      <w:r>
        <w:rPr>
          <w:b w:val="false"/>
          <w:bCs w:val="false"/>
          <w:sz w:val="22"/>
          <w:szCs w:val="22"/>
          <w:u w:val="none"/>
        </w:rPr>
        <w:t xml:space="preserve">A) Permitida, considerando que a pena máxima atribuída ao delito não ultrapassa o limitador de 04 anos para o arbitramento de fiança na esfera policial;</w:t>
      </w:r>
    </w:p>
    <w:p>
      <w:pPr>
        <w:pStyle w:val="normal11"/>
        <w:spacing w:lineRule="auto" w:line="240"/>
        <w:jc w:val="both"/>
        <w:rPr>
          <w:u w:val="none"/>
        </w:rPr>
      </w:pPr>
      <w:r>
        <w:rPr>
          <w:b w:val="false"/>
          <w:bCs w:val="false"/>
          <w:sz w:val="22"/>
          <w:szCs w:val="22"/>
          <w:u w:val="none"/>
        </w:rPr>
        <w:t xml:space="preserve">B) Vedada à autoridade policial, em razão de expressa previsão legal;</w:t>
      </w:r>
    </w:p>
    <w:p>
      <w:pPr>
        <w:pStyle w:val="normal11"/>
        <w:spacing w:lineRule="auto" w:line="240"/>
        <w:jc w:val="both"/>
        <w:rPr>
          <w:u w:val="none"/>
        </w:rPr>
      </w:pPr>
      <w:r>
        <w:rPr>
          <w:b w:val="false"/>
          <w:bCs w:val="false"/>
          <w:sz w:val="22"/>
          <w:szCs w:val="22"/>
          <w:u w:val="none"/>
        </w:rPr>
        <w:t xml:space="preserve">C) Vedada a qualquer autoridade por se tratar de delito inafiançável;</w:t>
      </w:r>
    </w:p>
    <w:p>
      <w:pPr>
        <w:pStyle w:val="normal11"/>
        <w:spacing w:lineRule="auto" w:line="240"/>
        <w:jc w:val="both"/>
        <w:rPr>
          <w:u w:val="none"/>
        </w:rPr>
      </w:pPr>
      <w:r>
        <w:rPr>
          <w:b w:val="false"/>
          <w:bCs w:val="false"/>
          <w:sz w:val="22"/>
          <w:szCs w:val="22"/>
          <w:u w:val="none"/>
        </w:rPr>
        <w:t xml:space="preserve">D) Permitida apenas se o agressor for primário e sem antecedentes criminais;</w:t>
      </w:r>
    </w:p>
    <w:p>
      <w:pPr>
        <w:pStyle w:val="normal11"/>
        <w:spacing w:lineRule="auto" w:line="240"/>
        <w:jc w:val="both"/>
        <w:rPr>
          <w:u w:val="none"/>
        </w:rPr>
      </w:pPr>
      <w:r>
        <w:rPr>
          <w:b w:val="false"/>
          <w:bCs w:val="false"/>
          <w:sz w:val="22"/>
          <w:szCs w:val="22"/>
          <w:u w:val="none"/>
        </w:rPr>
        <w:t xml:space="preserve">E) Permitida mediante estipulação de valor a partir de um salário mínimo;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10. De acordo com as diretrizes do Manual de Procedimentos de Polícia Judiciária para o atendimento a vítimas de violência sexual, qual deve ser a conduta prioritária da equipe policial quando o fato tiver ocorrido há menos de 72 horas?</w:t>
      </w:r>
    </w:p>
    <w:p>
      <w:pPr>
        <w:pStyle w:val="normal11"/>
        <w:spacing w:lineRule="auto" w:line="240"/>
        <w:jc w:val="both"/>
        <w:rPr>
          <w:u w:val="none"/>
        </w:rPr>
      </w:pPr>
      <w:r>
        <w:rPr>
          <w:b w:val="false"/>
          <w:bCs w:val="false"/>
          <w:sz w:val="22"/>
          <w:szCs w:val="22"/>
          <w:u w:val="none"/>
        </w:rPr>
        <w:t xml:space="preserve">A) Agendar o atendimento hospitalar comum após a conclusão do flagrante ou do inquérito policial;</w:t>
      </w:r>
    </w:p>
    <w:p>
      <w:pPr>
        <w:pStyle w:val="normal11"/>
        <w:spacing w:lineRule="auto" w:line="240"/>
        <w:jc w:val="both"/>
        <w:rPr>
          <w:u w:val="none"/>
        </w:rPr>
      </w:pPr>
      <w:r>
        <w:rPr>
          <w:b w:val="false"/>
          <w:bCs w:val="false"/>
          <w:sz w:val="22"/>
          <w:szCs w:val="22"/>
          <w:u w:val="none"/>
        </w:rPr>
        <w:t xml:space="preserve">B) Colher os depoimentos de todas as testemunhas e coletar todas as provas antes do encaminhamento da vítima para exame pericial;</w:t>
      </w:r>
    </w:p>
    <w:p>
      <w:pPr>
        <w:pStyle w:val="normal11"/>
        <w:spacing w:lineRule="auto" w:line="240"/>
        <w:jc w:val="both"/>
        <w:rPr>
          <w:u w:val="none"/>
        </w:rPr>
      </w:pPr>
      <w:r>
        <w:rPr>
          <w:b w:val="false"/>
          <w:bCs w:val="false"/>
          <w:sz w:val="22"/>
          <w:szCs w:val="22"/>
          <w:u w:val="none"/>
        </w:rPr>
        <w:t xml:space="preserve">C) Encaminhar a vítima prioritariamente ao hospital de referência de saúde.</w:t>
      </w:r>
    </w:p>
    <w:p>
      <w:pPr>
        <w:pStyle w:val="normal11"/>
        <w:spacing w:lineRule="auto" w:line="240"/>
        <w:jc w:val="both"/>
        <w:rPr>
          <w:u w:val="none"/>
        </w:rPr>
      </w:pPr>
      <w:r>
        <w:rPr>
          <w:b w:val="false"/>
          <w:bCs w:val="false"/>
          <w:sz w:val="22"/>
          <w:szCs w:val="22"/>
          <w:u w:val="none"/>
        </w:rPr>
        <w:t xml:space="preserve">D) Encaminhar a vítima imediatamente à sede do Serviço Médico Legal;</w:t>
      </w:r>
    </w:p>
    <w:p>
      <w:pPr>
        <w:pStyle w:val="normal11"/>
        <w:spacing w:lineRule="auto" w:line="240"/>
        <w:jc w:val="both"/>
        <w:rPr>
          <w:u w:val="none"/>
        </w:rPr>
      </w:pPr>
      <w:r>
        <w:rPr>
          <w:b w:val="false"/>
          <w:bCs w:val="false"/>
          <w:sz w:val="22"/>
          <w:szCs w:val="22"/>
          <w:u w:val="none"/>
        </w:rPr>
        <w:t xml:space="preserve">E) Aguardar o decurso de 72 horas, para então encaminhar a vítima ao Serviço Médico Legal;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ESCUTA ESPECIALIZADA E DEPOIMENTO ESPECIAL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11. Em 10 de dezembro de 2018 foi publicado o Decreto federal nº 9.603, que regulamenta a Lei nº 13.431, de 4 de abril de 2017, estabelecendo detalhamentos sobre a regulamentação do sistema de garantia de direitos da criança e do adolescente vítima ou testemunha de violência. Considerando as diretrizes legais e regulamentares relativas à realização do depoimento especial e da escuta especializada enumeradas abaixo, assinale a alternativa correta a seguir:  I - Considera-se violência institucional, aquela praticada por instituição pública ou conveniada, inclusive quando gerar revitimização, entendida esta última como discurso ou prática institucional que submeta crianças e adolescentes a procedimentos desnecessários, repetitivos, invasivos, que levem as vítimas ou testemunhas a reviver a situação de violência ou outras situações que gerem sofrimento, estigmatização ou exposição de sua imagem;II - O depoimento especial deverá primar pela não revitimização e pelos limites etários e psicológicos de desenvolvimento da criança ou do adolescente;III - A autoridade policial deverá avaliar se é indispensável a oitiva da criança ou do adolescente, consideradas as demais provas existentes, de forma a preservar sua saúde física e mental e seu desenvolvimento moral, intelectual e social, não sendo facultado à criança ou ao adolescente sua iniciativa de falar ou não sobre a violência sofrida;IV - O depoimento especial deverá ser conduzido por autoridades capacitadas, realizado em ambiente adequado ao desenvolvimento da criança ou do adolescente,  registrando-se integralmente a oitiva da criança ou do adolescente, e em casos de problemas técnicos impeditivos ou de bloqueios emocionais que impeçam a conclusão da oitiva, ela deverá ser reagendada, respeitadas as particularidades da criança ou do adolescente.</w:t>
      </w:r>
    </w:p>
    <w:p>
      <w:pPr>
        <w:pStyle w:val="normal11"/>
        <w:spacing w:lineRule="auto" w:line="240"/>
        <w:jc w:val="both"/>
        <w:rPr>
          <w:u w:val="none"/>
        </w:rPr>
      </w:pPr>
      <w:r>
        <w:rPr>
          <w:b w:val="false"/>
          <w:bCs w:val="false"/>
          <w:sz w:val="22"/>
          <w:szCs w:val="22"/>
          <w:u w:val="none"/>
        </w:rPr>
        <w:t xml:space="preserve">A) Apenas I e IV estão corretas.</w:t>
      </w:r>
    </w:p>
    <w:p>
      <w:pPr>
        <w:pStyle w:val="normal11"/>
        <w:spacing w:lineRule="auto" w:line="240"/>
        <w:jc w:val="both"/>
        <w:rPr>
          <w:u w:val="none"/>
        </w:rPr>
      </w:pPr>
      <w:r>
        <w:rPr>
          <w:b w:val="false"/>
          <w:bCs w:val="false"/>
          <w:sz w:val="22"/>
          <w:szCs w:val="22"/>
          <w:u w:val="none"/>
        </w:rPr>
        <w:t xml:space="preserve">B) Apenas I, II e IV estão corretas.</w:t>
      </w:r>
    </w:p>
    <w:p>
      <w:pPr>
        <w:pStyle w:val="normal11"/>
        <w:spacing w:lineRule="auto" w:line="240"/>
        <w:jc w:val="both"/>
        <w:rPr>
          <w:u w:val="none"/>
        </w:rPr>
      </w:pPr>
      <w:r>
        <w:rPr>
          <w:b w:val="false"/>
          <w:bCs w:val="false"/>
          <w:sz w:val="22"/>
          <w:szCs w:val="22"/>
          <w:u w:val="none"/>
        </w:rPr>
        <w:t xml:space="preserve">C) Apenas II, III e IV estão corretas.</w:t>
      </w:r>
    </w:p>
    <w:p>
      <w:pPr>
        <w:pStyle w:val="normal11"/>
        <w:spacing w:lineRule="auto" w:line="240"/>
        <w:jc w:val="both"/>
        <w:rPr>
          <w:u w:val="none"/>
        </w:rPr>
      </w:pPr>
      <w:r>
        <w:rPr>
          <w:b w:val="false"/>
          <w:bCs w:val="false"/>
          <w:sz w:val="22"/>
          <w:szCs w:val="22"/>
          <w:u w:val="none"/>
        </w:rPr>
        <w:t xml:space="preserve">D) É correto o que se afirma nos itens I, II, III e IV.</w:t>
      </w:r>
    </w:p>
    <w:p>
      <w:pPr>
        <w:pStyle w:val="normal11"/>
        <w:spacing w:lineRule="auto" w:line="240"/>
        <w:jc w:val="both"/>
        <w:rPr>
          <w:u w:val="none"/>
        </w:rPr>
      </w:pPr>
      <w:r>
        <w:rPr>
          <w:b w:val="false"/>
          <w:bCs w:val="false"/>
          <w:sz w:val="22"/>
          <w:szCs w:val="22"/>
          <w:u w:val="none"/>
        </w:rPr>
        <w:t xml:space="preserve">E) Apenas I e II estão corretas.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QUALIFICADO A CRIMES DE ESTELIONATO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12. A evolução das fraudes digitais modificou também o perfil de quem pratica esse tipo de crime. Nesse contexto, a referência ao criminoso que deixa de atuar de maneira improvisada e passa a utilizar ambientes profissionais, ferramentas tecnológicas e conhecimentos especializados evidencia:</w:t>
      </w:r>
    </w:p>
    <w:p>
      <w:pPr>
        <w:pStyle w:val="normal11"/>
        <w:spacing w:lineRule="auto" w:line="240"/>
        <w:jc w:val="both"/>
        <w:rPr>
          <w:u w:val="none"/>
        </w:rPr>
      </w:pPr>
      <w:r>
        <w:rPr>
          <w:b w:val="false"/>
          <w:bCs w:val="false"/>
          <w:sz w:val="22"/>
          <w:szCs w:val="22"/>
          <w:u w:val="none"/>
        </w:rPr>
        <w:t xml:space="preserve">A) A preferência dos fraudadores por vítimas de maior poder aquisitivo.</w:t>
      </w:r>
    </w:p>
    <w:p>
      <w:pPr>
        <w:pStyle w:val="normal11"/>
        <w:spacing w:lineRule="auto" w:line="240"/>
        <w:jc w:val="both"/>
        <w:rPr>
          <w:u w:val="none"/>
        </w:rPr>
      </w:pPr>
      <w:r>
        <w:rPr>
          <w:b w:val="false"/>
          <w:bCs w:val="false"/>
          <w:sz w:val="22"/>
          <w:szCs w:val="22"/>
          <w:u w:val="none"/>
        </w:rPr>
        <w:t xml:space="preserve">B) O crescente grau de profissionalização e especialização técnica da criminalidade digital.</w:t>
      </w:r>
    </w:p>
    <w:p>
      <w:pPr>
        <w:pStyle w:val="normal11"/>
        <w:spacing w:lineRule="auto" w:line="240"/>
        <w:jc w:val="both"/>
        <w:rPr>
          <w:u w:val="none"/>
        </w:rPr>
      </w:pPr>
      <w:r>
        <w:rPr>
          <w:b w:val="false"/>
          <w:bCs w:val="false"/>
          <w:sz w:val="22"/>
          <w:szCs w:val="22"/>
          <w:u w:val="none"/>
        </w:rPr>
        <w:t xml:space="preserve">C) A migração dos delitos virtuais para crimes praticados predominantemente nas ruas.</w:t>
      </w:r>
    </w:p>
    <w:p>
      <w:pPr>
        <w:pStyle w:val="normal11"/>
        <w:spacing w:lineRule="auto" w:line="240"/>
        <w:jc w:val="both"/>
        <w:rPr>
          <w:u w:val="none"/>
        </w:rPr>
      </w:pPr>
      <w:r>
        <w:rPr>
          <w:b w:val="false"/>
          <w:bCs w:val="false"/>
          <w:sz w:val="22"/>
          <w:szCs w:val="22"/>
          <w:u w:val="none"/>
        </w:rPr>
        <w:t xml:space="preserve">D) A ausência de estrutura e organização entre os autores de fraudes eletrônicas.</w:t>
      </w:r>
    </w:p>
    <w:p>
      <w:pPr>
        <w:pStyle w:val="normal11"/>
        <w:spacing w:lineRule="auto" w:line="240"/>
        <w:jc w:val="both"/>
        <w:rPr>
          <w:u w:val="none"/>
        </w:rPr>
      </w:pPr>
      <w:r>
        <w:rPr>
          <w:b w:val="false"/>
          <w:bCs w:val="false"/>
          <w:sz w:val="22"/>
          <w:szCs w:val="22"/>
          <w:u w:val="none"/>
        </w:rPr>
        <w:t xml:space="preserve">E) A redução da complexidade empregada na execução dos golpes digitais.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13. Em relação à obtenção e à utilização ilícita de dados no ambiente digital, assinale a alternativa *INCORRETA*:</w:t>
      </w:r>
    </w:p>
    <w:p>
      <w:pPr>
        <w:pStyle w:val="normal11"/>
        <w:spacing w:lineRule="auto" w:line="240"/>
        <w:jc w:val="both"/>
        <w:rPr>
          <w:u w:val="none"/>
        </w:rPr>
      </w:pPr>
      <w:r>
        <w:rPr>
          <w:b w:val="false"/>
          <w:bCs w:val="false"/>
          <w:sz w:val="22"/>
          <w:szCs w:val="22"/>
          <w:u w:val="none"/>
        </w:rPr>
        <w:t xml:space="preserve">A) Criminosos podem explorar informações obtidas de sistemas de pequeno porte, e não apenas de grandes organizações.</w:t>
      </w:r>
    </w:p>
    <w:p>
      <w:pPr>
        <w:pStyle w:val="normal11"/>
        <w:spacing w:lineRule="auto" w:line="240"/>
        <w:jc w:val="both"/>
        <w:rPr>
          <w:u w:val="none"/>
        </w:rPr>
      </w:pPr>
      <w:r>
        <w:rPr>
          <w:b w:val="false"/>
          <w:bCs w:val="false"/>
          <w:sz w:val="22"/>
          <w:szCs w:val="22"/>
          <w:u w:val="none"/>
        </w:rPr>
        <w:t xml:space="preserve">B) A capacidade de proteção contra incidentes de segurança varia significativamente entre sites e serviços disponíveis na internet.</w:t>
      </w:r>
    </w:p>
    <w:p>
      <w:pPr>
        <w:pStyle w:val="normal11"/>
        <w:spacing w:lineRule="auto" w:line="240"/>
        <w:jc w:val="both"/>
        <w:rPr>
          <w:u w:val="none"/>
        </w:rPr>
      </w:pPr>
      <w:r>
        <w:rPr>
          <w:b w:val="false"/>
          <w:bCs w:val="false"/>
          <w:sz w:val="22"/>
          <w:szCs w:val="22"/>
          <w:u w:val="none"/>
        </w:rPr>
        <w:t xml:space="preserve">C) Informações pessoais de indivíduos perderam relevância para os criminosos digitais, cujo interesse atualmente está restrito aos dados pertencentes a empresas.</w:t>
      </w:r>
    </w:p>
    <w:p>
      <w:pPr>
        <w:pStyle w:val="normal11"/>
        <w:spacing w:lineRule="auto" w:line="240"/>
        <w:jc w:val="both"/>
        <w:rPr>
          <w:u w:val="none"/>
        </w:rPr>
      </w:pPr>
      <w:r>
        <w:rPr>
          <w:b w:val="false"/>
          <w:bCs w:val="false"/>
          <w:sz w:val="22"/>
          <w:szCs w:val="22"/>
          <w:u w:val="none"/>
        </w:rPr>
        <w:t xml:space="preserve">D) Incidentes envolvendo exposição de dados podem decorrer tanto de vulnerabilidades técnicas quanto de falhas humanas.</w:t>
      </w:r>
    </w:p>
    <w:p>
      <w:pPr>
        <w:pStyle w:val="normal11"/>
        <w:spacing w:lineRule="auto" w:line="240"/>
        <w:jc w:val="both"/>
        <w:rPr>
          <w:u w:val="none"/>
        </w:rPr>
      </w:pPr>
      <w:r>
        <w:rPr>
          <w:b w:val="false"/>
          <w:bCs w:val="false"/>
          <w:sz w:val="22"/>
          <w:szCs w:val="22"/>
          <w:u w:val="none"/>
        </w:rPr>
        <w:t xml:space="preserve">E) Incidentes envolvendo exposição de dados podem decorrer tanto de vulnerabilidades técnicas quanto de falhas humanas.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CIÊNCIA PAPILOSCÓPICA - NOÇÕES GERAIS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14. A PRINCIPAL IMPORTÂNCIA DA CADEIA DE CUSTÓDIA É:</w:t>
      </w:r>
    </w:p>
    <w:p>
      <w:pPr>
        <w:pStyle w:val="normal11"/>
        <w:spacing w:lineRule="auto" w:line="240"/>
        <w:jc w:val="both"/>
        <w:rPr>
          <w:u w:val="none"/>
        </w:rPr>
      </w:pPr>
      <w:r>
        <w:rPr>
          <w:b w:val="false"/>
          <w:bCs w:val="false"/>
          <w:sz w:val="22"/>
          <w:szCs w:val="22"/>
          <w:u w:val="none"/>
        </w:rPr>
        <w:t xml:space="preserve">A) Facilitar a elucidação do crime.</w:t>
      </w:r>
    </w:p>
    <w:p>
      <w:pPr>
        <w:pStyle w:val="normal11"/>
        <w:spacing w:lineRule="auto" w:line="240"/>
        <w:jc w:val="both"/>
        <w:rPr>
          <w:u w:val="none"/>
        </w:rPr>
      </w:pPr>
      <w:r>
        <w:rPr>
          <w:b w:val="false"/>
          <w:bCs w:val="false"/>
          <w:sz w:val="22"/>
          <w:szCs w:val="22"/>
          <w:u w:val="none"/>
        </w:rPr>
        <w:t xml:space="preserve">B) Ajudar o autor do delito.</w:t>
      </w:r>
    </w:p>
    <w:p>
      <w:pPr>
        <w:pStyle w:val="normal11"/>
        <w:spacing w:lineRule="auto" w:line="240"/>
        <w:jc w:val="both"/>
        <w:rPr>
          <w:u w:val="none"/>
        </w:rPr>
      </w:pPr>
      <w:r>
        <w:rPr>
          <w:b w:val="false"/>
          <w:bCs w:val="false"/>
          <w:sz w:val="22"/>
          <w:szCs w:val="22"/>
          <w:u w:val="none"/>
        </w:rPr>
        <w:t xml:space="preserve">C) Preservar a integridade da prova.</w:t>
      </w:r>
    </w:p>
    <w:p>
      <w:pPr>
        <w:pStyle w:val="normal11"/>
        <w:spacing w:lineRule="auto" w:line="240"/>
        <w:jc w:val="both"/>
        <w:rPr>
          <w:u w:val="none"/>
        </w:rPr>
      </w:pPr>
      <w:r>
        <w:rPr>
          <w:b w:val="false"/>
          <w:bCs w:val="false"/>
          <w:sz w:val="22"/>
          <w:szCs w:val="22"/>
          <w:u w:val="none"/>
        </w:rPr>
        <w:t xml:space="preserve">D) Facilitar o trabalho do Ministério Público.</w:t>
      </w:r>
    </w:p>
    <w:p>
      <w:pPr>
        <w:pStyle w:val="normal11"/>
        <w:spacing w:lineRule="auto" w:line="240"/>
        <w:jc w:val="both"/>
        <w:rPr>
          <w:u w:val="none"/>
        </w:rPr>
      </w:pPr>
      <w:r>
        <w:rPr>
          <w:b w:val="false"/>
          <w:bCs w:val="false"/>
          <w:sz w:val="22"/>
          <w:szCs w:val="22"/>
          <w:u w:val="none"/>
        </w:rPr>
        <w:t xml:space="preserve">E) Atrapalhar as investigações.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15. A DIFERENÇA DE ISOLAMENTO E PRESERVAÇÃO EM UM LOCAL DE CRIME É:</w:t>
      </w:r>
    </w:p>
    <w:p>
      <w:pPr>
        <w:pStyle w:val="normal11"/>
        <w:spacing w:lineRule="auto" w:line="240"/>
        <w:jc w:val="both"/>
        <w:rPr>
          <w:u w:val="none"/>
        </w:rPr>
      </w:pPr>
      <w:r>
        <w:rPr>
          <w:b w:val="false"/>
          <w:bCs w:val="false"/>
          <w:sz w:val="22"/>
          <w:szCs w:val="22"/>
          <w:u w:val="none"/>
        </w:rPr>
        <w:t xml:space="preserve">A) Não existe diferença entre isolamento e preservação.</w:t>
      </w:r>
    </w:p>
    <w:p>
      <w:pPr>
        <w:pStyle w:val="normal11"/>
        <w:spacing w:lineRule="auto" w:line="240"/>
        <w:jc w:val="both"/>
        <w:rPr>
          <w:u w:val="none"/>
        </w:rPr>
      </w:pPr>
      <w:r>
        <w:rPr>
          <w:b w:val="false"/>
          <w:bCs w:val="false"/>
          <w:sz w:val="22"/>
          <w:szCs w:val="22"/>
          <w:u w:val="none"/>
        </w:rPr>
        <w:t xml:space="preserve">B) Isolamento é a demarcação do local a ser periciado e preservação é impedir o acesso de estranhos e terceiros ao local isolado.</w:t>
      </w:r>
    </w:p>
    <w:p>
      <w:pPr>
        <w:pStyle w:val="normal11"/>
        <w:spacing w:lineRule="auto" w:line="240"/>
        <w:jc w:val="both"/>
        <w:rPr>
          <w:u w:val="none"/>
        </w:rPr>
      </w:pPr>
      <w:r>
        <w:rPr>
          <w:b w:val="false"/>
          <w:bCs w:val="false"/>
          <w:sz w:val="22"/>
          <w:szCs w:val="22"/>
          <w:u w:val="none"/>
        </w:rPr>
        <w:t xml:space="preserve">C) Isolamento é ficar sózinho durante a investigação e Preservação é o sigilo da investigação.</w:t>
      </w:r>
    </w:p>
    <w:p>
      <w:pPr>
        <w:pStyle w:val="normal11"/>
        <w:spacing w:lineRule="auto" w:line="240"/>
        <w:jc w:val="both"/>
        <w:rPr>
          <w:u w:val="none"/>
        </w:rPr>
      </w:pPr>
      <w:r>
        <w:rPr>
          <w:b w:val="false"/>
          <w:bCs w:val="false"/>
          <w:sz w:val="22"/>
          <w:szCs w:val="22"/>
          <w:u w:val="none"/>
        </w:rPr>
        <w:t xml:space="preserve">D) Isolamento e preservação nada tem a ver com um local de crime.</w:t>
      </w:r>
    </w:p>
    <w:p>
      <w:pPr>
        <w:pStyle w:val="normal11"/>
        <w:spacing w:lineRule="auto" w:line="240"/>
        <w:jc w:val="both"/>
        <w:rPr>
          <w:u w:val="none"/>
        </w:rPr>
      </w:pPr>
      <w:r>
        <w:rPr>
          <w:b w:val="false"/>
          <w:bCs w:val="false"/>
          <w:sz w:val="22"/>
          <w:szCs w:val="22"/>
          <w:u w:val="none"/>
        </w:rPr>
        <w:t xml:space="preserve">E) Nenhuma das alternativas está correta.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PLANEJAMENTO E GESTÃO DE UNIDADE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16. Ao assumir a chefia de uma unidade policial, qual documento oficial é de elaboração obrigatória para formalizar a passagem de gestão e mapear o acervo patrimonial da delegacia?</w:t>
      </w:r>
    </w:p>
    <w:p>
      <w:pPr>
        <w:pStyle w:val="normal11"/>
        <w:spacing w:lineRule="auto" w:line="240"/>
        <w:jc w:val="both"/>
        <w:rPr>
          <w:u w:val="none"/>
        </w:rPr>
      </w:pPr>
      <w:r>
        <w:rPr>
          <w:b w:val="false"/>
          <w:bCs w:val="false"/>
          <w:sz w:val="22"/>
          <w:szCs w:val="22"/>
          <w:u w:val="none"/>
        </w:rPr>
        <w:t xml:space="preserve">A) Livro de Registro de Posse.</w:t>
      </w:r>
    </w:p>
    <w:p>
      <w:pPr>
        <w:pStyle w:val="normal11"/>
        <w:spacing w:lineRule="auto" w:line="240"/>
        <w:jc w:val="both"/>
        <w:rPr>
          <w:u w:val="none"/>
        </w:rPr>
      </w:pPr>
      <w:r>
        <w:rPr>
          <w:b w:val="false"/>
          <w:bCs w:val="false"/>
          <w:sz w:val="22"/>
          <w:szCs w:val="22"/>
          <w:u w:val="none"/>
        </w:rPr>
        <w:t xml:space="preserve">B) Termo de Acautelamento.</w:t>
      </w:r>
    </w:p>
    <w:p>
      <w:pPr>
        <w:pStyle w:val="normal11"/>
        <w:spacing w:lineRule="auto" w:line="240"/>
        <w:jc w:val="both"/>
        <w:rPr>
          <w:u w:val="none"/>
        </w:rPr>
      </w:pPr>
      <w:r>
        <w:rPr>
          <w:b w:val="false"/>
          <w:bCs w:val="false"/>
          <w:sz w:val="22"/>
          <w:szCs w:val="22"/>
          <w:u w:val="none"/>
        </w:rPr>
        <w:t xml:space="preserve">C) Termo de Transmissão de Gestão.</w:t>
      </w:r>
    </w:p>
    <w:p>
      <w:pPr>
        <w:pStyle w:val="normal11"/>
        <w:spacing w:lineRule="auto" w:line="240"/>
        <w:jc w:val="both"/>
        <w:rPr>
          <w:u w:val="none"/>
        </w:rPr>
      </w:pPr>
      <w:r>
        <w:rPr>
          <w:b w:val="false"/>
          <w:bCs w:val="false"/>
          <w:sz w:val="22"/>
          <w:szCs w:val="22"/>
          <w:u w:val="none"/>
        </w:rPr>
        <w:t xml:space="preserve">D) Relatório do Fundo Rotativo.</w:t>
      </w:r>
    </w:p>
    <w:p>
      <w:pPr>
        <w:pStyle w:val="normal11"/>
        <w:spacing w:lineRule="auto" w:line="240"/>
        <w:jc w:val="both"/>
        <w:rPr>
          <w:u w:val="none"/>
        </w:rPr>
      </w:pPr>
      <w:r>
        <w:rPr>
          <w:b w:val="false"/>
          <w:bCs w:val="false"/>
          <w:sz w:val="22"/>
          <w:szCs w:val="22"/>
          <w:u w:val="none"/>
        </w:rPr>
        <w:t xml:space="preserve">E) Termo de Posse.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17. No atendimento ao público em uma delegacia de polícia, qual deve ser a postura inicial da equipe ao receber um cidadão fragilizado por um crime?</w:t>
      </w:r>
    </w:p>
    <w:p>
      <w:pPr>
        <w:pStyle w:val="normal11"/>
        <w:spacing w:lineRule="auto" w:line="240"/>
        <w:jc w:val="both"/>
        <w:rPr>
          <w:u w:val="none"/>
        </w:rPr>
      </w:pPr>
      <w:r>
        <w:rPr>
          <w:b w:val="false"/>
          <w:bCs w:val="false"/>
          <w:sz w:val="22"/>
          <w:szCs w:val="22"/>
          <w:u w:val="none"/>
        </w:rPr>
        <w:t xml:space="preserve">A) Exigir que o cidadão relate o fato em voz alta na recepção.</w:t>
      </w:r>
    </w:p>
    <w:p>
      <w:pPr>
        <w:pStyle w:val="normal11"/>
        <w:spacing w:lineRule="auto" w:line="240"/>
        <w:jc w:val="both"/>
        <w:rPr>
          <w:u w:val="none"/>
        </w:rPr>
      </w:pPr>
      <w:r>
        <w:rPr>
          <w:b w:val="false"/>
          <w:bCs w:val="false"/>
          <w:sz w:val="22"/>
          <w:szCs w:val="22"/>
          <w:u w:val="none"/>
        </w:rPr>
        <w:t xml:space="preserve">B) Oferecer escuta qualificada, urbanidade, empatia e ambiente reservado.</w:t>
      </w:r>
    </w:p>
    <w:p>
      <w:pPr>
        <w:pStyle w:val="normal11"/>
        <w:spacing w:lineRule="auto" w:line="240"/>
        <w:jc w:val="both"/>
        <w:rPr>
          <w:u w:val="none"/>
        </w:rPr>
      </w:pPr>
      <w:r>
        <w:rPr>
          <w:b w:val="false"/>
          <w:bCs w:val="false"/>
          <w:sz w:val="22"/>
          <w:szCs w:val="22"/>
          <w:u w:val="none"/>
        </w:rPr>
        <w:t xml:space="preserve">C) Orientar o cidadão a retornar apenas se tiver provas concretas.</w:t>
      </w:r>
    </w:p>
    <w:p>
      <w:pPr>
        <w:pStyle w:val="normal11"/>
        <w:spacing w:lineRule="auto" w:line="240"/>
        <w:jc w:val="both"/>
        <w:rPr>
          <w:u w:val="none"/>
        </w:rPr>
      </w:pPr>
      <w:r>
        <w:rPr>
          <w:b w:val="false"/>
          <w:bCs w:val="false"/>
          <w:sz w:val="22"/>
          <w:szCs w:val="22"/>
          <w:u w:val="none"/>
        </w:rPr>
        <w:t xml:space="preserve">D) Encaminhá-lo imediatamente para outra delegacia sem ouvir o relato.</w:t>
      </w:r>
    </w:p>
    <w:p>
      <w:pPr>
        <w:pStyle w:val="normal11"/>
        <w:spacing w:lineRule="auto" w:line="240"/>
        <w:jc w:val="both"/>
        <w:rPr>
          <w:u w:val="none"/>
        </w:rPr>
      </w:pPr>
      <w:r>
        <w:rPr>
          <w:b w:val="false"/>
          <w:bCs w:val="false"/>
          <w:sz w:val="22"/>
          <w:szCs w:val="22"/>
          <w:u w:val="none"/>
        </w:rPr>
        <w:t xml:space="preserve">E) Orientá-lo a retornar após o período do almoço se chegar próximo das 12 horas.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18. A prática conhecida como "chute de ocorrência" (recusar o registro de BO sob alegação de competência territorial de outra unidade) é considerada:</w:t>
      </w:r>
    </w:p>
    <w:p>
      <w:pPr>
        <w:pStyle w:val="normal11"/>
        <w:spacing w:lineRule="auto" w:line="240"/>
        <w:jc w:val="both"/>
        <w:rPr>
          <w:u w:val="none"/>
        </w:rPr>
      </w:pPr>
      <w:r>
        <w:rPr>
          <w:b w:val="false"/>
          <w:bCs w:val="false"/>
          <w:sz w:val="22"/>
          <w:szCs w:val="22"/>
          <w:u w:val="none"/>
        </w:rPr>
        <w:t xml:space="preserve">A) Uma boa prática de gestão para reduzir a carga de trabalho.</w:t>
      </w:r>
    </w:p>
    <w:p>
      <w:pPr>
        <w:pStyle w:val="normal11"/>
        <w:spacing w:lineRule="auto" w:line="240"/>
        <w:jc w:val="both"/>
        <w:rPr>
          <w:u w:val="none"/>
        </w:rPr>
      </w:pPr>
      <w:r>
        <w:rPr>
          <w:b w:val="false"/>
          <w:bCs w:val="false"/>
          <w:sz w:val="22"/>
          <w:szCs w:val="22"/>
          <w:u w:val="none"/>
        </w:rPr>
        <w:t xml:space="preserve">B) Uma norma obrigatória do Código de Processo Penal.</w:t>
      </w:r>
    </w:p>
    <w:p>
      <w:pPr>
        <w:pStyle w:val="normal11"/>
        <w:spacing w:lineRule="auto" w:line="240"/>
        <w:jc w:val="both"/>
        <w:rPr>
          <w:u w:val="none"/>
        </w:rPr>
      </w:pPr>
      <w:r>
        <w:rPr>
          <w:b w:val="false"/>
          <w:bCs w:val="false"/>
          <w:sz w:val="22"/>
          <w:szCs w:val="22"/>
          <w:u w:val="none"/>
        </w:rPr>
        <w:t xml:space="preserve">C) Uma atitudo correta diante do Código Disciplinar da Polícia Civil do Paraná.</w:t>
      </w:r>
    </w:p>
    <w:p>
      <w:pPr>
        <w:pStyle w:val="normal11"/>
        <w:spacing w:lineRule="auto" w:line="240"/>
        <w:jc w:val="both"/>
        <w:rPr>
          <w:u w:val="none"/>
        </w:rPr>
      </w:pPr>
      <w:r>
        <w:rPr>
          <w:b w:val="false"/>
          <w:bCs w:val="false"/>
          <w:sz w:val="22"/>
          <w:szCs w:val="22"/>
          <w:u w:val="none"/>
        </w:rPr>
        <w:t xml:space="preserve">D) Uma conduta vedada, devendo a unidade atender, registrar e encaminhar o BOU eletronicamente.</w:t>
      </w:r>
    </w:p>
    <w:p>
      <w:pPr>
        <w:pStyle w:val="normal11"/>
        <w:spacing w:lineRule="auto" w:line="240"/>
        <w:jc w:val="both"/>
        <w:rPr>
          <w:u w:val="none"/>
        </w:rPr>
      </w:pPr>
      <w:r>
        <w:rPr>
          <w:b w:val="false"/>
          <w:bCs w:val="false"/>
          <w:sz w:val="22"/>
          <w:szCs w:val="22"/>
          <w:u w:val="none"/>
        </w:rPr>
        <w:t xml:space="preserve">E) Um procedimento padrão para infrações de menor potencial ofensivo.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19. Para garantir a privacidade e evitar a revitimização no atendimento a pessoas em situação de vulnerabilidade, o ambiente ideal na delegacia é:</w:t>
      </w:r>
    </w:p>
    <w:p>
      <w:pPr>
        <w:pStyle w:val="normal11"/>
        <w:spacing w:lineRule="auto" w:line="240"/>
        <w:jc w:val="both"/>
        <w:rPr>
          <w:u w:val="none"/>
        </w:rPr>
      </w:pPr>
      <w:r>
        <w:rPr>
          <w:b w:val="false"/>
          <w:bCs w:val="false"/>
          <w:sz w:val="22"/>
          <w:szCs w:val="22"/>
          <w:u w:val="none"/>
        </w:rPr>
        <w:t xml:space="preserve">A) Uma sala reservada de atendimento e acolhimento.</w:t>
      </w:r>
    </w:p>
    <w:p>
      <w:pPr>
        <w:pStyle w:val="normal11"/>
        <w:spacing w:lineRule="auto" w:line="240"/>
        <w:jc w:val="both"/>
        <w:rPr>
          <w:u w:val="none"/>
        </w:rPr>
      </w:pPr>
      <w:r>
        <w:rPr>
          <w:b w:val="false"/>
          <w:bCs w:val="false"/>
          <w:sz w:val="22"/>
          <w:szCs w:val="22"/>
          <w:u w:val="none"/>
        </w:rPr>
        <w:t xml:space="preserve">B) O balcão principal de atendimento no saguão de entrada.</w:t>
      </w:r>
    </w:p>
    <w:p>
      <w:pPr>
        <w:pStyle w:val="normal11"/>
        <w:spacing w:lineRule="auto" w:line="240"/>
        <w:jc w:val="both"/>
        <w:rPr>
          <w:u w:val="none"/>
        </w:rPr>
      </w:pPr>
      <w:r>
        <w:rPr>
          <w:b w:val="false"/>
          <w:bCs w:val="false"/>
          <w:sz w:val="22"/>
          <w:szCs w:val="22"/>
          <w:u w:val="none"/>
        </w:rPr>
        <w:t xml:space="preserve">C) O corredor de acesso à carceragem.</w:t>
      </w:r>
    </w:p>
    <w:p>
      <w:pPr>
        <w:pStyle w:val="normal11"/>
        <w:spacing w:lineRule="auto" w:line="240"/>
        <w:jc w:val="both"/>
        <w:rPr>
          <w:u w:val="none"/>
        </w:rPr>
      </w:pPr>
      <w:r>
        <w:rPr>
          <w:b w:val="false"/>
          <w:bCs w:val="false"/>
          <w:sz w:val="22"/>
          <w:szCs w:val="22"/>
          <w:u w:val="none"/>
        </w:rPr>
        <w:t xml:space="preserve">D) A sala do setor de investigações junto com demais servidores.</w:t>
      </w:r>
    </w:p>
    <w:p>
      <w:pPr>
        <w:pStyle w:val="normal11"/>
        <w:spacing w:lineRule="auto" w:line="240"/>
        <w:jc w:val="both"/>
        <w:rPr>
          <w:u w:val="none"/>
        </w:rPr>
      </w:pPr>
      <w:r>
        <w:rPr>
          <w:b w:val="false"/>
          <w:bCs w:val="false"/>
          <w:sz w:val="22"/>
          <w:szCs w:val="22"/>
          <w:u w:val="none"/>
        </w:rPr>
        <w:t xml:space="preserve">E) Do lado de fora, visando garantir que ninguém ouça a conversa.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CRIANÇAS - NUCRIA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20. Nos termos da Lei nº 13.431/2017, depoimento especial é:</w:t>
      </w:r>
    </w:p>
    <w:p>
      <w:pPr>
        <w:pStyle w:val="normal11"/>
        <w:spacing w:lineRule="auto" w:line="240"/>
        <w:jc w:val="both"/>
        <w:rPr>
          <w:u w:val="none"/>
        </w:rPr>
      </w:pPr>
      <w:r>
        <w:rPr>
          <w:b w:val="false"/>
          <w:bCs w:val="false"/>
          <w:sz w:val="22"/>
          <w:szCs w:val="22"/>
          <w:u w:val="none"/>
        </w:rPr>
        <w:t xml:space="preserve">A) O procedimento de entrevista sobre situação de violência realizado informalmente perante órgão da rede de proteção, sem qualquer finalidade probatória.</w:t>
      </w:r>
    </w:p>
    <w:p>
      <w:pPr>
        <w:pStyle w:val="normal11"/>
        <w:spacing w:lineRule="auto" w:line="240"/>
        <w:jc w:val="both"/>
        <w:rPr>
          <w:u w:val="none"/>
        </w:rPr>
      </w:pPr>
      <w:r>
        <w:rPr>
          <w:b w:val="false"/>
          <w:bCs w:val="false"/>
          <w:sz w:val="22"/>
          <w:szCs w:val="22"/>
          <w:u w:val="none"/>
        </w:rPr>
        <w:t xml:space="preserve">B) O procedimento de oitiva de criança ou adolescente realizado exclusivamente perante a autoridade policial.</w:t>
      </w:r>
    </w:p>
    <w:p>
      <w:pPr>
        <w:pStyle w:val="normal11"/>
        <w:spacing w:lineRule="auto" w:line="240"/>
        <w:jc w:val="both"/>
        <w:rPr>
          <w:u w:val="none"/>
        </w:rPr>
      </w:pPr>
      <w:r>
        <w:rPr>
          <w:b w:val="false"/>
          <w:bCs w:val="false"/>
          <w:sz w:val="22"/>
          <w:szCs w:val="22"/>
          <w:u w:val="none"/>
        </w:rPr>
        <w:t xml:space="preserve">C) O relato espontâneo de situação de violência realizado pela criança ou adolescente perante profissional da rede de proteção.</w:t>
      </w:r>
    </w:p>
    <w:p>
      <w:pPr>
        <w:pStyle w:val="normal11"/>
        <w:spacing w:lineRule="auto" w:line="240"/>
        <w:jc w:val="both"/>
        <w:rPr>
          <w:u w:val="none"/>
        </w:rPr>
      </w:pPr>
      <w:r>
        <w:rPr>
          <w:b w:val="false"/>
          <w:bCs w:val="false"/>
          <w:sz w:val="22"/>
          <w:szCs w:val="22"/>
          <w:u w:val="none"/>
        </w:rPr>
        <w:t xml:space="preserve">D) O procedimento de oitiva de criança ou adolescente vítima ou testemunha de violência perante autoridade policial ou judiciária, sendo regido por protocolos e possuindo finalidade probatória.</w:t>
      </w:r>
    </w:p>
    <w:p>
      <w:pPr>
        <w:pStyle w:val="normal11"/>
        <w:spacing w:lineRule="auto" w:line="240"/>
        <w:jc w:val="both"/>
        <w:rPr>
          <w:u w:val="none"/>
        </w:rPr>
      </w:pPr>
      <w:r>
        <w:rPr>
          <w:b w:val="false"/>
          <w:bCs w:val="false"/>
          <w:sz w:val="22"/>
          <w:szCs w:val="22"/>
          <w:u w:val="none"/>
        </w:rPr>
        <w:t xml:space="preserve">E) O atendimento psicossocial realizado com a criança ou adolescente para avaliação das consequências da violência sofrida.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21. Nos termos da Lei nº 13.431/2017, escuta especializada é:</w:t>
      </w:r>
    </w:p>
    <w:p>
      <w:pPr>
        <w:pStyle w:val="normal11"/>
        <w:spacing w:lineRule="auto" w:line="240"/>
        <w:jc w:val="both"/>
        <w:rPr>
          <w:u w:val="none"/>
        </w:rPr>
      </w:pPr>
      <w:r>
        <w:rPr>
          <w:b w:val="false"/>
          <w:bCs w:val="false"/>
          <w:sz w:val="22"/>
          <w:szCs w:val="22"/>
          <w:u w:val="none"/>
        </w:rPr>
        <w:t xml:space="preserve">A) Regida por protocolos e, sempre que possível, será realizado uma única vez, em sede de produção antecipada de prova judicial, garantida a ampla defesa do investigado.</w:t>
      </w:r>
    </w:p>
    <w:p>
      <w:pPr>
        <w:pStyle w:val="normal11"/>
        <w:spacing w:lineRule="auto" w:line="240"/>
        <w:jc w:val="both"/>
        <w:rPr>
          <w:u w:val="none"/>
        </w:rPr>
      </w:pPr>
      <w:r>
        <w:rPr>
          <w:b w:val="false"/>
          <w:bCs w:val="false"/>
          <w:sz w:val="22"/>
          <w:szCs w:val="22"/>
          <w:u w:val="none"/>
        </w:rPr>
        <w:t xml:space="preserve">B) O procedimento de entrevista sobre situação de violência com criança ou adolescente perante órgão da rede de proteção, limitado o relato estritamente ao necessário para o cumprimento de sua finalidade.</w:t>
      </w:r>
    </w:p>
    <w:p>
      <w:pPr>
        <w:pStyle w:val="normal11"/>
        <w:spacing w:lineRule="auto" w:line="240"/>
        <w:jc w:val="both"/>
        <w:rPr>
          <w:u w:val="none"/>
        </w:rPr>
      </w:pPr>
      <w:r>
        <w:rPr>
          <w:b w:val="false"/>
          <w:bCs w:val="false"/>
          <w:sz w:val="22"/>
          <w:szCs w:val="22"/>
          <w:u w:val="none"/>
        </w:rPr>
        <w:t xml:space="preserve">C) O procedimento de entrevista realizado exclusivamente por psicólogo, destinado à produção antecipada de prova.</w:t>
      </w:r>
    </w:p>
    <w:p>
      <w:pPr>
        <w:pStyle w:val="normal11"/>
        <w:spacing w:lineRule="auto" w:line="240"/>
        <w:jc w:val="both"/>
        <w:rPr>
          <w:u w:val="none"/>
        </w:rPr>
      </w:pPr>
      <w:r>
        <w:rPr>
          <w:b w:val="false"/>
          <w:bCs w:val="false"/>
          <w:sz w:val="22"/>
          <w:szCs w:val="22"/>
          <w:u w:val="none"/>
        </w:rPr>
        <w:t xml:space="preserve">D) O relato espontâneo de situação de violência realizado pela criança ou adolescente perante qualquer profissional.</w:t>
      </w:r>
    </w:p>
    <w:p>
      <w:pPr>
        <w:pStyle w:val="normal11"/>
        <w:spacing w:lineRule="auto" w:line="240"/>
        <w:jc w:val="both"/>
        <w:rPr>
          <w:u w:val="none"/>
        </w:rPr>
      </w:pPr>
      <w:r>
        <w:rPr>
          <w:b w:val="false"/>
          <w:bCs w:val="false"/>
          <w:sz w:val="22"/>
          <w:szCs w:val="22"/>
          <w:u w:val="none"/>
        </w:rPr>
        <w:t xml:space="preserve">E) O procedimento de entrevista realizado exclusivamente em sede policial para esclarecimento das circunstâncias da infração penal.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ESTRUTURA ORGANIZACIONAL DA PCPR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22. A Lei Complementar Estadual nº 259/2023 promoveu uma importante reorganização no Quadro Próprio daPolícia Civil do Paraná (QPPC), transformando e unificando antigos cargos de base em uma nova carreira denível superior. A unificação abrangeu os antigos cargos de:</w:t>
      </w:r>
    </w:p>
    <w:p>
      <w:pPr>
        <w:pStyle w:val="normal11"/>
        <w:spacing w:lineRule="auto" w:line="240"/>
        <w:jc w:val="both"/>
        <w:rPr>
          <w:u w:val="none"/>
        </w:rPr>
      </w:pPr>
      <w:r>
        <w:rPr>
          <w:b w:val="false"/>
          <w:bCs w:val="false"/>
          <w:sz w:val="22"/>
          <w:szCs w:val="22"/>
          <w:u w:val="none"/>
        </w:rPr>
        <w:t xml:space="preserve">A) Papiloscopista Policial e Agente de Operações Policiais.</w:t>
      </w:r>
    </w:p>
    <w:p>
      <w:pPr>
        <w:pStyle w:val="normal11"/>
        <w:spacing w:lineRule="auto" w:line="240"/>
        <w:jc w:val="both"/>
        <w:rPr>
          <w:u w:val="none"/>
        </w:rPr>
      </w:pPr>
      <w:r>
        <w:rPr>
          <w:b w:val="false"/>
          <w:bCs w:val="false"/>
          <w:sz w:val="22"/>
          <w:szCs w:val="22"/>
          <w:u w:val="none"/>
        </w:rPr>
        <w:t xml:space="preserve">B) Delegado de Polícia e Perito Criminal.</w:t>
      </w:r>
    </w:p>
    <w:p>
      <w:pPr>
        <w:pStyle w:val="normal11"/>
        <w:spacing w:lineRule="auto" w:line="240"/>
        <w:jc w:val="both"/>
        <w:rPr>
          <w:u w:val="none"/>
        </w:rPr>
      </w:pPr>
      <w:r>
        <w:rPr>
          <w:b w:val="false"/>
          <w:bCs w:val="false"/>
          <w:sz w:val="22"/>
          <w:szCs w:val="22"/>
          <w:u w:val="none"/>
        </w:rPr>
        <w:t xml:space="preserve">C) Investigador de Polícia e Escrivão de Polícia (gerando o cargo de Agente de Polícia Judiciária).</w:t>
      </w:r>
    </w:p>
    <w:p>
      <w:pPr>
        <w:pStyle w:val="normal11"/>
        <w:spacing w:lineRule="auto" w:line="240"/>
        <w:jc w:val="both"/>
        <w:rPr>
          <w:u w:val="none"/>
        </w:rPr>
      </w:pPr>
      <w:r>
        <w:rPr>
          <w:b w:val="false"/>
          <w:bCs w:val="false"/>
          <w:sz w:val="22"/>
          <w:szCs w:val="22"/>
          <w:u w:val="none"/>
        </w:rPr>
        <w:t xml:space="preserve">D) Agente de Cadeia e Guarda Municipal.</w:t>
      </w:r>
    </w:p>
    <w:p>
      <w:pPr>
        <w:pStyle w:val="normal11"/>
        <w:spacing w:lineRule="auto" w:line="240"/>
        <w:jc w:val="both"/>
        <w:rPr>
          <w:u w:val="none"/>
        </w:rPr>
      </w:pPr>
      <w:r>
        <w:rPr>
          <w:b w:val="false"/>
          <w:bCs w:val="false"/>
          <w:sz w:val="22"/>
          <w:szCs w:val="22"/>
          <w:u w:val="none"/>
        </w:rPr>
        <w:t xml:space="preserve">E) Auxiliar de Necropsia e Médico Legista.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23. De acordo com a Lei Orgânica da Polícia Civil do Estado do Paraná (Lei Estadual nº 23.213/2026), aestrutura organizacional básica da PCPR é dividida em quatro Níveis Funcionais. Qual dos órgãos a seguirintegra o Nível Instrumental da instituição?</w:t>
      </w:r>
    </w:p>
    <w:p>
      <w:pPr>
        <w:pStyle w:val="normal11"/>
        <w:spacing w:lineRule="auto" w:line="240"/>
        <w:jc w:val="both"/>
        <w:rPr>
          <w:u w:val="none"/>
        </w:rPr>
      </w:pPr>
      <w:r>
        <w:rPr>
          <w:b w:val="false"/>
          <w:bCs w:val="false"/>
          <w:sz w:val="22"/>
          <w:szCs w:val="22"/>
          <w:u w:val="none"/>
        </w:rPr>
        <w:t xml:space="preserve">A) Conselho Superior de Polícia (CSP).</w:t>
      </w:r>
    </w:p>
    <w:p>
      <w:pPr>
        <w:pStyle w:val="normal11"/>
        <w:spacing w:lineRule="auto" w:line="240"/>
        <w:jc w:val="both"/>
        <w:rPr>
          <w:u w:val="none"/>
        </w:rPr>
      </w:pPr>
      <w:r>
        <w:rPr>
          <w:b w:val="false"/>
          <w:bCs w:val="false"/>
          <w:sz w:val="22"/>
          <w:szCs w:val="22"/>
          <w:u w:val="none"/>
        </w:rPr>
        <w:t xml:space="preserve">B) Corregedoria-Geral de Polícia (CGP).</w:t>
      </w:r>
    </w:p>
    <w:p>
      <w:pPr>
        <w:pStyle w:val="normal11"/>
        <w:spacing w:lineRule="auto" w:line="240"/>
        <w:jc w:val="both"/>
        <w:rPr>
          <w:u w:val="none"/>
        </w:rPr>
      </w:pPr>
      <w:r>
        <w:rPr>
          <w:b w:val="false"/>
          <w:bCs w:val="false"/>
          <w:sz w:val="22"/>
          <w:szCs w:val="22"/>
          <w:u w:val="none"/>
        </w:rPr>
        <w:t xml:space="preserve">C) Delegacia-Geral (DG/PCPR).</w:t>
      </w:r>
    </w:p>
    <w:p>
      <w:pPr>
        <w:pStyle w:val="normal11"/>
        <w:spacing w:lineRule="auto" w:line="240"/>
        <w:jc w:val="both"/>
        <w:rPr>
          <w:u w:val="none"/>
        </w:rPr>
      </w:pPr>
      <w:r>
        <w:rPr>
          <w:b w:val="false"/>
          <w:bCs w:val="false"/>
          <w:sz w:val="22"/>
          <w:szCs w:val="22"/>
          <w:u w:val="none"/>
        </w:rPr>
        <w:t xml:space="preserve">D) Escola Superior de Polícia Civil (ESPC).</w:t>
      </w:r>
    </w:p>
    <w:p>
      <w:pPr>
        <w:pStyle w:val="normal11"/>
        <w:spacing w:lineRule="auto" w:line="240"/>
        <w:jc w:val="both"/>
        <w:rPr>
          <w:u w:val="none"/>
        </w:rPr>
      </w:pPr>
      <w:r>
        <w:rPr>
          <w:b w:val="false"/>
          <w:bCs w:val="false"/>
          <w:sz w:val="22"/>
          <w:szCs w:val="22"/>
          <w:u w:val="none"/>
        </w:rPr>
        <w:t xml:space="preserve">E) Chefia de Gabinete (CG/DG).</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DE TRÁFICO ILÍCITO DE DROGAS E ASSOCIAÇÃO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24. A técnica especial de investigação criminal que permite retardar ou não atuar diante de um transporte de drogas conhecido, buscando com isso identificar e responsabilizar o maior número de integrantes de um grupo criminoso é a:</w:t>
      </w:r>
    </w:p>
    <w:p>
      <w:pPr>
        <w:pStyle w:val="normal11"/>
        <w:spacing w:lineRule="auto" w:line="240"/>
        <w:jc w:val="both"/>
        <w:rPr>
          <w:u w:val="none"/>
        </w:rPr>
      </w:pPr>
      <w:r>
        <w:rPr>
          <w:b w:val="false"/>
          <w:bCs w:val="false"/>
          <w:sz w:val="22"/>
          <w:szCs w:val="22"/>
          <w:u w:val="none"/>
        </w:rPr>
        <w:t xml:space="preserve">A) ação controlada.</w:t>
      </w:r>
    </w:p>
    <w:p>
      <w:pPr>
        <w:pStyle w:val="normal11"/>
        <w:spacing w:lineRule="auto" w:line="240"/>
        <w:jc w:val="both"/>
        <w:rPr>
          <w:u w:val="none"/>
        </w:rPr>
      </w:pPr>
      <w:r>
        <w:rPr>
          <w:b w:val="false"/>
          <w:bCs w:val="false"/>
          <w:sz w:val="22"/>
          <w:szCs w:val="22"/>
          <w:u w:val="none"/>
        </w:rPr>
        <w:t xml:space="preserve">B) interceptação telefônica.</w:t>
      </w:r>
    </w:p>
    <w:p>
      <w:pPr>
        <w:pStyle w:val="normal11"/>
        <w:spacing w:lineRule="auto" w:line="240"/>
        <w:jc w:val="both"/>
        <w:rPr>
          <w:u w:val="none"/>
        </w:rPr>
      </w:pPr>
      <w:r>
        <w:rPr>
          <w:b w:val="false"/>
          <w:bCs w:val="false"/>
          <w:sz w:val="22"/>
          <w:szCs w:val="22"/>
          <w:u w:val="none"/>
        </w:rPr>
        <w:t xml:space="preserve">C) interceptação telemática.</w:t>
      </w:r>
    </w:p>
    <w:p>
      <w:pPr>
        <w:pStyle w:val="normal11"/>
        <w:spacing w:lineRule="auto" w:line="240"/>
        <w:jc w:val="both"/>
        <w:rPr>
          <w:u w:val="none"/>
        </w:rPr>
      </w:pPr>
      <w:r>
        <w:rPr>
          <w:b w:val="false"/>
          <w:bCs w:val="false"/>
          <w:sz w:val="22"/>
          <w:szCs w:val="22"/>
          <w:u w:val="none"/>
        </w:rPr>
        <w:t xml:space="preserve">D) indexação de dados.</w:t>
      </w:r>
    </w:p>
    <w:p>
      <w:pPr>
        <w:pStyle w:val="normal11"/>
        <w:spacing w:lineRule="auto" w:line="240"/>
        <w:jc w:val="both"/>
        <w:rPr>
          <w:u w:val="none"/>
        </w:rPr>
      </w:pPr>
      <w:r>
        <w:rPr>
          <w:b w:val="false"/>
          <w:bCs w:val="false"/>
          <w:sz w:val="22"/>
          <w:szCs w:val="22"/>
          <w:u w:val="none"/>
        </w:rPr>
        <w:t xml:space="preserve">E) acompanhamento velado.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25. São exemplos de técnicas investigativas que não necessitam de autorização judicial:</w:t>
      </w:r>
    </w:p>
    <w:p>
      <w:pPr>
        <w:pStyle w:val="normal11"/>
        <w:spacing w:lineRule="auto" w:line="240"/>
        <w:jc w:val="both"/>
        <w:rPr>
          <w:u w:val="none"/>
        </w:rPr>
      </w:pPr>
      <w:r>
        <w:rPr>
          <w:b w:val="false"/>
          <w:bCs w:val="false"/>
          <w:sz w:val="22"/>
          <w:szCs w:val="22"/>
          <w:u w:val="none"/>
        </w:rPr>
        <w:t xml:space="preserve">A) campana e escuta ambiental.</w:t>
      </w:r>
    </w:p>
    <w:p>
      <w:pPr>
        <w:pStyle w:val="normal11"/>
        <w:spacing w:lineRule="auto" w:line="240"/>
        <w:jc w:val="both"/>
        <w:rPr>
          <w:u w:val="none"/>
        </w:rPr>
      </w:pPr>
      <w:r>
        <w:rPr>
          <w:b w:val="false"/>
          <w:bCs w:val="false"/>
          <w:sz w:val="22"/>
          <w:szCs w:val="22"/>
          <w:u w:val="none"/>
        </w:rPr>
        <w:t xml:space="preserve">B) campana e pesquisas em redes sociais.</w:t>
      </w:r>
    </w:p>
    <w:p>
      <w:pPr>
        <w:pStyle w:val="normal11"/>
        <w:spacing w:lineRule="auto" w:line="240"/>
        <w:jc w:val="both"/>
        <w:rPr>
          <w:u w:val="none"/>
        </w:rPr>
      </w:pPr>
      <w:r>
        <w:rPr>
          <w:b w:val="false"/>
          <w:bCs w:val="false"/>
          <w:sz w:val="22"/>
          <w:szCs w:val="22"/>
          <w:u w:val="none"/>
        </w:rPr>
        <w:t xml:space="preserve">C) interceptação telefônica e escuta ambiental.</w:t>
      </w:r>
    </w:p>
    <w:p>
      <w:pPr>
        <w:pStyle w:val="normal11"/>
        <w:spacing w:lineRule="auto" w:line="240"/>
        <w:jc w:val="both"/>
        <w:rPr>
          <w:u w:val="none"/>
        </w:rPr>
      </w:pPr>
      <w:r>
        <w:rPr>
          <w:b w:val="false"/>
          <w:bCs w:val="false"/>
          <w:sz w:val="22"/>
          <w:szCs w:val="22"/>
          <w:u w:val="none"/>
        </w:rPr>
        <w:t xml:space="preserve">D) interceptação telemática e extração de dados de telefone apreendido.</w:t>
      </w:r>
    </w:p>
    <w:p>
      <w:pPr>
        <w:pStyle w:val="normal11"/>
        <w:spacing w:lineRule="auto" w:line="240"/>
        <w:jc w:val="both"/>
        <w:rPr>
          <w:u w:val="none"/>
        </w:rPr>
      </w:pPr>
      <w:r>
        <w:rPr>
          <w:b w:val="false"/>
          <w:bCs w:val="false"/>
          <w:sz w:val="22"/>
          <w:szCs w:val="22"/>
          <w:u w:val="none"/>
        </w:rPr>
        <w:t xml:space="preserve">E) extração de dados de telefone apreendido e pesquisas em redes sociais.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26. Com a interceptação telefônica do aparelho celular de um narcotraficante, medida prevista na Lei 9296/96, é possível identificar.</w:t>
      </w:r>
    </w:p>
    <w:p>
      <w:pPr>
        <w:pStyle w:val="normal11"/>
        <w:spacing w:lineRule="auto" w:line="240"/>
        <w:jc w:val="both"/>
        <w:rPr>
          <w:u w:val="none"/>
        </w:rPr>
      </w:pPr>
      <w:r>
        <w:rPr>
          <w:b w:val="false"/>
          <w:bCs w:val="false"/>
          <w:sz w:val="22"/>
          <w:szCs w:val="22"/>
          <w:u w:val="none"/>
        </w:rPr>
        <w:t xml:space="preserve">A) o conteúdo dos dados armazenados na nuvem.</w:t>
      </w:r>
    </w:p>
    <w:p>
      <w:pPr>
        <w:pStyle w:val="normal11"/>
        <w:spacing w:lineRule="auto" w:line="240"/>
        <w:jc w:val="both"/>
        <w:rPr>
          <w:u w:val="none"/>
        </w:rPr>
      </w:pPr>
      <w:r>
        <w:rPr>
          <w:b w:val="false"/>
          <w:bCs w:val="false"/>
          <w:sz w:val="22"/>
          <w:szCs w:val="22"/>
          <w:u w:val="none"/>
        </w:rPr>
        <w:t xml:space="preserve">B) o conteúdo das conversas mantidas em aplicativos, como Whatsapp e Telegram.</w:t>
      </w:r>
    </w:p>
    <w:p>
      <w:pPr>
        <w:pStyle w:val="normal11"/>
        <w:spacing w:lineRule="auto" w:line="240"/>
        <w:jc w:val="both"/>
        <w:rPr>
          <w:u w:val="none"/>
        </w:rPr>
      </w:pPr>
      <w:r>
        <w:rPr>
          <w:b w:val="false"/>
          <w:bCs w:val="false"/>
          <w:sz w:val="22"/>
          <w:szCs w:val="22"/>
          <w:u w:val="none"/>
        </w:rPr>
        <w:t xml:space="preserve">C) os integrantes de grupos de Whatsapp.</w:t>
      </w:r>
    </w:p>
    <w:p>
      <w:pPr>
        <w:pStyle w:val="normal11"/>
        <w:spacing w:lineRule="auto" w:line="240"/>
        <w:jc w:val="both"/>
        <w:rPr>
          <w:u w:val="none"/>
        </w:rPr>
      </w:pPr>
      <w:r>
        <w:rPr>
          <w:b w:val="false"/>
          <w:bCs w:val="false"/>
          <w:sz w:val="22"/>
          <w:szCs w:val="22"/>
          <w:u w:val="none"/>
        </w:rPr>
        <w:t xml:space="preserve">D) fotografias armazenadas no aparelho.</w:t>
      </w:r>
    </w:p>
    <w:p>
      <w:pPr>
        <w:pStyle w:val="normal11"/>
        <w:spacing w:lineRule="auto" w:line="240"/>
        <w:jc w:val="both"/>
        <w:rPr>
          <w:u w:val="none"/>
        </w:rPr>
      </w:pPr>
      <w:r>
        <w:rPr>
          <w:b w:val="false"/>
          <w:bCs w:val="false"/>
          <w:sz w:val="22"/>
          <w:szCs w:val="22"/>
          <w:u w:val="none"/>
        </w:rPr>
        <w:t xml:space="preserve">E) ligações telefônicas, mensagens de texto e posicionamento geográfico do aparelho.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PROCESSO ADMINISTRATIVO DE APURAÇÃO DE RESPONSABILIDADE - PAAR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27. Conforme disposto na Lei Estadual nº 21.352/2023, que versa sobre a organização administrativa básica doPoder Executivo do Estado do Paraná, e no Decreto Estadual nº 8.301/2024, assinale a alternativaCORRETA a respeito da competência e competências dos Secretários de Estado (incluindo o Secretário deEstado da Segurança Pública – SESP):</w:t>
      </w:r>
    </w:p>
    <w:p>
      <w:pPr>
        <w:pStyle w:val="normal11"/>
        <w:spacing w:lineRule="auto" w:line="240"/>
        <w:jc w:val="both"/>
        <w:rPr>
          <w:u w:val="none"/>
        </w:rPr>
      </w:pPr>
      <w:r>
        <w:rPr>
          <w:b w:val="false"/>
          <w:bCs w:val="false"/>
          <w:sz w:val="22"/>
          <w:szCs w:val="22"/>
          <w:u w:val="none"/>
        </w:rPr>
        <w:t xml:space="preserve">A) É vedado ao Secretário de Estado a aplicação de punições disciplinares no âmbito de sua pasta, devendo tal ato ser de competência exclusiva e indelegável do Governador do Estado.</w:t>
      </w:r>
    </w:p>
    <w:p>
      <w:pPr>
        <w:pStyle w:val="normal11"/>
        <w:spacing w:lineRule="auto" w:line="240"/>
        <w:jc w:val="both"/>
        <w:rPr>
          <w:u w:val="none"/>
        </w:rPr>
      </w:pPr>
      <w:r>
        <w:rPr>
          <w:b w:val="false"/>
          <w:bCs w:val="false"/>
          <w:sz w:val="22"/>
          <w:szCs w:val="22"/>
          <w:u w:val="none"/>
        </w:rPr>
        <w:t xml:space="preserve">B) Ao Secretário de Estado compete, entre outras atribuições, determinar a instauração de sindicância e processo administrativo, bem como apreciar, em grau de recurso, quaisquer decisões no âmbito da pasta e das entidades a ela vinculadas.</w:t>
      </w:r>
    </w:p>
    <w:p>
      <w:pPr>
        <w:pStyle w:val="normal11"/>
        <w:spacing w:lineRule="auto" w:line="240"/>
        <w:jc w:val="both"/>
        <w:rPr>
          <w:u w:val="none"/>
        </w:rPr>
      </w:pPr>
      <w:r>
        <w:rPr>
          <w:b w:val="false"/>
          <w:bCs w:val="false"/>
          <w:sz w:val="22"/>
          <w:szCs w:val="22"/>
          <w:u w:val="none"/>
        </w:rPr>
        <w:t xml:space="preserve">C) A Secretaria de Estado da Segurança Pública (SESP) possui personalidade jurídica própria, atuando com total autonomia sem subordinar-se direta ou indiretamente ao Chefe do Poder Executivo.</w:t>
      </w:r>
    </w:p>
    <w:p>
      <w:pPr>
        <w:pStyle w:val="normal11"/>
        <w:spacing w:lineRule="auto" w:line="240"/>
        <w:jc w:val="both"/>
        <w:rPr>
          <w:u w:val="none"/>
        </w:rPr>
      </w:pPr>
      <w:r>
        <w:rPr>
          <w:b w:val="false"/>
          <w:bCs w:val="false"/>
          <w:sz w:val="22"/>
          <w:szCs w:val="22"/>
          <w:u w:val="none"/>
        </w:rPr>
        <w:t xml:space="preserve">D) Os órgãos de assessoramento direto ao Governador possuem hierarquia superior às Secretarias de Estado, impedindo que Secretários apreciem recursos administrativos.</w:t>
      </w:r>
    </w:p>
    <w:p>
      <w:pPr>
        <w:pStyle w:val="normal11"/>
        <w:spacing w:lineRule="auto" w:line="240"/>
        <w:jc w:val="both"/>
        <w:rPr>
          <w:u w:val="none"/>
        </w:rPr>
      </w:pPr>
      <w:r>
        <w:rPr>
          <w:b w:val="false"/>
          <w:bCs w:val="false"/>
          <w:sz w:val="22"/>
          <w:szCs w:val="22"/>
          <w:u w:val="none"/>
        </w:rPr>
        <w:t xml:space="preserve">E) A autorização para abertura ou homologação de processos licitatórios é atribuição privativa e exclusiva do Tribunal de Contas do Estado (TCE/PR), não competindo ao Secretário da pasta.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28. De acordo com o Decreto Estadual nº 7.304/2021, mencionado no material da disciplina, qual é o sistemaoficial de gestão, emissão e remessa de documentos do Estado do Paraná, no qual os atos administrativose ofícios devem ser assinados eletronicamente pelos Policiais e Gestores?</w:t>
      </w:r>
    </w:p>
    <w:p>
      <w:pPr>
        <w:pStyle w:val="normal11"/>
        <w:spacing w:lineRule="auto" w:line="240"/>
        <w:jc w:val="both"/>
        <w:rPr>
          <w:u w:val="none"/>
        </w:rPr>
      </w:pPr>
      <w:r>
        <w:rPr>
          <w:b w:val="false"/>
          <w:bCs w:val="false"/>
          <w:sz w:val="22"/>
          <w:szCs w:val="22"/>
          <w:u w:val="none"/>
        </w:rPr>
        <w:t xml:space="preserve">A) Sistema de Gestão de Contratos e Compras do Governo Federal (Comprasnet).</w:t>
      </w:r>
    </w:p>
    <w:p>
      <w:pPr>
        <w:pStyle w:val="normal11"/>
        <w:spacing w:lineRule="auto" w:line="240"/>
        <w:jc w:val="both"/>
        <w:rPr>
          <w:u w:val="none"/>
        </w:rPr>
      </w:pPr>
      <w:r>
        <w:rPr>
          <w:b w:val="false"/>
          <w:bCs w:val="false"/>
          <w:sz w:val="22"/>
          <w:szCs w:val="22"/>
          <w:u w:val="none"/>
        </w:rPr>
        <w:t xml:space="preserve">B) Sistema Integrado de Documentos e-Protocolo.</w:t>
      </w:r>
    </w:p>
    <w:p>
      <w:pPr>
        <w:pStyle w:val="normal11"/>
        <w:spacing w:lineRule="auto" w:line="240"/>
        <w:jc w:val="both"/>
        <w:rPr>
          <w:u w:val="none"/>
        </w:rPr>
      </w:pPr>
      <w:r>
        <w:rPr>
          <w:b w:val="false"/>
          <w:bCs w:val="false"/>
          <w:sz w:val="22"/>
          <w:szCs w:val="22"/>
          <w:u w:val="none"/>
        </w:rPr>
        <w:t xml:space="preserve">C) Sistema de Polícia Judiciária Unificada (PJU).</w:t>
      </w:r>
    </w:p>
    <w:p>
      <w:pPr>
        <w:pStyle w:val="normal11"/>
        <w:spacing w:lineRule="auto" w:line="240"/>
        <w:jc w:val="both"/>
        <w:rPr>
          <w:u w:val="none"/>
        </w:rPr>
      </w:pPr>
      <w:r>
        <w:rPr>
          <w:b w:val="false"/>
          <w:bCs w:val="false"/>
          <w:sz w:val="22"/>
          <w:szCs w:val="22"/>
          <w:u w:val="none"/>
        </w:rPr>
        <w:t xml:space="preserve">D) Protocolo Físico em Papel e Arquivo Público Estadual.</w:t>
      </w:r>
    </w:p>
    <w:p>
      <w:pPr>
        <w:pStyle w:val="normal11"/>
        <w:spacing w:lineRule="auto" w:line="240"/>
        <w:jc w:val="both"/>
        <w:rPr>
          <w:u w:val="none"/>
        </w:rPr>
      </w:pPr>
      <w:r>
        <w:rPr>
          <w:b w:val="false"/>
          <w:bCs w:val="false"/>
          <w:sz w:val="22"/>
          <w:szCs w:val="22"/>
          <w:u w:val="none"/>
        </w:rPr>
        <w:t xml:space="preserve">E) Sistema de Correios e Malotes Físicos da PCPR.</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DE EXTRAÇÃO DE DADOS - DVR</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29. Com base exclusivamente do material da aula, sobre o amparo legal da atuação do policial civil na coleta devestígios digitais (imagens de CFTV), é correto afirmar:</w:t>
      </w:r>
    </w:p>
    <w:p>
      <w:pPr>
        <w:pStyle w:val="normal11"/>
        <w:spacing w:lineRule="auto" w:line="240"/>
        <w:jc w:val="both"/>
        <w:rPr>
          <w:u w:val="none"/>
        </w:rPr>
      </w:pPr>
      <w:r>
        <w:rPr>
          <w:b w:val="false"/>
          <w:bCs w:val="false"/>
          <w:sz w:val="22"/>
          <w:szCs w:val="22"/>
          <w:u w:val="none"/>
        </w:rPr>
        <w:t xml:space="preserve">A) A coleta de vestígios digitais é atribuição exclusiva do perito oficial, sendo vedada, em qualquer hipótese, a atuação do policial civil.</w:t>
      </w:r>
    </w:p>
    <w:p>
      <w:pPr>
        <w:pStyle w:val="normal11"/>
        <w:spacing w:lineRule="auto" w:line="240"/>
        <w:jc w:val="both"/>
        <w:rPr>
          <w:u w:val="none"/>
        </w:rPr>
      </w:pPr>
      <w:r>
        <w:rPr>
          <w:b w:val="false"/>
          <w:bCs w:val="false"/>
          <w:sz w:val="22"/>
          <w:szCs w:val="22"/>
          <w:u w:val="none"/>
        </w:rPr>
        <w:t xml:space="preserve">B) O art. 6º, III, do CPP dispensa a autoridade policial e seus agentes de colher provas que sirvam aoesclarecimento do fato, cabendo essa tarefa unicamente à perícia oficial.</w:t>
      </w:r>
    </w:p>
    <w:p>
      <w:pPr>
        <w:pStyle w:val="normal11"/>
        <w:spacing w:lineRule="auto" w:line="240"/>
        <w:jc w:val="both"/>
        <w:rPr>
          <w:u w:val="none"/>
        </w:rPr>
      </w:pPr>
      <w:r>
        <w:rPr>
          <w:b w:val="false"/>
          <w:bCs w:val="false"/>
          <w:sz w:val="22"/>
          <w:szCs w:val="22"/>
          <w:u w:val="none"/>
        </w:rPr>
        <w:t xml:space="preserve">C) A expressão "preferencialmente", constante do art. 158-C do CPP, equivale, para fins legais, a"exclusivamente".</w:t>
      </w:r>
    </w:p>
    <w:p>
      <w:pPr>
        <w:pStyle w:val="normal11"/>
        <w:spacing w:lineRule="auto" w:line="240"/>
        <w:jc w:val="both"/>
        <w:rPr>
          <w:u w:val="none"/>
        </w:rPr>
      </w:pPr>
      <w:r>
        <w:rPr>
          <w:b w:val="false"/>
          <w:bCs w:val="false"/>
          <w:sz w:val="22"/>
          <w:szCs w:val="22"/>
          <w:u w:val="none"/>
        </w:rPr>
        <w:t xml:space="preserve">D) O art. 158-C do CPP determina que a coleta dos vestígios será realizada preferencialmente por perito oficial, não havendo, portanto, exclusividade legal conferida aos peritos oficiais para a arrecadação e extração de vestígios digitais.</w:t>
      </w:r>
    </w:p>
    <w:p>
      <w:pPr>
        <w:pStyle w:val="normal11"/>
        <w:spacing w:lineRule="auto" w:line="240"/>
        <w:jc w:val="both"/>
        <w:rPr>
          <w:u w:val="none"/>
        </w:rPr>
      </w:pPr>
      <w:r>
        <w:rPr>
          <w:b w:val="false"/>
          <w:bCs w:val="false"/>
          <w:sz w:val="22"/>
          <w:szCs w:val="22"/>
          <w:u w:val="none"/>
        </w:rPr>
        <w:t xml:space="preserve">E) Diante do fator urgência x volatilidade, o policial deve sempre aguardar a perícia oficial antes de retirar um DVR do local de crime, ainda que isso resulte na perda das imagens.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30. Com base exclusivamente do material da aula, ao enviar vídeos extraídos de uma câmera IP pelo aplicativoWhatsApp, qual o procedimento correto para preservar a integridade e a qualidade da imagem?</w:t>
      </w:r>
    </w:p>
    <w:p>
      <w:pPr>
        <w:pStyle w:val="normal11"/>
        <w:spacing w:lineRule="auto" w:line="240"/>
        <w:jc w:val="both"/>
        <w:rPr>
          <w:u w:val="none"/>
        </w:rPr>
      </w:pPr>
      <w:r>
        <w:rPr>
          <w:b w:val="false"/>
          <w:bCs w:val="false"/>
          <w:sz w:val="22"/>
          <w:szCs w:val="22"/>
          <w:u w:val="none"/>
        </w:rPr>
        <w:t xml:space="preserve">A) Enviar sempre como arquivo, e não como vídeo comum, evitando que o aplicativo comprima o conteúdo, perca os metadados e reduza a qualidade da imagem.</w:t>
      </w:r>
    </w:p>
    <w:p>
      <w:pPr>
        <w:pStyle w:val="normal11"/>
        <w:spacing w:lineRule="auto" w:line="240"/>
        <w:jc w:val="both"/>
        <w:rPr>
          <w:u w:val="none"/>
        </w:rPr>
      </w:pPr>
      <w:r>
        <w:rPr>
          <w:b w:val="false"/>
          <w:bCs w:val="false"/>
          <w:sz w:val="22"/>
          <w:szCs w:val="22"/>
          <w:u w:val="none"/>
        </w:rPr>
        <w:t xml:space="preserve">B) Enviar sempre como vídeo comum, pois isso reduz o tamanho do arquivo sem afetar a qualidade da imagem.</w:t>
      </w:r>
    </w:p>
    <w:p>
      <w:pPr>
        <w:pStyle w:val="normal11"/>
        <w:spacing w:lineRule="auto" w:line="240"/>
        <w:jc w:val="both"/>
        <w:rPr>
          <w:u w:val="none"/>
        </w:rPr>
      </w:pPr>
      <w:r>
        <w:rPr>
          <w:b w:val="false"/>
          <w:bCs w:val="false"/>
          <w:sz w:val="22"/>
          <w:szCs w:val="22"/>
          <w:u w:val="none"/>
        </w:rPr>
        <w:t xml:space="preserve">C) Compactar e editar o vídeo antes do envio, a fim de facilitar a análise posterior pelo perito oficial.</w:t>
      </w:r>
    </w:p>
    <w:p>
      <w:pPr>
        <w:pStyle w:val="normal11"/>
        <w:spacing w:lineRule="auto" w:line="240"/>
        <w:jc w:val="both"/>
        <w:rPr>
          <w:u w:val="none"/>
        </w:rPr>
      </w:pPr>
      <w:r>
        <w:rPr>
          <w:b w:val="false"/>
          <w:bCs w:val="false"/>
          <w:sz w:val="22"/>
          <w:szCs w:val="22"/>
          <w:u w:val="none"/>
        </w:rPr>
        <w:t xml:space="preserve">D) Enviar o vídeo por qualquer meio disponível, pois o formato de envio não interfere na qualidade da imagem.</w:t>
      </w:r>
    </w:p>
    <w:p>
      <w:pPr>
        <w:pStyle w:val="normal11"/>
        <w:spacing w:lineRule="auto" w:line="240"/>
        <w:jc w:val="both"/>
        <w:rPr>
          <w:u w:val="none"/>
        </w:rPr>
      </w:pPr>
      <w:r>
        <w:rPr>
          <w:b w:val="false"/>
          <w:bCs w:val="false"/>
          <w:sz w:val="22"/>
          <w:szCs w:val="22"/>
          <w:u w:val="none"/>
        </w:rPr>
        <w:t xml:space="preserve">E) Converter o vídeo para uma imagem estática (foto) antes do envio pelo WhatsApp.</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HISTÓRIA DO PARANÁ</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31. Alguns autores apresentam a progressão do desenvolvimento do estado paranaense em diferentes ciclos, como se efetivamente existissem “três Paranás”. Assim, teremos:</w:t>
        <w:br/>
        <w:t xml:space="preserve">(1) Paraná Tradicional (2) Paraná do Norte ou Pioneiro (3) Paraná do Sudoeste ou Novíssimo</w:t>
        <w:br/>
        <w:t xml:space="preserve">Associe as regiões do estado descritas na coluna a seguir às suas respectivas características históricas e socioeconômicas:</w:t>
        <w:br/>
        <w:t xml:space="preserve">( ) Região que se desenvolveu através das lavouras de café, com muitos trabalhadores e colonização vinda dos estados de São Paulo e Minas Gerais, a ponto das localidades da região serem parecidas com as dos interiores destes estados.</w:t>
        <w:br/>
        <w:t xml:space="preserve">( ) Região com cidades que surgiram ao longo da rota do tropeirismo, com mão de obra de escravizados africanos e fazendas de criação de gado. A população formada, em geral, tem seu círculo social marcado pelo contato fechado entre familiares e vizinhos.</w:t>
        <w:br/>
        <w:t xml:space="preserve">( ) Colonização ocorrida ao longo do século XX, advinda do ciclo da Madeira, e projetos de povoamento e desenvolvimento da década de 70. A atividade agropecuária predominante é o plantation, e na região tem ocorrido conflitos pela posse da terra. As características da população são semelhantes às da população gaúcha.</w:t>
        <w:br/>
        <w:t xml:space="preserve">A correspondência correta da segunda coluna com os números advindos da primeira é:</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2, 1, 3.</w:t>
      </w:r>
    </w:p>
    <w:p>
      <w:pPr>
        <w:pStyle w:val="normal11"/>
        <w:spacing w:lineRule="auto" w:line="240"/>
        <w:jc w:val="both"/>
        <w:rPr>
          <w:u w:val="none"/>
        </w:rPr>
      </w:pPr>
      <w:r>
        <w:rPr>
          <w:b w:val="false"/>
          <w:bCs w:val="false"/>
          <w:sz w:val="22"/>
          <w:szCs w:val="22"/>
          <w:u w:val="none"/>
        </w:rPr>
        <w:t xml:space="preserve">B) 2, 3, 1.</w:t>
      </w:r>
    </w:p>
    <w:p>
      <w:pPr>
        <w:pStyle w:val="normal11"/>
        <w:spacing w:lineRule="auto" w:line="240"/>
        <w:jc w:val="both"/>
        <w:rPr>
          <w:u w:val="none"/>
        </w:rPr>
      </w:pPr>
      <w:r>
        <w:rPr>
          <w:b w:val="false"/>
          <w:bCs w:val="false"/>
          <w:sz w:val="22"/>
          <w:szCs w:val="22"/>
          <w:u w:val="none"/>
        </w:rPr>
        <w:t xml:space="preserve">C) 1, 2, 3.</w:t>
      </w:r>
    </w:p>
    <w:p>
      <w:pPr>
        <w:pStyle w:val="normal11"/>
        <w:spacing w:lineRule="auto" w:line="240"/>
        <w:jc w:val="both"/>
        <w:rPr>
          <w:u w:val="none"/>
        </w:rPr>
      </w:pPr>
      <w:r>
        <w:rPr>
          <w:b w:val="false"/>
          <w:bCs w:val="false"/>
          <w:sz w:val="22"/>
          <w:szCs w:val="22"/>
          <w:u w:val="none"/>
        </w:rPr>
        <w:t xml:space="preserve">D) 3, 2, 1.</w:t>
      </w:r>
    </w:p>
    <w:p>
      <w:pPr>
        <w:pStyle w:val="normal11"/>
        <w:spacing w:lineRule="auto" w:line="240"/>
        <w:jc w:val="both"/>
        <w:rPr>
          <w:u w:val="none"/>
        </w:rPr>
      </w:pPr>
      <w:r>
        <w:rPr>
          <w:b w:val="false"/>
          <w:bCs w:val="false"/>
          <w:sz w:val="22"/>
          <w:szCs w:val="22"/>
          <w:u w:val="none"/>
        </w:rPr>
        <w:t xml:space="preserve">E) 1, 3, 2.</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FINANCEIRA E DE ENFRENTAMENTO A LAVAGEM DE DINHEIRO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32. No âmbito da Polícia Civil, o afastamento do sigilo bancário é implementado com o auxílio do Sistema de Investigação de Movimentações Bancárias (SIMBA). Assinale a alternativa correta:</w:t>
      </w:r>
    </w:p>
    <w:p>
      <w:pPr>
        <w:pStyle w:val="normal11"/>
        <w:spacing w:lineRule="auto" w:line="240"/>
        <w:jc w:val="both"/>
        <w:rPr>
          <w:u w:val="none"/>
        </w:rPr>
      </w:pPr>
      <w:r>
        <w:rPr>
          <w:b w:val="false"/>
          <w:bCs w:val="false"/>
          <w:sz w:val="22"/>
          <w:szCs w:val="22"/>
          <w:u w:val="none"/>
        </w:rPr>
        <w:t xml:space="preserve">A) O sistema possibilita a transmissão e recepção, em meio digital, de dados bancários, fiscais e telemáticos.</w:t>
      </w:r>
    </w:p>
    <w:p>
      <w:pPr>
        <w:pStyle w:val="normal11"/>
        <w:spacing w:lineRule="auto" w:line="240"/>
        <w:jc w:val="both"/>
        <w:rPr>
          <w:u w:val="none"/>
        </w:rPr>
      </w:pPr>
      <w:r>
        <w:rPr>
          <w:b w:val="false"/>
          <w:bCs w:val="false"/>
          <w:sz w:val="22"/>
          <w:szCs w:val="22"/>
          <w:u w:val="none"/>
        </w:rPr>
        <w:t xml:space="preserve">B) A utilização do SIMBA dispensa a necessidade de autorização judicial para o recebimento dos dados bancários, proporcionando maior agilidade no afastamento do sigilo.</w:t>
      </w:r>
    </w:p>
    <w:p>
      <w:pPr>
        <w:pStyle w:val="normal11"/>
        <w:spacing w:lineRule="auto" w:line="240"/>
        <w:jc w:val="both"/>
        <w:rPr>
          <w:u w:val="none"/>
        </w:rPr>
      </w:pPr>
      <w:r>
        <w:rPr>
          <w:b w:val="false"/>
          <w:bCs w:val="false"/>
          <w:sz w:val="22"/>
          <w:szCs w:val="22"/>
          <w:u w:val="none"/>
        </w:rPr>
        <w:t xml:space="preserve">C) Para implementar o afastamento do sigilo bancário, a autoridade policial deverá, primeiramente, providenciar a abertura de um caso no sistema SIMBA, seja por intermédio do LAB-LD ou acessando diretamente o sistema.</w:t>
      </w:r>
    </w:p>
    <w:p>
      <w:pPr>
        <w:pStyle w:val="normal11"/>
        <w:spacing w:lineRule="auto" w:line="240"/>
        <w:jc w:val="both"/>
        <w:rPr>
          <w:u w:val="none"/>
        </w:rPr>
      </w:pPr>
      <w:r>
        <w:rPr>
          <w:b w:val="false"/>
          <w:bCs w:val="false"/>
          <w:sz w:val="22"/>
          <w:szCs w:val="22"/>
          <w:u w:val="none"/>
        </w:rPr>
        <w:t xml:space="preserve">D) Para cadastrar um caso no SIMBA, basta relacionar apenas os nomes dos alvos da investigação.</w:t>
      </w:r>
    </w:p>
    <w:p>
      <w:pPr>
        <w:pStyle w:val="normal11"/>
        <w:spacing w:lineRule="auto" w:line="240"/>
        <w:jc w:val="both"/>
        <w:rPr>
          <w:u w:val="none"/>
        </w:rPr>
      </w:pPr>
      <w:r>
        <w:rPr>
          <w:b w:val="false"/>
          <w:bCs w:val="false"/>
          <w:sz w:val="22"/>
          <w:szCs w:val="22"/>
          <w:u w:val="none"/>
        </w:rPr>
        <w:t xml:space="preserve">E) A solicitação dos extratos bancários ainda deverá ser efetuada pela autoridade policial às instituições financeiras.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33. O RIF — Relatório de Inteligência Financeira — é um importante instrumento de auxílio à investigação de lavagem de dinheiro. Sobre a solicitação do RIF, assinale a alternativa correta:</w:t>
      </w:r>
    </w:p>
    <w:p>
      <w:pPr>
        <w:pStyle w:val="normal11"/>
        <w:spacing w:lineRule="auto" w:line="240"/>
        <w:jc w:val="both"/>
        <w:rPr>
          <w:u w:val="none"/>
        </w:rPr>
      </w:pPr>
      <w:r>
        <w:rPr>
          <w:b w:val="false"/>
          <w:bCs w:val="false"/>
          <w:sz w:val="22"/>
          <w:szCs w:val="22"/>
          <w:u w:val="none"/>
        </w:rPr>
        <w:t xml:space="preserve">A) Atualmente, o RIF pode ser solicitado tanto pela autoridade policial quanto pelo agente de polícia judiciária atuante na investigação.</w:t>
      </w:r>
    </w:p>
    <w:p>
      <w:pPr>
        <w:pStyle w:val="normal11"/>
        <w:spacing w:lineRule="auto" w:line="240"/>
        <w:jc w:val="both"/>
        <w:rPr>
          <w:u w:val="none"/>
        </w:rPr>
      </w:pPr>
      <w:r>
        <w:rPr>
          <w:b w:val="false"/>
          <w:bCs w:val="false"/>
          <w:sz w:val="22"/>
          <w:szCs w:val="22"/>
          <w:u w:val="none"/>
        </w:rPr>
        <w:t xml:space="preserve">B) Não é necessário demonstrar a pertinência entre o conteúdo solicitado e o objeto do procedimento formal.</w:t>
      </w:r>
    </w:p>
    <w:p>
      <w:pPr>
        <w:pStyle w:val="normal11"/>
        <w:spacing w:lineRule="auto" w:line="240"/>
        <w:jc w:val="both"/>
        <w:rPr>
          <w:u w:val="none"/>
        </w:rPr>
      </w:pPr>
      <w:r>
        <w:rPr>
          <w:b w:val="false"/>
          <w:bCs w:val="false"/>
          <w:sz w:val="22"/>
          <w:szCs w:val="22"/>
          <w:u w:val="none"/>
        </w:rPr>
        <w:t xml:space="preserve">C) O entendimento mais moderno admite que o RIF pode ser solicitado com fundamento apenas em boletim de ocorrência devidamente registrado em uma unidade policial, independentemente da infração penal noticiada.</w:t>
      </w:r>
    </w:p>
    <w:p>
      <w:pPr>
        <w:pStyle w:val="normal11"/>
        <w:spacing w:lineRule="auto" w:line="240"/>
        <w:jc w:val="both"/>
        <w:rPr>
          <w:u w:val="none"/>
        </w:rPr>
      </w:pPr>
      <w:r>
        <w:rPr>
          <w:b w:val="false"/>
          <w:bCs w:val="false"/>
          <w:sz w:val="22"/>
          <w:szCs w:val="22"/>
          <w:u w:val="none"/>
        </w:rPr>
        <w:t xml:space="preserve">D) A autoridade policial deverá indicar expressamente que as pessoas relacionadas na consulta figuram formalmente como investigadas ou estão sujeitas a procedimento sancionador.</w:t>
      </w:r>
    </w:p>
    <w:p>
      <w:pPr>
        <w:pStyle w:val="normal11"/>
        <w:spacing w:lineRule="auto" w:line="240"/>
        <w:jc w:val="both"/>
        <w:rPr>
          <w:u w:val="none"/>
        </w:rPr>
      </w:pPr>
      <w:r>
        <w:rPr>
          <w:b w:val="false"/>
          <w:bCs w:val="false"/>
          <w:sz w:val="22"/>
          <w:szCs w:val="22"/>
          <w:u w:val="none"/>
        </w:rPr>
        <w:t xml:space="preserve">E) Na solicitação do RIF, não é necessário descrever o nexo causal entre os indícios apresentados e as pessoas consultadas, pois essa relação será devidamente apurada na investigação policial.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34. O Sistema de Investigação de Movimentações Bancárias (SIMBA) gera um código de identificação ao final do cadastramento do novo caso. Assinale a alternativa correta:</w:t>
      </w:r>
    </w:p>
    <w:p>
      <w:pPr>
        <w:pStyle w:val="normal11"/>
        <w:spacing w:lineRule="auto" w:line="240"/>
        <w:jc w:val="both"/>
        <w:rPr>
          <w:u w:val="none"/>
        </w:rPr>
      </w:pPr>
      <w:r>
        <w:rPr>
          <w:b w:val="false"/>
          <w:bCs w:val="false"/>
          <w:sz w:val="22"/>
          <w:szCs w:val="22"/>
          <w:u w:val="none"/>
        </w:rPr>
        <w:t xml:space="preserve">A) A autoridade policial poderá utilizar o mesmo código do caso SIMBA em outros procedimentos investigatórios.</w:t>
      </w:r>
    </w:p>
    <w:p>
      <w:pPr>
        <w:pStyle w:val="normal11"/>
        <w:spacing w:lineRule="auto" w:line="240"/>
        <w:jc w:val="both"/>
        <w:rPr>
          <w:u w:val="none"/>
        </w:rPr>
      </w:pPr>
      <w:r>
        <w:rPr>
          <w:b w:val="false"/>
          <w:bCs w:val="false"/>
          <w:sz w:val="22"/>
          <w:szCs w:val="22"/>
          <w:u w:val="none"/>
        </w:rPr>
        <w:t xml:space="preserve">B) O código do caso SIMBA poderá ser compartilhado com outros colegas com o intuito de agilizar o trabalho policial.</w:t>
      </w:r>
    </w:p>
    <w:p>
      <w:pPr>
        <w:pStyle w:val="normal11"/>
        <w:spacing w:lineRule="auto" w:line="240"/>
        <w:jc w:val="both"/>
        <w:rPr>
          <w:u w:val="none"/>
        </w:rPr>
      </w:pPr>
      <w:r>
        <w:rPr>
          <w:b w:val="false"/>
          <w:bCs w:val="false"/>
          <w:sz w:val="22"/>
          <w:szCs w:val="22"/>
          <w:u w:val="none"/>
        </w:rPr>
        <w:t xml:space="preserve">C) Não é necessário informar o código do caso SIMBA na representação judicial de afastamento do sigilo bancário, pois o magistrado terá conhecimento automático dessa informação.</w:t>
      </w:r>
    </w:p>
    <w:p>
      <w:pPr>
        <w:pStyle w:val="normal11"/>
        <w:spacing w:lineRule="auto" w:line="240"/>
        <w:jc w:val="both"/>
        <w:rPr>
          <w:u w:val="none"/>
        </w:rPr>
      </w:pPr>
      <w:r>
        <w:rPr>
          <w:b w:val="false"/>
          <w:bCs w:val="false"/>
          <w:sz w:val="22"/>
          <w:szCs w:val="22"/>
          <w:u w:val="none"/>
        </w:rPr>
        <w:t xml:space="preserve">D) O código do caso é um elemento dispensável, utilizado apenas para controle interno, pois os dados bancários serão recebidos pelo SIMBA/PCPR mesmo sem ele.</w:t>
      </w:r>
    </w:p>
    <w:p>
      <w:pPr>
        <w:pStyle w:val="normal11"/>
        <w:spacing w:lineRule="auto" w:line="240"/>
        <w:jc w:val="both"/>
        <w:rPr>
          <w:u w:val="none"/>
        </w:rPr>
      </w:pPr>
      <w:r>
        <w:rPr>
          <w:b w:val="false"/>
          <w:bCs w:val="false"/>
          <w:sz w:val="22"/>
          <w:szCs w:val="22"/>
          <w:u w:val="none"/>
        </w:rPr>
        <w:t xml:space="preserve">E) O código é elemento de identificação único, não compartilhável e necessário para que os dados bancários sejam corretamente transmitidos pelas instituições financeiras e recepcionados pelo SIMBA do órgão destinatário.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REQUISIÇÃO DE DADOS NA INVESTIGAÇÃO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35. De acordo com a apresentação, as plataformas fornecem diferentes conjuntos de dados dependendo de a requisição ser extrajudicial ou judicial. Qual das seguintes informações o WhatsApp fornece apenas mediante ordem judicial?</w:t>
      </w:r>
    </w:p>
    <w:p>
      <w:pPr>
        <w:pStyle w:val="normal11"/>
        <w:spacing w:lineRule="auto" w:line="240"/>
        <w:jc w:val="both"/>
        <w:rPr>
          <w:u w:val="none"/>
        </w:rPr>
      </w:pPr>
      <w:r>
        <w:rPr>
          <w:b w:val="false"/>
          <w:bCs w:val="false"/>
          <w:sz w:val="22"/>
          <w:szCs w:val="22"/>
          <w:u w:val="none"/>
        </w:rPr>
        <w:t xml:space="preserve">A) A lista de contatos simétrica e assimétrica.</w:t>
      </w:r>
    </w:p>
    <w:p>
      <w:pPr>
        <w:pStyle w:val="normal11"/>
        <w:spacing w:lineRule="auto" w:line="240"/>
        <w:jc w:val="both"/>
        <w:rPr>
          <w:u w:val="none"/>
        </w:rPr>
      </w:pPr>
      <w:r>
        <w:rPr>
          <w:b w:val="false"/>
          <w:bCs w:val="false"/>
          <w:sz w:val="22"/>
          <w:szCs w:val="22"/>
          <w:u w:val="none"/>
        </w:rPr>
        <w:t xml:space="preserve">B) A data e o horário do registro da conta.</w:t>
      </w:r>
    </w:p>
    <w:p>
      <w:pPr>
        <w:pStyle w:val="normal11"/>
        <w:spacing w:lineRule="auto" w:line="240"/>
        <w:jc w:val="both"/>
        <w:rPr>
          <w:u w:val="none"/>
        </w:rPr>
      </w:pPr>
      <w:r>
        <w:rPr>
          <w:b w:val="false"/>
          <w:bCs w:val="false"/>
          <w:sz w:val="22"/>
          <w:szCs w:val="22"/>
          <w:u w:val="none"/>
        </w:rPr>
        <w:t xml:space="preserve">C) O endereço de e-mail associado à conta.</w:t>
      </w:r>
    </w:p>
    <w:p>
      <w:pPr>
        <w:pStyle w:val="normal11"/>
        <w:spacing w:lineRule="auto" w:line="240"/>
        <w:jc w:val="both"/>
        <w:rPr>
          <w:u w:val="none"/>
        </w:rPr>
      </w:pPr>
      <w:r>
        <w:rPr>
          <w:b w:val="false"/>
          <w:bCs w:val="false"/>
          <w:sz w:val="22"/>
          <w:szCs w:val="22"/>
          <w:u w:val="none"/>
        </w:rPr>
        <w:t xml:space="preserve">D) A versão do aplicativo e o sistema operacional.</w:t>
      </w:r>
    </w:p>
    <w:p>
      <w:pPr>
        <w:pStyle w:val="normal11"/>
        <w:spacing w:lineRule="auto" w:line="240"/>
        <w:jc w:val="both"/>
        <w:rPr>
          <w:u w:val="none"/>
        </w:rPr>
      </w:pPr>
      <w:r>
        <w:rPr>
          <w:b w:val="false"/>
          <w:bCs w:val="false"/>
          <w:sz w:val="22"/>
          <w:szCs w:val="22"/>
          <w:u w:val="none"/>
        </w:rPr>
        <w:t xml:space="preserve">E) Nenhuma das alternativas acima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36. Para realizar uma requisição de dados junto à Meta Platforms (Facebook/Instagram), a autoridade policial deve fornecer identificadores específicos. Segundo o material, qual conjunto representa os identificadores corretos para esta plataforma?</w:t>
      </w:r>
    </w:p>
    <w:p>
      <w:pPr>
        <w:pStyle w:val="normal11"/>
        <w:spacing w:lineRule="auto" w:line="240"/>
        <w:jc w:val="both"/>
        <w:rPr>
          <w:u w:val="none"/>
        </w:rPr>
      </w:pPr>
      <w:r>
        <w:rPr>
          <w:b w:val="false"/>
          <w:bCs w:val="false"/>
          <w:sz w:val="22"/>
          <w:szCs w:val="22"/>
          <w:u w:val="none"/>
        </w:rPr>
        <w:t xml:space="preserve">A) User ID, Nome de usuário, E-mail e Telefone.</w:t>
      </w:r>
    </w:p>
    <w:p>
      <w:pPr>
        <w:pStyle w:val="normal11"/>
        <w:spacing w:lineRule="auto" w:line="240"/>
        <w:jc w:val="both"/>
        <w:rPr>
          <w:u w:val="none"/>
        </w:rPr>
      </w:pPr>
      <w:r>
        <w:rPr>
          <w:b w:val="false"/>
          <w:bCs w:val="false"/>
          <w:sz w:val="22"/>
          <w:szCs w:val="22"/>
          <w:u w:val="none"/>
        </w:rPr>
        <w:t xml:space="preserve">B) Conta Google, IMEI verificado, URL e Chave PIX.</w:t>
      </w:r>
    </w:p>
    <w:p>
      <w:pPr>
        <w:pStyle w:val="normal11"/>
        <w:spacing w:lineRule="auto" w:line="240"/>
        <w:jc w:val="both"/>
        <w:rPr>
          <w:u w:val="none"/>
        </w:rPr>
      </w:pPr>
      <w:r>
        <w:rPr>
          <w:b w:val="false"/>
          <w:bCs w:val="false"/>
          <w:sz w:val="22"/>
          <w:szCs w:val="22"/>
          <w:u w:val="none"/>
        </w:rPr>
        <w:t xml:space="preserve">C) ID do usuário, Nome com hashtag, E-mail e CPF.</w:t>
      </w:r>
    </w:p>
    <w:p>
      <w:pPr>
        <w:pStyle w:val="normal11"/>
        <w:spacing w:lineRule="auto" w:line="240"/>
        <w:jc w:val="both"/>
        <w:rPr>
          <w:u w:val="none"/>
        </w:rPr>
      </w:pPr>
      <w:r>
        <w:rPr>
          <w:b w:val="false"/>
          <w:bCs w:val="false"/>
          <w:sz w:val="22"/>
          <w:szCs w:val="22"/>
          <w:u w:val="none"/>
        </w:rPr>
        <w:t xml:space="preserve">D) ID Apple, DS ID, IMEI e Número de Telefone.</w:t>
      </w:r>
    </w:p>
    <w:p>
      <w:pPr>
        <w:pStyle w:val="normal11"/>
        <w:spacing w:lineRule="auto" w:line="240"/>
        <w:jc w:val="both"/>
        <w:rPr>
          <w:u w:val="none"/>
        </w:rPr>
      </w:pPr>
      <w:r>
        <w:rPr>
          <w:b w:val="false"/>
          <w:bCs w:val="false"/>
          <w:sz w:val="22"/>
          <w:szCs w:val="22"/>
          <w:u w:val="none"/>
        </w:rPr>
        <w:t xml:space="preserve">E) Nenhuma das alternativas acima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BÁSICAS DE APREENSÃO E EXTRAÇÃO DE DISPOSITIVOS MÓVEIS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37. Durante uma diligência, a equipe apreende dois smartphones. O primeiro foi encontrado desligado. O segundo está ligado e bloqueado (AFU). Considerando o procedimento indicado no material de apoio, qual alternativa apresenta a conduta adequada para preservar os dois aparelhos?</w:t>
      </w:r>
    </w:p>
    <w:p>
      <w:pPr>
        <w:pStyle w:val="normal11"/>
        <w:spacing w:lineRule="auto" w:line="240"/>
        <w:jc w:val="both"/>
        <w:rPr>
          <w:u w:val="none"/>
        </w:rPr>
      </w:pPr>
      <w:r>
        <w:rPr>
          <w:b w:val="false"/>
          <w:bCs w:val="false"/>
          <w:sz w:val="22"/>
          <w:szCs w:val="22"/>
          <w:u w:val="none"/>
        </w:rPr>
        <w:t xml:space="preserve">A) Ligar o primeiro para registrar seus dados e desligar o segundo antes do transporte.</w:t>
      </w:r>
    </w:p>
    <w:p>
      <w:pPr>
        <w:pStyle w:val="normal11"/>
        <w:spacing w:lineRule="auto" w:line="240"/>
        <w:jc w:val="both"/>
        <w:rPr>
          <w:u w:val="none"/>
        </w:rPr>
      </w:pPr>
      <w:r>
        <w:rPr>
          <w:b w:val="false"/>
          <w:bCs w:val="false"/>
          <w:sz w:val="22"/>
          <w:szCs w:val="22"/>
          <w:u w:val="none"/>
        </w:rPr>
        <w:t xml:space="preserve">B) Manter o primeiro desligado e, no segundo, apenas remover o SIM físico, sem adotar outras medidas de isolamento.</w:t>
      </w:r>
    </w:p>
    <w:p>
      <w:pPr>
        <w:pStyle w:val="normal11"/>
        <w:spacing w:lineRule="auto" w:line="240"/>
        <w:jc w:val="both"/>
        <w:rPr>
          <w:u w:val="none"/>
        </w:rPr>
      </w:pPr>
      <w:r>
        <w:rPr>
          <w:b w:val="false"/>
          <w:bCs w:val="false"/>
          <w:sz w:val="22"/>
          <w:szCs w:val="22"/>
          <w:u w:val="none"/>
        </w:rPr>
        <w:t xml:space="preserve">C) Ligar o primeiro para ativar o modo avião e reiniciar o segundo depois de desativar o Wi-Fi.</w:t>
      </w:r>
    </w:p>
    <w:p>
      <w:pPr>
        <w:pStyle w:val="normal11"/>
        <w:spacing w:lineRule="auto" w:line="240"/>
        <w:jc w:val="both"/>
        <w:rPr>
          <w:u w:val="none"/>
        </w:rPr>
      </w:pPr>
      <w:r>
        <w:rPr>
          <w:b w:val="false"/>
          <w:bCs w:val="false"/>
          <w:sz w:val="22"/>
          <w:szCs w:val="22"/>
          <w:u w:val="none"/>
        </w:rPr>
        <w:t xml:space="preserve">D) Manter o primeiro desligado; no segundo, evitar reinício ou desligamento, ativar o modo avião, confirmar Wi-Fi/Bluetooth OFF (se possível) e mantê-lo isolado.</w:t>
      </w:r>
    </w:p>
    <w:p>
      <w:pPr>
        <w:pStyle w:val="normal11"/>
        <w:spacing w:lineRule="auto" w:line="240"/>
        <w:jc w:val="both"/>
        <w:rPr>
          <w:u w:val="none"/>
        </w:rPr>
      </w:pPr>
      <w:r>
        <w:rPr>
          <w:b w:val="false"/>
          <w:bCs w:val="false"/>
          <w:sz w:val="22"/>
          <w:szCs w:val="22"/>
          <w:u w:val="none"/>
        </w:rPr>
        <w:t xml:space="preserve">E) Deixar ambos sem qualquer intervenção, inclusive sem controle das comunicações, até a chegada ao laboratório.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38. Um telefone ligado foi colocado em modo avião e teve o SIM físico removido. Na conferência, o agente percebe que o Wi-Fi continua ativo e há possibilidade de uso de eSIM. Antes do deslocamento, qual providência está de acordo com o material de apoio?</w:t>
      </w:r>
    </w:p>
    <w:p>
      <w:pPr>
        <w:pStyle w:val="normal11"/>
        <w:spacing w:lineRule="auto" w:line="240"/>
        <w:jc w:val="both"/>
        <w:rPr>
          <w:u w:val="none"/>
        </w:rPr>
      </w:pPr>
      <w:r>
        <w:rPr>
          <w:b w:val="false"/>
          <w:bCs w:val="false"/>
          <w:sz w:val="22"/>
          <w:szCs w:val="22"/>
          <w:u w:val="none"/>
        </w:rPr>
        <w:t xml:space="preserve">A) Desativar também Wi-Fi/Bluetooth e manter o aparelho isolado, preferencialmente em bolsa Faraday ou, na falta dela, com camada não condutiva e três camadas sobrepostas de alumínio.</w:t>
      </w:r>
    </w:p>
    <w:p>
      <w:pPr>
        <w:pStyle w:val="normal11"/>
        <w:spacing w:lineRule="auto" w:line="240"/>
        <w:jc w:val="both"/>
        <w:rPr>
          <w:u w:val="none"/>
        </w:rPr>
      </w:pPr>
      <w:r>
        <w:rPr>
          <w:b w:val="false"/>
          <w:bCs w:val="false"/>
          <w:sz w:val="22"/>
          <w:szCs w:val="22"/>
          <w:u w:val="none"/>
        </w:rPr>
        <w:t xml:space="preserve">B) Considerar o aparelho suficientemente isolado, pois a retirada do SIM físico impede qualquer comunicação externa.</w:t>
      </w:r>
    </w:p>
    <w:p>
      <w:pPr>
        <w:pStyle w:val="normal11"/>
        <w:spacing w:lineRule="auto" w:line="240"/>
        <w:jc w:val="both"/>
        <w:rPr>
          <w:u w:val="none"/>
        </w:rPr>
      </w:pPr>
      <w:r>
        <w:rPr>
          <w:b w:val="false"/>
          <w:bCs w:val="false"/>
          <w:sz w:val="22"/>
          <w:szCs w:val="22"/>
          <w:u w:val="none"/>
        </w:rPr>
        <w:t xml:space="preserve">C) Desligar o aparelho imediatamente, pois o modo avião não deve ser utilizado em dispositivos apreendidos.</w:t>
      </w:r>
    </w:p>
    <w:p>
      <w:pPr>
        <w:pStyle w:val="normal11"/>
        <w:spacing w:lineRule="auto" w:line="240"/>
        <w:jc w:val="both"/>
        <w:rPr>
          <w:u w:val="none"/>
        </w:rPr>
      </w:pPr>
      <w:r>
        <w:rPr>
          <w:b w:val="false"/>
          <w:bCs w:val="false"/>
          <w:sz w:val="22"/>
          <w:szCs w:val="22"/>
          <w:u w:val="none"/>
        </w:rPr>
        <w:t xml:space="preserve">D) Manter o Wi-Fi ativo para evitar bloqueios do sistema e somente realizar o isolamento ao chegar à unidade.</w:t>
      </w:r>
    </w:p>
    <w:p>
      <w:pPr>
        <w:pStyle w:val="normal11"/>
        <w:spacing w:lineRule="auto" w:line="240"/>
        <w:jc w:val="both"/>
        <w:rPr>
          <w:u w:val="none"/>
        </w:rPr>
      </w:pPr>
      <w:r>
        <w:rPr>
          <w:b w:val="false"/>
          <w:bCs w:val="false"/>
          <w:sz w:val="22"/>
          <w:szCs w:val="22"/>
          <w:u w:val="none"/>
        </w:rPr>
        <w:t xml:space="preserve">E) Recolocar o SIM físico antes do transporte, para que o aparelho permaneça conectado a uma única rede conhecida.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DE CORRUPÇÃO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39. De acordo com as aulas de TÉCNICAS DE INVESTIGAÇÃO E DE ENFRENTAMENTO AOS CRIMES DE CORRUPÇÃO, sobre as tipologias de corrupção estudadas, é CORRETO afirmar:</w:t>
      </w:r>
    </w:p>
    <w:p>
      <w:pPr>
        <w:pStyle w:val="normal11"/>
        <w:spacing w:lineRule="auto" w:line="240"/>
        <w:jc w:val="both"/>
        <w:rPr>
          <w:u w:val="none"/>
        </w:rPr>
      </w:pPr>
      <w:r>
        <w:rPr>
          <w:b w:val="false"/>
          <w:bCs w:val="false"/>
          <w:sz w:val="22"/>
          <w:szCs w:val="22"/>
          <w:u w:val="none"/>
        </w:rPr>
        <w:t xml:space="preserve">A) A corrupção sistêmica é aquela praticada por políticos, integrantes da alta cúpula governamental, funcionários públicos e grandes empresários, encontrando-se entranhada de maneira organizada no setor privado e nos poderes estatais, sendo possível combatê-la com o fortalecimento das instituições de controle, da persecução penal e com a instituição de ferramentas de compliance público e privado.</w:t>
      </w:r>
    </w:p>
    <w:p>
      <w:pPr>
        <w:pStyle w:val="normal11"/>
        <w:spacing w:lineRule="auto" w:line="240"/>
        <w:jc w:val="both"/>
        <w:rPr>
          <w:u w:val="none"/>
        </w:rPr>
      </w:pPr>
      <w:r>
        <w:rPr>
          <w:b w:val="false"/>
          <w:bCs w:val="false"/>
          <w:sz w:val="22"/>
          <w:szCs w:val="22"/>
          <w:u w:val="none"/>
        </w:rPr>
        <w:t xml:space="preserve">B) A corrupção endêmica manifesta-se unicamente em grandes contratos e desvios milionários de recursos públicos, não guardando qualquer relação com pequenos atos praticados no cotidiano pelas pessoas comuns, tais como furar filas, estacionar em locais proibidos ou adquirir produtos piratas.</w:t>
      </w:r>
    </w:p>
    <w:p>
      <w:pPr>
        <w:pStyle w:val="normal11"/>
        <w:spacing w:lineRule="auto" w:line="240"/>
        <w:jc w:val="both"/>
        <w:rPr>
          <w:u w:val="none"/>
        </w:rPr>
      </w:pPr>
      <w:r>
        <w:rPr>
          <w:b w:val="false"/>
          <w:bCs w:val="false"/>
          <w:sz w:val="22"/>
          <w:szCs w:val="22"/>
          <w:u w:val="none"/>
        </w:rPr>
        <w:t xml:space="preserve">C) A corrupção sindrômica é aquela composta pelos pequenos atos que as pessoas cometem no cotidiano, como furar filas em bancos, estacionar em locais proibidos e adquirir produtos piratas, sendo superada por meio da educação ética nas famílias e nas escolas.</w:t>
      </w:r>
    </w:p>
    <w:p>
      <w:pPr>
        <w:pStyle w:val="normal11"/>
        <w:spacing w:lineRule="auto" w:line="240"/>
        <w:jc w:val="both"/>
        <w:rPr>
          <w:u w:val="none"/>
        </w:rPr>
      </w:pPr>
      <w:r>
        <w:rPr>
          <w:b w:val="false"/>
          <w:bCs w:val="false"/>
          <w:sz w:val="22"/>
          <w:szCs w:val="22"/>
          <w:u w:val="none"/>
        </w:rPr>
        <w:t xml:space="preserve">D) As expressões "sistêmica", "endêmica" e "sindrômica" designam espécies de medidas assecuratórias previstas nos artigos 125 a 144 do Código de Processo Penal, não constituindo tipologias de corrupção abordadas em sala de aula.</w:t>
      </w:r>
    </w:p>
    <w:p>
      <w:pPr>
        <w:pStyle w:val="normal11"/>
        <w:spacing w:lineRule="auto" w:line="240"/>
        <w:jc w:val="both"/>
        <w:rPr>
          <w:u w:val="none"/>
        </w:rPr>
      </w:pPr>
      <w:r>
        <w:rPr>
          <w:b w:val="false"/>
          <w:bCs w:val="false"/>
          <w:sz w:val="22"/>
          <w:szCs w:val="22"/>
          <w:u w:val="none"/>
        </w:rPr>
        <w:t xml:space="preserve">E) Nenhuma das alternativas anteriores está correta.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40. De acordo com as aulas de TÉCNICAS DE INVESTIGAÇÃO E DE ENFRENTAMENTO AOS CRIMES DE CORRUPÇÃO, é CORRETO afirmar:</w:t>
      </w:r>
    </w:p>
    <w:p>
      <w:pPr>
        <w:pStyle w:val="normal11"/>
        <w:spacing w:lineRule="auto" w:line="240"/>
        <w:jc w:val="both"/>
        <w:rPr>
          <w:u w:val="none"/>
        </w:rPr>
      </w:pPr>
      <w:r>
        <w:rPr>
          <w:b w:val="false"/>
          <w:bCs w:val="false"/>
          <w:sz w:val="22"/>
          <w:szCs w:val="22"/>
          <w:u w:val="none"/>
        </w:rPr>
        <w:t xml:space="preserve">A) A corrupção é fenômeno restrito a países pobres e subdesenvolvidos, inexistindo casos relevantes em nações ricas, razão pela qual jamais houve esforço conjunto entre os países sobre o tema.</w:t>
      </w:r>
    </w:p>
    <w:p>
      <w:pPr>
        <w:pStyle w:val="normal11"/>
        <w:spacing w:lineRule="auto" w:line="240"/>
        <w:jc w:val="both"/>
        <w:rPr>
          <w:u w:val="none"/>
        </w:rPr>
      </w:pPr>
      <w:r>
        <w:rPr>
          <w:b w:val="false"/>
          <w:bCs w:val="false"/>
          <w:sz w:val="22"/>
          <w:szCs w:val="22"/>
          <w:u w:val="none"/>
        </w:rPr>
        <w:t xml:space="preserve">B) Somente a Polícia Federal, os Promotores de Justiça do Ministério Público e o GAECO possuem atribuição para investigar crimes praticados contra a Administração Pública, sendo vedado à Polícia Civil apurar tais delitos, ainda que envolvam servidores públicos estaduais ou municipais.</w:t>
      </w:r>
    </w:p>
    <w:p>
      <w:pPr>
        <w:pStyle w:val="normal11"/>
        <w:spacing w:lineRule="auto" w:line="240"/>
        <w:jc w:val="both"/>
        <w:rPr>
          <w:u w:val="none"/>
        </w:rPr>
      </w:pPr>
      <w:r>
        <w:rPr>
          <w:b w:val="false"/>
          <w:bCs w:val="false"/>
          <w:sz w:val="22"/>
          <w:szCs w:val="22"/>
          <w:u w:val="none"/>
        </w:rPr>
        <w:t xml:space="preserve">C) A corrupção é um fenômeno global, que afeta o desenvolvimento de todos os países do mundo, em maior ou menor grau, seja em regimes autoritários ou democráticos, razão pela qual sempre houve preocupação e esforço conjunto dos países com o tema, com a formação de um verdadeiro "regime transnacional anticorrupção" e a celebração de Convenções Internacionais que contaram com a adesão do Brasil.</w:t>
      </w:r>
    </w:p>
    <w:p>
      <w:pPr>
        <w:pStyle w:val="normal11"/>
        <w:spacing w:lineRule="auto" w:line="240"/>
        <w:jc w:val="both"/>
        <w:rPr>
          <w:u w:val="none"/>
        </w:rPr>
      </w:pPr>
      <w:r>
        <w:rPr>
          <w:b w:val="false"/>
          <w:bCs w:val="false"/>
          <w:sz w:val="22"/>
          <w:szCs w:val="22"/>
          <w:u w:val="none"/>
        </w:rPr>
        <w:t xml:space="preserve">D) No Índice de Percepção da Corrupção, o Brasil figura entre os países mais íntegros do mundo, alcançando pontuação próxima do máximo da escala e ocupando as primeiras colocações do ranking.</w:t>
      </w:r>
    </w:p>
    <w:p>
      <w:pPr>
        <w:pStyle w:val="normal11"/>
        <w:spacing w:lineRule="auto" w:line="240"/>
        <w:jc w:val="both"/>
        <w:rPr>
          <w:u w:val="none"/>
        </w:rPr>
      </w:pPr>
      <w:r>
        <w:rPr>
          <w:b w:val="false"/>
          <w:bCs w:val="false"/>
          <w:sz w:val="22"/>
          <w:szCs w:val="22"/>
          <w:u w:val="none"/>
        </w:rPr>
        <w:t xml:space="preserve">E) Nenhuma das alternativas anteriores está correta.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41. De acordo com as aulas de TÉCNICAS DE INVESTIGAÇÃO E DE ENFRENTAMENTO AOS CRIMES DE CORRUPÇÃO, sobre a colaboração premiada, é CORRETO afirmar:</w:t>
      </w:r>
    </w:p>
    <w:p>
      <w:pPr>
        <w:pStyle w:val="normal11"/>
        <w:spacing w:lineRule="auto" w:line="240"/>
        <w:jc w:val="both"/>
        <w:rPr>
          <w:u w:val="none"/>
        </w:rPr>
      </w:pPr>
      <w:r>
        <w:rPr>
          <w:b w:val="false"/>
          <w:bCs w:val="false"/>
          <w:sz w:val="22"/>
          <w:szCs w:val="22"/>
          <w:u w:val="none"/>
        </w:rPr>
        <w:t xml:space="preserve">A) Trata-se de ajuste de natureza informal, que dispensa homologação pelo juízo competente e a presença de defensor, bastando o registro da tratativa em relatório policial reservado.</w:t>
      </w:r>
    </w:p>
    <w:p>
      <w:pPr>
        <w:pStyle w:val="normal11"/>
        <w:spacing w:lineRule="auto" w:line="240"/>
        <w:jc w:val="both"/>
        <w:rPr>
          <w:u w:val="none"/>
        </w:rPr>
      </w:pPr>
      <w:r>
        <w:rPr>
          <w:b w:val="false"/>
          <w:bCs w:val="false"/>
          <w:sz w:val="22"/>
          <w:szCs w:val="22"/>
          <w:u w:val="none"/>
        </w:rPr>
        <w:t xml:space="preserve">B) O Supremo Tribunal Federal afastou a possibilidade de o Delegado de Polícia firmar acordo de colaboração premiada no curso de investigação criminal.</w:t>
      </w:r>
    </w:p>
    <w:p>
      <w:pPr>
        <w:pStyle w:val="normal11"/>
        <w:spacing w:lineRule="auto" w:line="240"/>
        <w:jc w:val="both"/>
        <w:rPr>
          <w:u w:val="none"/>
        </w:rPr>
      </w:pPr>
      <w:r>
        <w:rPr>
          <w:b w:val="false"/>
          <w:bCs w:val="false"/>
          <w:sz w:val="22"/>
          <w:szCs w:val="22"/>
          <w:u w:val="none"/>
        </w:rPr>
        <w:t xml:space="preserve">C) A colaboração premiada não possui previsão legal no ordenamento jurídico brasileiro, tratando-se de construção exclusivamente jurisprudencial, sem qualquer regulamentação no âmbito da Polícia Civil do Paraná.</w:t>
      </w:r>
    </w:p>
    <w:p>
      <w:pPr>
        <w:pStyle w:val="normal11"/>
        <w:spacing w:lineRule="auto" w:line="240"/>
        <w:jc w:val="both"/>
        <w:rPr>
          <w:u w:val="none"/>
        </w:rPr>
      </w:pPr>
      <w:r>
        <w:rPr>
          <w:b w:val="false"/>
          <w:bCs w:val="false"/>
          <w:sz w:val="22"/>
          <w:szCs w:val="22"/>
          <w:u w:val="none"/>
        </w:rPr>
        <w:t xml:space="preserve">D) Pode ser concebida como espécie de acordo formal, celebrado com o investigado ou acusado e homologado pelo juízo competente, no qual o investigado ou acusado se compromete a colaborar com a investigação e o processo, fornecendo informações ou provas relevantes, em troca de uma diminuição ou substituição da pena, sendo que, na PCPR, essa regulamentação está balizada em instrução normativa da Corregedoria-Geral da Polícia Civil (CGPC).</w:t>
      </w:r>
    </w:p>
    <w:p>
      <w:pPr>
        <w:pStyle w:val="normal11"/>
        <w:spacing w:lineRule="auto" w:line="240"/>
        <w:jc w:val="both"/>
        <w:rPr>
          <w:u w:val="none"/>
        </w:rPr>
      </w:pPr>
      <w:r>
        <w:rPr>
          <w:b w:val="false"/>
          <w:bCs w:val="false"/>
          <w:sz w:val="22"/>
          <w:szCs w:val="22"/>
          <w:u w:val="none"/>
        </w:rPr>
        <w:t xml:space="preserve">E) Nenhuma das alternativas anteriores está correta.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LEI DE ABUSO DE AUTORIDADE E VIOLÊNCIA ESTRUTURAL, INSTITUCIONAL, INTERPESSOAL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42. Nos termos do artigo 1º, § 1º, da Lei nº 13.869/2019 - Lei de Abuso de Autoridade -, as condutas descritas na referida lei constituem crime quando praticadas pelo agente público com a finalidade específica de:</w:t>
      </w:r>
    </w:p>
    <w:p>
      <w:pPr>
        <w:pStyle w:val="normal11"/>
        <w:spacing w:lineRule="auto" w:line="240"/>
        <w:jc w:val="both"/>
        <w:rPr>
          <w:u w:val="none"/>
        </w:rPr>
      </w:pPr>
      <w:r>
        <w:rPr>
          <w:b w:val="false"/>
          <w:bCs w:val="false"/>
          <w:sz w:val="22"/>
          <w:szCs w:val="22"/>
          <w:u w:val="none"/>
        </w:rPr>
        <w:t xml:space="preserve">A) Agir com negligência, imprudência ou imperícia no cumprimento dos deveres do cargo.</w:t>
      </w:r>
    </w:p>
    <w:p>
      <w:pPr>
        <w:pStyle w:val="normal11"/>
        <w:spacing w:lineRule="auto" w:line="240"/>
        <w:jc w:val="both"/>
        <w:rPr>
          <w:u w:val="none"/>
        </w:rPr>
      </w:pPr>
      <w:r>
        <w:rPr>
          <w:b w:val="false"/>
          <w:bCs w:val="false"/>
          <w:sz w:val="22"/>
          <w:szCs w:val="22"/>
          <w:u w:val="none"/>
        </w:rPr>
        <w:t xml:space="preserve">B) Contrariar a jurisprudência dominante ou a interpretação doutrinária majoritária.</w:t>
      </w:r>
    </w:p>
    <w:p>
      <w:pPr>
        <w:pStyle w:val="normal11"/>
        <w:spacing w:lineRule="auto" w:line="240"/>
        <w:jc w:val="both"/>
        <w:rPr>
          <w:u w:val="none"/>
        </w:rPr>
      </w:pPr>
      <w:r>
        <w:rPr>
          <w:b w:val="false"/>
          <w:bCs w:val="false"/>
          <w:sz w:val="22"/>
          <w:szCs w:val="22"/>
          <w:u w:val="none"/>
        </w:rPr>
        <w:t xml:space="preserve">C) Prejudicar outrem, beneficiar a si mesmo ou a terceiro, ou por mero capricho ou satisfação pessoal.</w:t>
      </w:r>
    </w:p>
    <w:p>
      <w:pPr>
        <w:pStyle w:val="normal11"/>
        <w:spacing w:lineRule="auto" w:line="240"/>
        <w:jc w:val="both"/>
        <w:rPr>
          <w:u w:val="none"/>
        </w:rPr>
      </w:pPr>
      <w:r>
        <w:rPr>
          <w:b w:val="false"/>
          <w:bCs w:val="false"/>
          <w:sz w:val="22"/>
          <w:szCs w:val="22"/>
          <w:u w:val="none"/>
        </w:rPr>
        <w:t xml:space="preserve">D) Descumprir prazos processuais com o objetivo de retardar o andamento regular do processo.</w:t>
      </w:r>
    </w:p>
    <w:p>
      <w:pPr>
        <w:pStyle w:val="normal11"/>
        <w:spacing w:lineRule="auto" w:line="240"/>
        <w:jc w:val="both"/>
        <w:rPr>
          <w:u w:val="none"/>
        </w:rPr>
      </w:pPr>
      <w:r>
        <w:rPr>
          <w:b w:val="false"/>
          <w:bCs w:val="false"/>
          <w:sz w:val="22"/>
          <w:szCs w:val="22"/>
          <w:u w:val="none"/>
        </w:rPr>
        <w:t xml:space="preserve">E) Atuar no exercício regular do direito sem a devida observância do dolo genérico.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MEDIDAS CAUTELARES NO INQUÉRITO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43. Com base no Manual de Medidas Cautelares da ESPC/PR, as medidas que possuem natureza patrimonial, como o sequestro e o arresto, e que têm por objetivo primordial garantir a reparação civil dos danos causados pela infração penal, pertencem a qual grupo de medidas cautelares?</w:t>
      </w:r>
    </w:p>
    <w:p>
      <w:pPr>
        <w:pStyle w:val="normal11"/>
        <w:spacing w:lineRule="auto" w:line="240"/>
        <w:jc w:val="both"/>
        <w:rPr>
          <w:u w:val="none"/>
        </w:rPr>
      </w:pPr>
      <w:r>
        <w:rPr>
          <w:b w:val="false"/>
          <w:bCs w:val="false"/>
          <w:sz w:val="22"/>
          <w:szCs w:val="22"/>
          <w:u w:val="none"/>
        </w:rPr>
        <w:t xml:space="preserve">A) Medidas Cautelares Pessoais.</w:t>
      </w:r>
    </w:p>
    <w:p>
      <w:pPr>
        <w:pStyle w:val="normal11"/>
        <w:spacing w:lineRule="auto" w:line="240"/>
        <w:jc w:val="both"/>
        <w:rPr>
          <w:u w:val="none"/>
        </w:rPr>
      </w:pPr>
      <w:r>
        <w:rPr>
          <w:b w:val="false"/>
          <w:bCs w:val="false"/>
          <w:sz w:val="22"/>
          <w:szCs w:val="22"/>
          <w:u w:val="none"/>
        </w:rPr>
        <w:t xml:space="preserve">B) Medidas Cautelares Probatórias.</w:t>
      </w:r>
    </w:p>
    <w:p>
      <w:pPr>
        <w:pStyle w:val="normal11"/>
        <w:spacing w:lineRule="auto" w:line="240"/>
        <w:jc w:val="both"/>
        <w:rPr>
          <w:u w:val="none"/>
        </w:rPr>
      </w:pPr>
      <w:r>
        <w:rPr>
          <w:b w:val="false"/>
          <w:bCs w:val="false"/>
          <w:sz w:val="22"/>
          <w:szCs w:val="22"/>
          <w:u w:val="none"/>
        </w:rPr>
        <w:t xml:space="preserve">C) Medidas Cautelares Reais (Asseguratórias).</w:t>
      </w:r>
    </w:p>
    <w:p>
      <w:pPr>
        <w:pStyle w:val="normal11"/>
        <w:spacing w:lineRule="auto" w:line="240"/>
        <w:jc w:val="both"/>
        <w:rPr>
          <w:u w:val="none"/>
        </w:rPr>
      </w:pPr>
      <w:r>
        <w:rPr>
          <w:b w:val="false"/>
          <w:bCs w:val="false"/>
          <w:sz w:val="22"/>
          <w:szCs w:val="22"/>
          <w:u w:val="none"/>
        </w:rPr>
        <w:t xml:space="preserve">D) Medidas Cautelares Inquisitoriais.</w:t>
      </w:r>
    </w:p>
    <w:p>
      <w:pPr>
        <w:pStyle w:val="normal11"/>
        <w:spacing w:lineRule="auto" w:line="240"/>
        <w:jc w:val="both"/>
        <w:rPr>
          <w:u w:val="none"/>
        </w:rPr>
      </w:pPr>
      <w:r>
        <w:rPr>
          <w:b w:val="false"/>
          <w:bCs w:val="false"/>
          <w:sz w:val="22"/>
          <w:szCs w:val="22"/>
          <w:u w:val="none"/>
        </w:rPr>
        <w:t xml:space="preserve">E) Medidas Cautelares Atípicas.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44. Em relação às regras que regem a busca e apreensão (art. 240 do CPP), assinale a alternativa que apresenta a correta distinção de procedimento entre a busca domiciliar e a busca pessoal descrita no manual:</w:t>
      </w:r>
    </w:p>
    <w:p>
      <w:pPr>
        <w:pStyle w:val="normal11"/>
        <w:spacing w:lineRule="auto" w:line="240"/>
        <w:jc w:val="both"/>
        <w:rPr>
          <w:u w:val="none"/>
        </w:rPr>
      </w:pPr>
      <w:r>
        <w:rPr>
          <w:b w:val="false"/>
          <w:bCs w:val="false"/>
          <w:sz w:val="22"/>
          <w:szCs w:val="22"/>
          <w:u w:val="none"/>
        </w:rPr>
        <w:t xml:space="preserve">A) A busca domiciliar pode ser determinada diretamente por agentes policiais de forma imediata, dispensando qualquer mandado judicial.</w:t>
      </w:r>
    </w:p>
    <w:p>
      <w:pPr>
        <w:pStyle w:val="normal11"/>
        <w:spacing w:lineRule="auto" w:line="240"/>
        <w:jc w:val="both"/>
        <w:rPr>
          <w:u w:val="none"/>
        </w:rPr>
      </w:pPr>
      <w:r>
        <w:rPr>
          <w:b w:val="false"/>
          <w:bCs w:val="false"/>
          <w:sz w:val="22"/>
          <w:szCs w:val="22"/>
          <w:u w:val="none"/>
        </w:rPr>
        <w:t xml:space="preserve">B) Ambas as modalidades de busca (pessoal e domiciliar) exigem obrigatoriamente prévia e fundamentada determinação de autoridade judicial.</w:t>
      </w:r>
    </w:p>
    <w:p>
      <w:pPr>
        <w:pStyle w:val="normal11"/>
        <w:spacing w:lineRule="auto" w:line="240"/>
        <w:jc w:val="both"/>
        <w:rPr>
          <w:u w:val="none"/>
        </w:rPr>
      </w:pPr>
      <w:r>
        <w:rPr>
          <w:b w:val="false"/>
          <w:bCs w:val="false"/>
          <w:sz w:val="22"/>
          <w:szCs w:val="22"/>
          <w:u w:val="none"/>
        </w:rPr>
        <w:t xml:space="preserve">C) A busca pessoal exige prévia autorização da autoridade judicial, enquanto a busca domiciliar depende apenas de fundada suspeita do Delegado.</w:t>
      </w:r>
    </w:p>
    <w:p>
      <w:pPr>
        <w:pStyle w:val="normal11"/>
        <w:spacing w:lineRule="auto" w:line="240"/>
        <w:jc w:val="both"/>
        <w:rPr>
          <w:u w:val="none"/>
        </w:rPr>
      </w:pPr>
      <w:r>
        <w:rPr>
          <w:b w:val="false"/>
          <w:bCs w:val="false"/>
          <w:sz w:val="22"/>
          <w:szCs w:val="22"/>
          <w:u w:val="none"/>
        </w:rPr>
        <w:t xml:space="preserve">D) A busca domiciliar está estritamente adstrita à cláusula de reserva jurisdicional, exigindo prévia determinação judicial, enquanto a busca pessoal pode ser determinada diretamente pela autoridade policial ou seus agentes.</w:t>
      </w:r>
    </w:p>
    <w:p>
      <w:pPr>
        <w:pStyle w:val="normal11"/>
        <w:spacing w:lineRule="auto" w:line="240"/>
        <w:jc w:val="both"/>
        <w:rPr>
          <w:u w:val="none"/>
        </w:rPr>
      </w:pPr>
      <w:r>
        <w:rPr>
          <w:b w:val="false"/>
          <w:bCs w:val="false"/>
          <w:sz w:val="22"/>
          <w:szCs w:val="22"/>
          <w:u w:val="none"/>
        </w:rPr>
        <w:t xml:space="preserve">E) A busca domiciliar pode ser executada em período noturno por determinação direta da autoridade policial quando houver fundada suspeita de ocultação de provas.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45. Durante a execução de um Mandado de Busca e Apreensão (MBA) domiciliar, caso a equipe policial constate a ausência do morador ou de qualquer outro responsável no imóvel, qual deve ser o procedimento formal adotado pelos policiais civis encarregados?</w:t>
      </w:r>
    </w:p>
    <w:p>
      <w:pPr>
        <w:pStyle w:val="normal11"/>
        <w:spacing w:lineRule="auto" w:line="240"/>
        <w:jc w:val="both"/>
        <w:rPr>
          <w:u w:val="none"/>
        </w:rPr>
      </w:pPr>
      <w:r>
        <w:rPr>
          <w:b w:val="false"/>
          <w:bCs w:val="false"/>
          <w:sz w:val="22"/>
          <w:szCs w:val="22"/>
          <w:u w:val="none"/>
        </w:rPr>
        <w:t xml:space="preserve">A) A diligência deve ser imediatamente suspensa, devendo a equipe retornar apenas quando o morador estiver presente no local.</w:t>
      </w:r>
    </w:p>
    <w:p>
      <w:pPr>
        <w:pStyle w:val="normal11"/>
        <w:spacing w:lineRule="auto" w:line="240"/>
        <w:jc w:val="both"/>
        <w:rPr>
          <w:u w:val="none"/>
        </w:rPr>
      </w:pPr>
      <w:r>
        <w:rPr>
          <w:b w:val="false"/>
          <w:bCs w:val="false"/>
          <w:sz w:val="22"/>
          <w:szCs w:val="22"/>
          <w:u w:val="none"/>
        </w:rPr>
        <w:t xml:space="preserve">B) A porta do domicílio será arrombada e a equipe poderá realizar a busca livremente, sem formalidades ou registros adicionais.</w:t>
      </w:r>
    </w:p>
    <w:p>
      <w:pPr>
        <w:pStyle w:val="normal11"/>
        <w:spacing w:lineRule="auto" w:line="240"/>
        <w:jc w:val="both"/>
        <w:rPr>
          <w:u w:val="none"/>
        </w:rPr>
      </w:pPr>
      <w:r>
        <w:rPr>
          <w:b w:val="false"/>
          <w:bCs w:val="false"/>
          <w:sz w:val="22"/>
          <w:szCs w:val="22"/>
          <w:u w:val="none"/>
        </w:rPr>
        <w:t xml:space="preserve">C) A porta do domicílio será arrombada para forçar a entrada, devendo a equipe intimar um vizinho para acompanhar a diligência de busca.</w:t>
      </w:r>
    </w:p>
    <w:p>
      <w:pPr>
        <w:pStyle w:val="normal11"/>
        <w:spacing w:lineRule="auto" w:line="240"/>
        <w:jc w:val="both"/>
        <w:rPr>
          <w:u w:val="none"/>
        </w:rPr>
      </w:pPr>
      <w:r>
        <w:rPr>
          <w:b w:val="false"/>
          <w:bCs w:val="false"/>
          <w:sz w:val="22"/>
          <w:szCs w:val="22"/>
          <w:u w:val="none"/>
        </w:rPr>
        <w:t xml:space="preserve">D) A diligência deve ser cancelada e o mandado judicial devolvido ao juiz competente, visto que a ausência de testemunhas residentes anula o ato.</w:t>
      </w:r>
    </w:p>
    <w:p>
      <w:pPr>
        <w:pStyle w:val="normal11"/>
        <w:spacing w:lineRule="auto" w:line="240"/>
        <w:jc w:val="both"/>
        <w:rPr>
          <w:u w:val="none"/>
        </w:rPr>
      </w:pPr>
      <w:r>
        <w:rPr>
          <w:b w:val="false"/>
          <w:bCs w:val="false"/>
          <w:sz w:val="22"/>
          <w:szCs w:val="22"/>
          <w:u w:val="none"/>
        </w:rPr>
        <w:t xml:space="preserve">E) A busca no imóvel sem moradores só poderá ser realizada mediante o acompanhamento presencial de um representante do Ministério Público.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ATIVIDADES DE INTELIGÊNCIA, CONTRAINTELIGÊNCIA, FERRAMENTAS E OPERAÇÕES DE INTELIGÊNCIA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46. Exercício permanente e sistemático de ações especializadas para identificar, avaliar e acompanhar ameaças reais ou potenciais na esfera de Segurança Pública, orientadas para produção e salvaguarda de conhecimentos necessários para assessorar o processo decisório no planejamento, execução e acompanhamento de uma política de Segurança Pública; nas investigações policiais; e nas ações para prever, prevenir, neutralizar e reprimir atos criminosos de qualquer natureza que atentem à ordem pública e à incolumidade das pessoas e do patrimônio, sendo exercida pelas Agências de Inteligência no âmbito das Polícias Federal e Civis:</w:t>
      </w:r>
    </w:p>
    <w:p>
      <w:pPr>
        <w:pStyle w:val="normal11"/>
        <w:spacing w:lineRule="auto" w:line="240"/>
        <w:jc w:val="both"/>
        <w:rPr>
          <w:u w:val="none"/>
        </w:rPr>
      </w:pPr>
      <w:r>
        <w:rPr>
          <w:b w:val="false"/>
          <w:bCs w:val="false"/>
          <w:sz w:val="22"/>
          <w:szCs w:val="22"/>
          <w:u w:val="none"/>
        </w:rPr>
        <w:t xml:space="preserve">A) Inteligência de Segurança de Estado.</w:t>
      </w:r>
    </w:p>
    <w:p>
      <w:pPr>
        <w:pStyle w:val="normal11"/>
        <w:spacing w:lineRule="auto" w:line="240"/>
        <w:jc w:val="both"/>
        <w:rPr>
          <w:u w:val="none"/>
        </w:rPr>
      </w:pPr>
      <w:r>
        <w:rPr>
          <w:b w:val="false"/>
          <w:bCs w:val="false"/>
          <w:sz w:val="22"/>
          <w:szCs w:val="22"/>
          <w:u w:val="none"/>
        </w:rPr>
        <w:t xml:space="preserve">B) Inteligência Policial Judiciária.</w:t>
      </w:r>
    </w:p>
    <w:p>
      <w:pPr>
        <w:pStyle w:val="normal11"/>
        <w:spacing w:lineRule="auto" w:line="240"/>
        <w:jc w:val="both"/>
        <w:rPr>
          <w:u w:val="none"/>
        </w:rPr>
      </w:pPr>
      <w:r>
        <w:rPr>
          <w:b w:val="false"/>
          <w:bCs w:val="false"/>
          <w:sz w:val="22"/>
          <w:szCs w:val="22"/>
          <w:u w:val="none"/>
        </w:rPr>
        <w:t xml:space="preserve">C) Inteligência Policial Militar.</w:t>
      </w:r>
    </w:p>
    <w:p>
      <w:pPr>
        <w:pStyle w:val="normal11"/>
        <w:spacing w:lineRule="auto" w:line="240"/>
        <w:jc w:val="both"/>
        <w:rPr>
          <w:u w:val="none"/>
        </w:rPr>
      </w:pPr>
      <w:r>
        <w:rPr>
          <w:b w:val="false"/>
          <w:bCs w:val="false"/>
          <w:sz w:val="22"/>
          <w:szCs w:val="22"/>
          <w:u w:val="none"/>
        </w:rPr>
        <w:t xml:space="preserve">D) Inteligência Bombeiro Militar.</w:t>
      </w:r>
    </w:p>
    <w:p>
      <w:pPr>
        <w:pStyle w:val="normal11"/>
        <w:spacing w:lineRule="auto" w:line="240"/>
        <w:jc w:val="both"/>
        <w:rPr>
          <w:u w:val="none"/>
        </w:rPr>
      </w:pPr>
      <w:r>
        <w:rPr>
          <w:b w:val="false"/>
          <w:bCs w:val="false"/>
          <w:sz w:val="22"/>
          <w:szCs w:val="22"/>
          <w:u w:val="none"/>
        </w:rPr>
        <w:t xml:space="preserve">E) NDA.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47. Assinale V(verdadeiro) e F (falso):</w:t>
        <w:br/>
        <w:t xml:space="preserve">( ) A atividade de Inteligência da Segurança Pública centra-se na produção e na salvaguarda de conhecimentos utilizados em uma tomada de decisão, ou em apoio as instituições de segurança pública;</w:t>
        <w:br/>
        <w:t xml:space="preserve">( ) A produção de conhecimento independe do tratamento, de dados e conhecimentos, feito pelo profissional de inteligência;</w:t>
        <w:br/>
        <w:t xml:space="preserve">( ) Produzir conhecimento é transformar dados e/ou conhecimentos em conhecimentos avaliados, significativos, úteis, oportunos e seguros;</w:t>
        <w:br/>
        <w:t xml:space="preserve">( ) A produção do conhecimento no âmbito da Inteligência não precisa de metodologia específica, sob pena de se perder a informação;</w:t>
      </w:r>
    </w:p>
    <w:p>
      <w:pPr>
        <w:pStyle w:val="normal11"/>
        <w:spacing w:lineRule="auto" w:line="240"/>
        <w:jc w:val="both"/>
        <w:rPr>
          <w:u w:val="none"/>
        </w:rPr>
      </w:pPr>
      <w:r>
        <w:rPr>
          <w:b w:val="false"/>
          <w:bCs w:val="false"/>
          <w:sz w:val="22"/>
          <w:szCs w:val="22"/>
          <w:u w:val="none"/>
        </w:rPr>
        <w:t xml:space="preserve">A) V-F-F-V.</w:t>
      </w:r>
    </w:p>
    <w:p>
      <w:pPr>
        <w:pStyle w:val="normal11"/>
        <w:spacing w:lineRule="auto" w:line="240"/>
        <w:jc w:val="both"/>
        <w:rPr>
          <w:u w:val="none"/>
        </w:rPr>
      </w:pPr>
      <w:r>
        <w:rPr>
          <w:b w:val="false"/>
          <w:bCs w:val="false"/>
          <w:sz w:val="22"/>
          <w:szCs w:val="22"/>
          <w:u w:val="none"/>
        </w:rPr>
        <w:t xml:space="preserve">B) V-F-V-F.</w:t>
      </w:r>
    </w:p>
    <w:p>
      <w:pPr>
        <w:pStyle w:val="normal11"/>
        <w:spacing w:lineRule="auto" w:line="240"/>
        <w:jc w:val="both"/>
        <w:rPr>
          <w:u w:val="none"/>
        </w:rPr>
      </w:pPr>
      <w:r>
        <w:rPr>
          <w:b w:val="false"/>
          <w:bCs w:val="false"/>
          <w:sz w:val="22"/>
          <w:szCs w:val="22"/>
          <w:u w:val="none"/>
        </w:rPr>
        <w:t xml:space="preserve">C) F-V-F-V.</w:t>
      </w:r>
    </w:p>
    <w:p>
      <w:pPr>
        <w:pStyle w:val="normal11"/>
        <w:spacing w:lineRule="auto" w:line="240"/>
        <w:jc w:val="both"/>
        <w:rPr>
          <w:u w:val="none"/>
        </w:rPr>
      </w:pPr>
      <w:r>
        <w:rPr>
          <w:b w:val="false"/>
          <w:bCs w:val="false"/>
          <w:sz w:val="22"/>
          <w:szCs w:val="22"/>
          <w:u w:val="none"/>
        </w:rPr>
        <w:t xml:space="preserve">D) V-F-F-F.</w:t>
      </w:r>
    </w:p>
    <w:p>
      <w:pPr>
        <w:pStyle w:val="normal11"/>
        <w:spacing w:lineRule="auto" w:line="240"/>
        <w:jc w:val="both"/>
        <w:rPr>
          <w:u w:val="none"/>
        </w:rPr>
      </w:pPr>
      <w:r>
        <w:rPr>
          <w:b w:val="false"/>
          <w:bCs w:val="false"/>
          <w:sz w:val="22"/>
          <w:szCs w:val="22"/>
          <w:u w:val="none"/>
        </w:rPr>
        <w:t xml:space="preserve">E) NDA.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48. A atividade de inteligência é o exercício de ações especializadas para obtenção e análise de dados, produção de conhecimentos e proteção de conhecimentos para o país. Assinale a opção que corresponde às duas linhas fundamentais de atuação da atividade de inteligência.</w:t>
      </w:r>
    </w:p>
    <w:p>
      <w:pPr>
        <w:pStyle w:val="normal11"/>
        <w:spacing w:lineRule="auto" w:line="240"/>
        <w:jc w:val="both"/>
        <w:rPr>
          <w:u w:val="none"/>
        </w:rPr>
      </w:pPr>
      <w:r>
        <w:rPr>
          <w:b w:val="false"/>
          <w:bCs w:val="false"/>
          <w:sz w:val="22"/>
          <w:szCs w:val="22"/>
          <w:u w:val="none"/>
        </w:rPr>
        <w:t xml:space="preserve">A) Inteligência e Sabotagem.</w:t>
      </w:r>
    </w:p>
    <w:p>
      <w:pPr>
        <w:pStyle w:val="normal11"/>
        <w:spacing w:lineRule="auto" w:line="240"/>
        <w:jc w:val="both"/>
        <w:rPr>
          <w:u w:val="none"/>
        </w:rPr>
      </w:pPr>
      <w:r>
        <w:rPr>
          <w:b w:val="false"/>
          <w:bCs w:val="false"/>
          <w:sz w:val="22"/>
          <w:szCs w:val="22"/>
          <w:u w:val="none"/>
        </w:rPr>
        <w:t xml:space="preserve">B) Chantagem e Espionagem.</w:t>
      </w:r>
    </w:p>
    <w:p>
      <w:pPr>
        <w:pStyle w:val="normal11"/>
        <w:spacing w:lineRule="auto" w:line="240"/>
        <w:jc w:val="both"/>
        <w:rPr>
          <w:u w:val="none"/>
        </w:rPr>
      </w:pPr>
      <w:r>
        <w:rPr>
          <w:b w:val="false"/>
          <w:bCs w:val="false"/>
          <w:sz w:val="22"/>
          <w:szCs w:val="22"/>
          <w:u w:val="none"/>
        </w:rPr>
        <w:t xml:space="preserve">C) Contrainteligência e Chantagem.</w:t>
      </w:r>
    </w:p>
    <w:p>
      <w:pPr>
        <w:pStyle w:val="normal11"/>
        <w:spacing w:lineRule="auto" w:line="240"/>
        <w:jc w:val="both"/>
        <w:rPr>
          <w:u w:val="none"/>
        </w:rPr>
      </w:pPr>
      <w:r>
        <w:rPr>
          <w:b w:val="false"/>
          <w:bCs w:val="false"/>
          <w:sz w:val="22"/>
          <w:szCs w:val="22"/>
          <w:u w:val="none"/>
        </w:rPr>
        <w:t xml:space="preserve">D) Inteligência e Contrainteligência.</w:t>
      </w:r>
    </w:p>
    <w:p>
      <w:pPr>
        <w:pStyle w:val="normal11"/>
        <w:spacing w:lineRule="auto" w:line="240"/>
        <w:jc w:val="both"/>
        <w:rPr>
          <w:u w:val="none"/>
        </w:rPr>
      </w:pPr>
      <w:r>
        <w:rPr>
          <w:b w:val="false"/>
          <w:bCs w:val="false"/>
          <w:sz w:val="22"/>
          <w:szCs w:val="22"/>
          <w:u w:val="none"/>
        </w:rPr>
        <w:t xml:space="preserve">E) NDA.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49. Com base nas aulas ministradas, vimos que existem diferenças entre a ATIVIDADE DE INTELIGÊNCIA DE SEGURANÇA PÚBLICA e a INVESTIGAÇÃO POLICIAL, dessa forma não se pode confundi-las. Portanto a respeito do tema Atividade de Inteligência de Segurança Pública (ISP) e a Investigação Policial, marque a alternativa correta:</w:t>
      </w:r>
    </w:p>
    <w:p>
      <w:pPr>
        <w:pStyle w:val="normal11"/>
        <w:spacing w:lineRule="auto" w:line="240"/>
        <w:jc w:val="both"/>
        <w:rPr>
          <w:u w:val="none"/>
        </w:rPr>
      </w:pPr>
      <w:r>
        <w:rPr>
          <w:b w:val="false"/>
          <w:bCs w:val="false"/>
          <w:sz w:val="22"/>
          <w:szCs w:val="22"/>
          <w:u w:val="none"/>
        </w:rPr>
        <w:t xml:space="preserve">A) A Atividade de Inteligência de Segurança Pública tem a finalidade precípua de buscar provas e realizar prisões para condenar o autor do fato de um crime praticado. Atuando de forma pública e sempre prestando informações para publicações jornalísticas.</w:t>
      </w:r>
    </w:p>
    <w:p>
      <w:pPr>
        <w:pStyle w:val="normal11"/>
        <w:spacing w:lineRule="auto" w:line="240"/>
        <w:jc w:val="both"/>
        <w:rPr>
          <w:u w:val="none"/>
        </w:rPr>
      </w:pPr>
      <w:r>
        <w:rPr>
          <w:b w:val="false"/>
          <w:bCs w:val="false"/>
          <w:sz w:val="22"/>
          <w:szCs w:val="22"/>
          <w:u w:val="none"/>
        </w:rPr>
        <w:t xml:space="preserve">B) A Atividade de Inteligência não busca a produção de conhecimento, e não é sua atribuição a salvaguarda dos conhecimentos produzidos.</w:t>
      </w:r>
    </w:p>
    <w:p>
      <w:pPr>
        <w:pStyle w:val="normal11"/>
        <w:spacing w:lineRule="auto" w:line="240"/>
        <w:jc w:val="both"/>
        <w:rPr>
          <w:u w:val="none"/>
        </w:rPr>
      </w:pPr>
      <w:r>
        <w:rPr>
          <w:b w:val="false"/>
          <w:bCs w:val="false"/>
          <w:sz w:val="22"/>
          <w:szCs w:val="22"/>
          <w:u w:val="none"/>
        </w:rPr>
        <w:t xml:space="preserve">C) A Investigação Policial tem por finalidade principal buscar provas de autoria e materialidade visando uma condenação criminal, e sua atuação reativa, executa medidas cautelares e relata inquéritos, num procedimento público. Quanto a Atividade de ISP busca assessorar os gestores para um processo decisório, buscando produzir conhecimento, podendo nesse percurso obter provas, e sua atuação é proativa e o procedimento predominantemente reservado, ou seja, sigiloso.</w:t>
      </w:r>
    </w:p>
    <w:p>
      <w:pPr>
        <w:pStyle w:val="normal11"/>
        <w:spacing w:lineRule="auto" w:line="240"/>
        <w:jc w:val="both"/>
        <w:rPr>
          <w:u w:val="none"/>
        </w:rPr>
      </w:pPr>
      <w:r>
        <w:rPr>
          <w:b w:val="false"/>
          <w:bCs w:val="false"/>
          <w:sz w:val="22"/>
          <w:szCs w:val="22"/>
          <w:u w:val="none"/>
        </w:rPr>
        <w:t xml:space="preserve">D) Inteligência atua sempre de forma reativa, enquanto que a investigação vai atuar antecipadamente ao cometimento do crime.</w:t>
      </w:r>
    </w:p>
    <w:p>
      <w:pPr>
        <w:pStyle w:val="normal11"/>
        <w:spacing w:lineRule="auto" w:line="240"/>
        <w:jc w:val="both"/>
        <w:rPr>
          <w:u w:val="none"/>
        </w:rPr>
      </w:pPr>
      <w:r>
        <w:rPr>
          <w:b w:val="false"/>
          <w:bCs w:val="false"/>
          <w:sz w:val="22"/>
          <w:szCs w:val="22"/>
          <w:u w:val="none"/>
        </w:rPr>
        <w:t xml:space="preserve">E) A investigação ao final sempre produzirá um documento chamado RELINT.</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50. Em se tratando da Metodologia de Produção do Conhecimento de Inteligência, tem-se como fases:</w:t>
      </w:r>
    </w:p>
    <w:p>
      <w:pPr>
        <w:pStyle w:val="normal11"/>
        <w:spacing w:lineRule="auto" w:line="240"/>
        <w:jc w:val="both"/>
        <w:rPr>
          <w:u w:val="none"/>
        </w:rPr>
      </w:pPr>
      <w:r>
        <w:rPr>
          <w:b w:val="false"/>
          <w:bCs w:val="false"/>
          <w:sz w:val="22"/>
          <w:szCs w:val="22"/>
          <w:u w:val="none"/>
        </w:rPr>
        <w:t xml:space="preserve">A) Coleta inicial; análise preliminar; divulgação interna; revisão externa e implementação de feedback.</w:t>
      </w:r>
    </w:p>
    <w:p>
      <w:pPr>
        <w:pStyle w:val="normal11"/>
        <w:spacing w:lineRule="auto" w:line="240"/>
        <w:jc w:val="both"/>
        <w:rPr>
          <w:u w:val="none"/>
        </w:rPr>
      </w:pPr>
      <w:r>
        <w:rPr>
          <w:b w:val="false"/>
          <w:bCs w:val="false"/>
          <w:sz w:val="22"/>
          <w:szCs w:val="22"/>
          <w:u w:val="none"/>
        </w:rPr>
        <w:t xml:space="preserve">B) Agregação de dados; filtragem por relevância; teste de hipóteses; aprovação política e publicação de relatórios.</w:t>
      </w:r>
    </w:p>
    <w:p>
      <w:pPr>
        <w:pStyle w:val="normal11"/>
        <w:spacing w:lineRule="auto" w:line="240"/>
        <w:jc w:val="both"/>
        <w:rPr>
          <w:u w:val="none"/>
        </w:rPr>
      </w:pPr>
      <w:r>
        <w:rPr>
          <w:b w:val="false"/>
          <w:bCs w:val="false"/>
          <w:sz w:val="22"/>
          <w:szCs w:val="22"/>
          <w:u w:val="none"/>
        </w:rPr>
        <w:t xml:space="preserve">C) Planejamento; reunião; processamento e formalização e difusão.</w:t>
      </w:r>
    </w:p>
    <w:p>
      <w:pPr>
        <w:pStyle w:val="normal11"/>
        <w:spacing w:lineRule="auto" w:line="240"/>
        <w:jc w:val="both"/>
        <w:rPr>
          <w:u w:val="none"/>
        </w:rPr>
      </w:pPr>
      <w:r>
        <w:rPr>
          <w:b w:val="false"/>
          <w:bCs w:val="false"/>
          <w:sz w:val="22"/>
          <w:szCs w:val="22"/>
          <w:u w:val="none"/>
        </w:rPr>
        <w:t xml:space="preserve">D) Captação de rumores; elaboração de perfis fictícios; projeção de cenários irreais e confirmação por opinião popular.</w:t>
      </w:r>
    </w:p>
    <w:p>
      <w:pPr>
        <w:pStyle w:val="normal11"/>
        <w:spacing w:lineRule="auto" w:line="240"/>
        <w:jc w:val="both"/>
        <w:rPr>
          <w:u w:val="none"/>
        </w:rPr>
      </w:pPr>
      <w:r>
        <w:rPr>
          <w:b w:val="false"/>
          <w:bCs w:val="false"/>
          <w:sz w:val="22"/>
          <w:szCs w:val="22"/>
          <w:u w:val="none"/>
        </w:rPr>
        <w:t xml:space="preserve">E) Reunião; integração; difusão; revisão externa e publicação de resultados.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ATOS NORMATIVOS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51. Assinale a alternativa correta:</w:t>
        <w:br/>
        <w:t xml:space="preserve">Segundo o art.1º, da Instrução Normativa 02/2019 – CGPC (dispõe sobre os procedimentos relacionados ao porte de arma e ao franco acesso às casas de diversões públicas e outros locais sujeitos à fiscalização da polícia), o Policial Civil que, em razão do exercício de suas atribuições, ingressar em casas de diversões públicas, eventos ou outros locais sujeitos à fiscalização da Polícia Civil:</w:t>
      </w:r>
    </w:p>
    <w:p>
      <w:pPr>
        <w:pStyle w:val="normal11"/>
        <w:spacing w:lineRule="auto" w:line="240"/>
        <w:jc w:val="both"/>
        <w:rPr>
          <w:u w:val="none"/>
        </w:rPr>
      </w:pPr>
      <w:r>
        <w:rPr>
          <w:b w:val="false"/>
          <w:bCs w:val="false"/>
          <w:sz w:val="22"/>
          <w:szCs w:val="22"/>
          <w:u w:val="none"/>
        </w:rPr>
        <w:t xml:space="preserve">A) Deverá se identificar e apresentar sua carteira funcional ao responsável pelo estabelecimento, e declinar seu cargo e lotação.</w:t>
      </w:r>
    </w:p>
    <w:p>
      <w:pPr>
        <w:pStyle w:val="normal11"/>
        <w:spacing w:lineRule="auto" w:line="240"/>
        <w:jc w:val="both"/>
        <w:rPr>
          <w:u w:val="none"/>
        </w:rPr>
      </w:pPr>
      <w:r>
        <w:rPr>
          <w:b w:val="false"/>
          <w:bCs w:val="false"/>
          <w:sz w:val="22"/>
          <w:szCs w:val="22"/>
          <w:u w:val="none"/>
        </w:rPr>
        <w:t xml:space="preserve">B) Não precisará se identificar, muito menos apresentar sua carteira funcional ao responsável pelo estabelecimento.</w:t>
      </w:r>
    </w:p>
    <w:p>
      <w:pPr>
        <w:pStyle w:val="normal11"/>
        <w:spacing w:lineRule="auto" w:line="240"/>
        <w:jc w:val="both"/>
        <w:rPr>
          <w:u w:val="none"/>
        </w:rPr>
      </w:pPr>
      <w:r>
        <w:rPr>
          <w:b w:val="false"/>
          <w:bCs w:val="false"/>
          <w:sz w:val="22"/>
          <w:szCs w:val="22"/>
          <w:u w:val="none"/>
        </w:rPr>
        <w:t xml:space="preserve">C) Deverá se identificar ao responsável pelo estabelecimento, sem a necessidade de apresentar sua carteira funcional ou de declinar seu cargo e lotação.</w:t>
      </w:r>
    </w:p>
    <w:p>
      <w:pPr>
        <w:pStyle w:val="normal11"/>
        <w:spacing w:lineRule="auto" w:line="240"/>
        <w:jc w:val="both"/>
        <w:rPr>
          <w:u w:val="none"/>
        </w:rPr>
      </w:pPr>
      <w:r>
        <w:rPr>
          <w:b w:val="false"/>
          <w:bCs w:val="false"/>
          <w:sz w:val="22"/>
          <w:szCs w:val="22"/>
          <w:u w:val="none"/>
        </w:rPr>
        <w:t xml:space="preserve">D) Deverá se identificar e apresentar sua carteira funcional ao responsável pelo estabelecimento, sem a necessidade de declinar seu cargo e lotação.</w:t>
      </w:r>
    </w:p>
    <w:p>
      <w:pPr>
        <w:pStyle w:val="normal11"/>
        <w:spacing w:lineRule="auto" w:line="240"/>
        <w:jc w:val="both"/>
        <w:rPr>
          <w:u w:val="none"/>
        </w:rPr>
      </w:pPr>
      <w:r>
        <w:rPr>
          <w:b w:val="false"/>
          <w:bCs w:val="false"/>
          <w:sz w:val="22"/>
          <w:szCs w:val="22"/>
          <w:u w:val="none"/>
        </w:rPr>
        <w:t xml:space="preserve">E) Não deverá ingressar em estabelecimentos sujeitos à fiscalização.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52. Assinale a alternativa errada:</w:t>
        <w:br/>
        <w:t xml:space="preserve">Segundo o art. 152, da Instrução Normativa 01/2015 (Normas Procedimentais de Polícia Judiciária e Investigativa), compete ao responsável pela equipe dos policiais civis ou ao policial civil envolvido em ação policial que resulte homicídio e/ou lesão corporal decorrente de uso de arma de fogo a adoção das seguintes providências:</w:t>
      </w:r>
    </w:p>
    <w:p>
      <w:pPr>
        <w:pStyle w:val="normal11"/>
        <w:spacing w:lineRule="auto" w:line="240"/>
        <w:jc w:val="both"/>
        <w:rPr>
          <w:u w:val="none"/>
        </w:rPr>
      </w:pPr>
      <w:r>
        <w:rPr>
          <w:b w:val="false"/>
          <w:bCs w:val="false"/>
          <w:sz w:val="22"/>
          <w:szCs w:val="22"/>
          <w:u w:val="none"/>
        </w:rPr>
        <w:t xml:space="preserve">A) Acionamento do socorro, via CEPOL, ou outro meio de comunicação disponível;</w:t>
      </w:r>
    </w:p>
    <w:p>
      <w:pPr>
        <w:pStyle w:val="normal11"/>
        <w:spacing w:lineRule="auto" w:line="240"/>
        <w:jc w:val="both"/>
        <w:rPr>
          <w:u w:val="none"/>
        </w:rPr>
      </w:pPr>
      <w:r>
        <w:rPr>
          <w:b w:val="false"/>
          <w:bCs w:val="false"/>
          <w:sz w:val="22"/>
          <w:szCs w:val="22"/>
          <w:u w:val="none"/>
        </w:rPr>
        <w:t xml:space="preserve">B) Isolamento do local;</w:t>
      </w:r>
    </w:p>
    <w:p>
      <w:pPr>
        <w:pStyle w:val="normal11"/>
        <w:spacing w:lineRule="auto" w:line="240"/>
        <w:jc w:val="both"/>
        <w:rPr>
          <w:u w:val="none"/>
        </w:rPr>
      </w:pPr>
      <w:r>
        <w:rPr>
          <w:b w:val="false"/>
          <w:bCs w:val="false"/>
          <w:sz w:val="22"/>
          <w:szCs w:val="22"/>
          <w:u w:val="none"/>
        </w:rPr>
        <w:t xml:space="preserve">C) Comunicação da ocorrência ao Delegado de Polícia da unidade policial em que estiver lotado;</w:t>
      </w:r>
    </w:p>
    <w:p>
      <w:pPr>
        <w:pStyle w:val="normal11"/>
        <w:spacing w:lineRule="auto" w:line="240"/>
        <w:jc w:val="both"/>
        <w:rPr>
          <w:u w:val="none"/>
        </w:rPr>
      </w:pPr>
      <w:r>
        <w:rPr>
          <w:b w:val="false"/>
          <w:bCs w:val="false"/>
          <w:sz w:val="22"/>
          <w:szCs w:val="22"/>
          <w:u w:val="none"/>
        </w:rPr>
        <w:t xml:space="preserve">D) Comunicação da ocorrência à DEAM – Delegacia de Explosivos, Armas e Munições.</w:t>
      </w:r>
    </w:p>
    <w:p>
      <w:pPr>
        <w:pStyle w:val="normal11"/>
        <w:spacing w:lineRule="auto" w:line="240"/>
        <w:jc w:val="both"/>
        <w:rPr>
          <w:u w:val="none"/>
        </w:rPr>
      </w:pPr>
      <w:r>
        <w:rPr>
          <w:b w:val="false"/>
          <w:bCs w:val="false"/>
          <w:sz w:val="22"/>
          <w:szCs w:val="22"/>
          <w:u w:val="none"/>
        </w:rPr>
        <w:t xml:space="preserve">E) Comunicação ao Delegado Chefe da Subdivisão Policial da  circunscrição dos fatos, que acionará, caso haja, o Setor de Homicídios e o Grupo de Diligências Especiais – GDE, quando os fatos se derem no Interior do Estado;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 ATOS INFRACIONAIS - DA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53. Durante o Plantão na Central de Flagrantes é apresentado à autoridade policial um menino de 11 anos e 6 meses surpreendido subtraindo produtos de um estabelecimento comercial. Diante da idade do autor e das diretrizes do Estatuto da Criança e do Adolescente (ECA), qual deve ser a conduta correta do Delegado de Polícia?</w:t>
      </w:r>
    </w:p>
    <w:p>
      <w:pPr>
        <w:pStyle w:val="normal11"/>
        <w:spacing w:lineRule="auto" w:line="240"/>
        <w:jc w:val="both"/>
        <w:rPr>
          <w:u w:val="none"/>
        </w:rPr>
      </w:pPr>
      <w:r>
        <w:rPr>
          <w:b w:val="false"/>
          <w:bCs w:val="false"/>
          <w:sz w:val="22"/>
          <w:szCs w:val="22"/>
          <w:u w:val="none"/>
        </w:rPr>
        <w:t xml:space="preserve">A) Lavrar o Auto de Apreensão em Flagrante de Ato Infracional (AAFAI) e encaminhar o menino diretamente ao CENSE.</w:t>
      </w:r>
    </w:p>
    <w:p>
      <w:pPr>
        <w:pStyle w:val="normal11"/>
        <w:spacing w:lineRule="auto" w:line="240"/>
        <w:jc w:val="both"/>
        <w:rPr>
          <w:u w:val="none"/>
        </w:rPr>
      </w:pPr>
      <w:r>
        <w:rPr>
          <w:b w:val="false"/>
          <w:bCs w:val="false"/>
          <w:sz w:val="22"/>
          <w:szCs w:val="22"/>
          <w:u w:val="none"/>
        </w:rPr>
        <w:t xml:space="preserve">B) Determinar a internação provisória por até 45 dias para garantia da ordem pública.</w:t>
      </w:r>
    </w:p>
    <w:p>
      <w:pPr>
        <w:pStyle w:val="normal11"/>
        <w:spacing w:lineRule="auto" w:line="240"/>
        <w:jc w:val="both"/>
        <w:rPr>
          <w:u w:val="none"/>
        </w:rPr>
      </w:pPr>
      <w:r>
        <w:rPr>
          <w:b w:val="false"/>
          <w:bCs w:val="false"/>
          <w:sz w:val="22"/>
          <w:szCs w:val="22"/>
          <w:u w:val="none"/>
        </w:rPr>
        <w:t xml:space="preserve">C) Acionar o Conselho Tutelar para a aplicação de medidas protetivas, sendo vedada a apreensão policial nos moldes aplicados aos adolescentes.</w:t>
      </w:r>
    </w:p>
    <w:p>
      <w:pPr>
        <w:pStyle w:val="normal11"/>
        <w:spacing w:lineRule="auto" w:line="240"/>
        <w:jc w:val="both"/>
        <w:rPr>
          <w:u w:val="none"/>
        </w:rPr>
      </w:pPr>
      <w:r>
        <w:rPr>
          <w:b w:val="false"/>
          <w:bCs w:val="false"/>
          <w:sz w:val="22"/>
          <w:szCs w:val="22"/>
          <w:u w:val="none"/>
        </w:rPr>
        <w:t xml:space="preserve">D) Lavrar um Boletim de Ocorrência Circunstanciada (BOC) e instaurar medida socioeducativa de prestação de serviços à comunidade para orientar que ele nunca mais tenha esse comportamento.</w:t>
      </w:r>
    </w:p>
    <w:p>
      <w:pPr>
        <w:pStyle w:val="normal11"/>
        <w:spacing w:lineRule="auto" w:line="240"/>
        <w:jc w:val="both"/>
        <w:rPr>
          <w:u w:val="none"/>
        </w:rPr>
      </w:pPr>
      <w:r>
        <w:rPr>
          <w:b w:val="false"/>
          <w:bCs w:val="false"/>
          <w:sz w:val="22"/>
          <w:szCs w:val="22"/>
          <w:u w:val="none"/>
        </w:rPr>
        <w:t xml:space="preserve">E) Encaminhar o caso para a Vara Criminal de adultos, aplicando-se o Código Penal de forma atenuada em razão da idade.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54. Um adolescente de 16 anos é conduzido à Delegacia após ser flagrado pela Polícia Militar praticando um roubo mediante o uso de uma faca. Para este cenário, o Delegado de Polícia deve adotar qual peça inaugural de procedimento investigatório/apuratório?</w:t>
      </w:r>
    </w:p>
    <w:p>
      <w:pPr>
        <w:pStyle w:val="normal11"/>
        <w:spacing w:lineRule="auto" w:line="240"/>
        <w:jc w:val="both"/>
        <w:rPr>
          <w:u w:val="none"/>
        </w:rPr>
      </w:pPr>
      <w:r>
        <w:rPr>
          <w:b w:val="false"/>
          <w:bCs w:val="false"/>
          <w:sz w:val="22"/>
          <w:szCs w:val="22"/>
          <w:u w:val="none"/>
        </w:rPr>
        <w:t xml:space="preserve">A) Boletim de Ocorrência Circunstanciada (BOC), pois o adolescente é menor de idade e não pode sofrer restrição de liberdade em flagrante.</w:t>
      </w:r>
    </w:p>
    <w:p>
      <w:pPr>
        <w:pStyle w:val="normal11"/>
        <w:spacing w:lineRule="auto" w:line="240"/>
        <w:jc w:val="both"/>
        <w:rPr>
          <w:u w:val="none"/>
        </w:rPr>
      </w:pPr>
      <w:r>
        <w:rPr>
          <w:b w:val="false"/>
          <w:bCs w:val="false"/>
          <w:sz w:val="22"/>
          <w:szCs w:val="22"/>
          <w:u w:val="none"/>
        </w:rPr>
        <w:t xml:space="preserve">B) Auto de Apreensão em Flagrante de Ato Infracional (AAFAI), obrigatório nos casos de flagrante de ato infracional cometido mediante violência ou grave ameaça à pessoa.</w:t>
      </w:r>
    </w:p>
    <w:p>
      <w:pPr>
        <w:pStyle w:val="normal11"/>
        <w:spacing w:lineRule="auto" w:line="240"/>
        <w:jc w:val="both"/>
        <w:rPr>
          <w:u w:val="none"/>
        </w:rPr>
      </w:pPr>
      <w:r>
        <w:rPr>
          <w:b w:val="false"/>
          <w:bCs w:val="false"/>
          <w:sz w:val="22"/>
          <w:szCs w:val="22"/>
          <w:u w:val="none"/>
        </w:rPr>
        <w:t xml:space="preserve">C) Inquérito Policial tradicional, idêntico ao utilizado para autores maiores de idade.</w:t>
      </w:r>
    </w:p>
    <w:p>
      <w:pPr>
        <w:pStyle w:val="normal11"/>
        <w:spacing w:lineRule="auto" w:line="240"/>
        <w:jc w:val="both"/>
        <w:rPr>
          <w:u w:val="none"/>
        </w:rPr>
      </w:pPr>
      <w:r>
        <w:rPr>
          <w:b w:val="false"/>
          <w:bCs w:val="false"/>
          <w:sz w:val="22"/>
          <w:szCs w:val="22"/>
          <w:u w:val="none"/>
        </w:rPr>
        <w:t xml:space="preserve">D) Termo Circunstanciado de Infração Penal (TCIP), aplicando a Lei nº 9.099/1995 de forma subsidiária.</w:t>
      </w:r>
    </w:p>
    <w:p>
      <w:pPr>
        <w:pStyle w:val="normal11"/>
        <w:spacing w:lineRule="auto" w:line="240"/>
        <w:jc w:val="both"/>
        <w:rPr>
          <w:u w:val="none"/>
        </w:rPr>
      </w:pPr>
      <w:r>
        <w:rPr>
          <w:b w:val="false"/>
          <w:bCs w:val="false"/>
          <w:sz w:val="22"/>
          <w:szCs w:val="22"/>
          <w:u w:val="none"/>
        </w:rPr>
        <w:t xml:space="preserve">E) Relatório de Investigação Direta ao Ministério Público, dispensando a lavratura de qualquer auto flagrancial.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DE TRÂNSITO - DEDETRAN</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55. Questão 1 — Embriaguez ao volante</w:t>
        <w:br/>
        <w:t xml:space="preserve">Durante uma fiscalização de trânsito, um policial civil aborda o condutor de um veículo automotor que apresenta sinais de alteração da capacidade psicomotora em razão da influência de álcool. O condutor, embora não tenha realizado o teste do etilômetro, admite ter ingerido bebida alcoólica antes de dirigir. Considerando o Código de Trânsito Brasileiro, assinale a alternativa CORRETA:</w:t>
      </w:r>
    </w:p>
    <w:p>
      <w:pPr>
        <w:pStyle w:val="normal11"/>
        <w:spacing w:lineRule="auto" w:line="240"/>
        <w:jc w:val="both"/>
        <w:rPr>
          <w:u w:val="none"/>
        </w:rPr>
      </w:pPr>
      <w:r>
        <w:rPr>
          <w:b w:val="false"/>
          <w:bCs w:val="false"/>
          <w:sz w:val="22"/>
          <w:szCs w:val="22"/>
          <w:u w:val="none"/>
        </w:rPr>
        <w:t xml:space="preserve">A) A recusa ao teste do etilômetro impede, por si só, a caracterização do crime de embriaguez ao volante.</w:t>
      </w:r>
    </w:p>
    <w:p>
      <w:pPr>
        <w:pStyle w:val="normal11"/>
        <w:spacing w:lineRule="auto" w:line="240"/>
        <w:jc w:val="both"/>
        <w:rPr>
          <w:u w:val="none"/>
        </w:rPr>
      </w:pPr>
      <w:r>
        <w:rPr>
          <w:b w:val="false"/>
          <w:bCs w:val="false"/>
          <w:sz w:val="22"/>
          <w:szCs w:val="22"/>
          <w:u w:val="none"/>
        </w:rPr>
        <w:t xml:space="preserve">B) O crime previsto no art. 306 do CTB somente pode ser caracterizado mediante resultado positivo no teste do etilômetro.</w:t>
      </w:r>
    </w:p>
    <w:p>
      <w:pPr>
        <w:pStyle w:val="normal11"/>
        <w:spacing w:lineRule="auto" w:line="240"/>
        <w:jc w:val="both"/>
        <w:rPr>
          <w:u w:val="none"/>
        </w:rPr>
      </w:pPr>
      <w:r>
        <w:rPr>
          <w:b w:val="false"/>
          <w:bCs w:val="false"/>
          <w:sz w:val="22"/>
          <w:szCs w:val="22"/>
          <w:u w:val="none"/>
        </w:rPr>
        <w:t xml:space="preserve">C) A alteração da capacidade psicomotora em razão da influência de álcool pode ser comprovada por outros meios de prova admitidos em direito, sendo o teste do etilômetro apenas um dos meios possíveis.</w:t>
      </w:r>
    </w:p>
    <w:p>
      <w:pPr>
        <w:pStyle w:val="normal11"/>
        <w:spacing w:lineRule="auto" w:line="240"/>
        <w:jc w:val="both"/>
        <w:rPr>
          <w:u w:val="none"/>
        </w:rPr>
      </w:pPr>
      <w:r>
        <w:rPr>
          <w:b w:val="false"/>
          <w:bCs w:val="false"/>
          <w:sz w:val="22"/>
          <w:szCs w:val="22"/>
          <w:u w:val="none"/>
        </w:rPr>
        <w:t xml:space="preserve">D) A ingestão de qualquer quantidade de álcool antes da condução do veículo caracteriza automaticamente o crime previsto no art. 306 do CTB.</w:t>
      </w:r>
    </w:p>
    <w:p>
      <w:pPr>
        <w:pStyle w:val="normal11"/>
        <w:spacing w:lineRule="auto" w:line="240"/>
        <w:jc w:val="both"/>
        <w:rPr>
          <w:u w:val="none"/>
        </w:rPr>
      </w:pPr>
      <w:r>
        <w:rPr>
          <w:b w:val="false"/>
          <w:bCs w:val="false"/>
          <w:sz w:val="22"/>
          <w:szCs w:val="22"/>
          <w:u w:val="none"/>
        </w:rPr>
        <w:t xml:space="preserve">E) A recusa do condutor em realizar o teste do etilômetro configura, simultaneamente, o crime de embriaguez ao volante.</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ENVOLVENDO VEÍCULOS FURTADOS, ROUBADOS OU ADULTERADOS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56. Dispõe a Resolução n° 968 de 20 de Junho de 2022 sobre identificação veicular que o conceito de VIN/NIV, popularmente conhecido como "número de chassi" sendo: "Número de Identificação do Veículo combinação de __________________, estruturada em três seções (WMI/VDS/VIS), designada a um veículo por seu fabricante para fins de identificação". Complete a lacuna acima com a informação correta, isto é, a quantidade de caracteres alfanúmericos que compõe a estrutura VIN:</w:t>
      </w:r>
    </w:p>
    <w:p>
      <w:pPr>
        <w:pStyle w:val="normal11"/>
        <w:spacing w:lineRule="auto" w:line="240"/>
        <w:jc w:val="both"/>
        <w:rPr>
          <w:u w:val="none"/>
        </w:rPr>
      </w:pPr>
      <w:r>
        <w:rPr>
          <w:b w:val="false"/>
          <w:bCs w:val="false"/>
          <w:sz w:val="22"/>
          <w:szCs w:val="22"/>
          <w:u w:val="none"/>
        </w:rPr>
        <w:t xml:space="preserve">A) 14 caracteres.</w:t>
      </w:r>
    </w:p>
    <w:p>
      <w:pPr>
        <w:pStyle w:val="normal11"/>
        <w:spacing w:lineRule="auto" w:line="240"/>
        <w:jc w:val="both"/>
        <w:rPr>
          <w:u w:val="none"/>
        </w:rPr>
      </w:pPr>
      <w:r>
        <w:rPr>
          <w:b w:val="false"/>
          <w:bCs w:val="false"/>
          <w:sz w:val="22"/>
          <w:szCs w:val="22"/>
          <w:u w:val="none"/>
        </w:rPr>
        <w:t xml:space="preserve">B) 10 caracteres.</w:t>
      </w:r>
    </w:p>
    <w:p>
      <w:pPr>
        <w:pStyle w:val="normal11"/>
        <w:spacing w:lineRule="auto" w:line="240"/>
        <w:jc w:val="both"/>
        <w:rPr>
          <w:u w:val="none"/>
        </w:rPr>
      </w:pPr>
      <w:r>
        <w:rPr>
          <w:b w:val="false"/>
          <w:bCs w:val="false"/>
          <w:sz w:val="22"/>
          <w:szCs w:val="22"/>
          <w:u w:val="none"/>
        </w:rPr>
        <w:t xml:space="preserve">C) 17 caracteres.</w:t>
      </w:r>
    </w:p>
    <w:p>
      <w:pPr>
        <w:pStyle w:val="normal11"/>
        <w:spacing w:lineRule="auto" w:line="240"/>
        <w:jc w:val="both"/>
        <w:rPr>
          <w:u w:val="none"/>
        </w:rPr>
      </w:pPr>
      <w:r>
        <w:rPr>
          <w:b w:val="false"/>
          <w:bCs w:val="false"/>
          <w:sz w:val="22"/>
          <w:szCs w:val="22"/>
          <w:u w:val="none"/>
        </w:rPr>
        <w:t xml:space="preserve">D) 08 caracteres.</w:t>
      </w:r>
    </w:p>
    <w:p>
      <w:pPr>
        <w:pStyle w:val="normal11"/>
        <w:spacing w:lineRule="auto" w:line="240"/>
        <w:jc w:val="both"/>
        <w:rPr>
          <w:u w:val="none"/>
        </w:rPr>
      </w:pPr>
      <w:r>
        <w:rPr>
          <w:b w:val="false"/>
          <w:bCs w:val="false"/>
          <w:sz w:val="22"/>
          <w:szCs w:val="22"/>
          <w:u w:val="none"/>
        </w:rPr>
        <w:t xml:space="preserve">E) 11 caracteres.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57. Uma equipe da Polícia Civil recebeu informação do setor de inteligência de sua unidade de que uma motocicleta que habitualmente circulava na região detinha características de adulteração dos sinais identificadores veiculares, isto porque, haveria outra motocicleta com o mesmo emplacamento circulando simultaneamente em outro município distante. Ao realizar a abordagem da motocicleta, verificaram indícios objetivos de adulteração na numeração VIN ("número de chassi"), consistente na supressão da numeração original por processo abrasivo e a gravatura de outra numeração fraudulentamente no local. Qual nome recebe este tipo de adulteração de sinal identificador?</w:t>
      </w:r>
    </w:p>
    <w:p>
      <w:pPr>
        <w:pStyle w:val="normal11"/>
        <w:spacing w:lineRule="auto" w:line="240"/>
        <w:jc w:val="both"/>
        <w:rPr>
          <w:u w:val="none"/>
        </w:rPr>
      </w:pPr>
      <w:r>
        <w:rPr>
          <w:b w:val="false"/>
          <w:bCs w:val="false"/>
          <w:sz w:val="22"/>
          <w:szCs w:val="22"/>
          <w:u w:val="none"/>
        </w:rPr>
        <w:t xml:space="preserve">A) Supressão Legal.</w:t>
      </w:r>
    </w:p>
    <w:p>
      <w:pPr>
        <w:pStyle w:val="normal11"/>
        <w:spacing w:lineRule="auto" w:line="240"/>
        <w:jc w:val="both"/>
        <w:rPr>
          <w:u w:val="none"/>
        </w:rPr>
      </w:pPr>
      <w:r>
        <w:rPr>
          <w:b w:val="false"/>
          <w:bCs w:val="false"/>
          <w:sz w:val="22"/>
          <w:szCs w:val="22"/>
          <w:u w:val="none"/>
        </w:rPr>
        <w:t xml:space="preserve">B) Afundamento de Chassi.</w:t>
      </w:r>
    </w:p>
    <w:p>
      <w:pPr>
        <w:pStyle w:val="normal11"/>
        <w:spacing w:lineRule="auto" w:line="240"/>
        <w:jc w:val="both"/>
        <w:rPr>
          <w:u w:val="none"/>
        </w:rPr>
      </w:pPr>
      <w:r>
        <w:rPr>
          <w:b w:val="false"/>
          <w:bCs w:val="false"/>
          <w:sz w:val="22"/>
          <w:szCs w:val="22"/>
          <w:u w:val="none"/>
        </w:rPr>
        <w:t xml:space="preserve">C) Recorte e Realinhamento.</w:t>
      </w:r>
    </w:p>
    <w:p>
      <w:pPr>
        <w:pStyle w:val="normal11"/>
        <w:spacing w:lineRule="auto" w:line="240"/>
        <w:jc w:val="both"/>
        <w:rPr>
          <w:u w:val="none"/>
        </w:rPr>
      </w:pPr>
      <w:r>
        <w:rPr>
          <w:b w:val="false"/>
          <w:bCs w:val="false"/>
          <w:sz w:val="22"/>
          <w:szCs w:val="22"/>
          <w:u w:val="none"/>
        </w:rPr>
        <w:t xml:space="preserve">D) Veículo Criatura ou "Trepado".</w:t>
      </w:r>
    </w:p>
    <w:p>
      <w:pPr>
        <w:pStyle w:val="normal11"/>
        <w:spacing w:lineRule="auto" w:line="240"/>
        <w:jc w:val="both"/>
        <w:rPr>
          <w:u w:val="none"/>
        </w:rPr>
      </w:pPr>
      <w:r>
        <w:rPr>
          <w:b w:val="false"/>
          <w:bCs w:val="false"/>
          <w:sz w:val="22"/>
          <w:szCs w:val="22"/>
          <w:u w:val="none"/>
        </w:rPr>
        <w:t xml:space="preserve">E) Remarcação Ilegal.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ELEMENTOS DE DIREITO CONSTITUCIONAL E ADMINISTRATIVO NA ATIVIDADE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58. A responsabilidade civil do Estado é, em regra:</w:t>
      </w:r>
    </w:p>
    <w:p>
      <w:pPr>
        <w:pStyle w:val="normal11"/>
        <w:spacing w:lineRule="auto" w:line="240"/>
        <w:jc w:val="both"/>
        <w:rPr>
          <w:u w:val="none"/>
        </w:rPr>
      </w:pPr>
      <w:r>
        <w:rPr>
          <w:b w:val="false"/>
          <w:bCs w:val="false"/>
          <w:sz w:val="22"/>
          <w:szCs w:val="22"/>
          <w:u w:val="none"/>
        </w:rPr>
        <w:t xml:space="preserve">A) Subjetiva, dependendo sempre da comprovação de dolo.</w:t>
      </w:r>
    </w:p>
    <w:p>
      <w:pPr>
        <w:pStyle w:val="normal11"/>
        <w:spacing w:lineRule="auto" w:line="240"/>
        <w:jc w:val="both"/>
        <w:rPr>
          <w:u w:val="none"/>
        </w:rPr>
      </w:pPr>
      <w:r>
        <w:rPr>
          <w:b w:val="false"/>
          <w:bCs w:val="false"/>
          <w:sz w:val="22"/>
          <w:szCs w:val="22"/>
          <w:u w:val="none"/>
        </w:rPr>
        <w:t xml:space="preserve">B) Subjetiva, dependendo sempre da comprovação de culpa.</w:t>
      </w:r>
    </w:p>
    <w:p>
      <w:pPr>
        <w:pStyle w:val="normal11"/>
        <w:spacing w:lineRule="auto" w:line="240"/>
        <w:jc w:val="both"/>
        <w:rPr>
          <w:u w:val="none"/>
        </w:rPr>
      </w:pPr>
      <w:r>
        <w:rPr>
          <w:b w:val="false"/>
          <w:bCs w:val="false"/>
          <w:sz w:val="22"/>
          <w:szCs w:val="22"/>
          <w:u w:val="none"/>
        </w:rPr>
        <w:t xml:space="preserve">C) Objetiva, em razão da adoção da Teoria do Risco Administrativo.</w:t>
      </w:r>
    </w:p>
    <w:p>
      <w:pPr>
        <w:pStyle w:val="normal11"/>
        <w:spacing w:lineRule="auto" w:line="240"/>
        <w:jc w:val="both"/>
        <w:rPr>
          <w:u w:val="none"/>
        </w:rPr>
      </w:pPr>
      <w:r>
        <w:rPr>
          <w:b w:val="false"/>
          <w:bCs w:val="false"/>
          <w:sz w:val="22"/>
          <w:szCs w:val="22"/>
          <w:u w:val="none"/>
        </w:rPr>
        <w:t xml:space="preserve">D) Integral, não admitindo qualquer hipótese de exclusão.</w:t>
      </w:r>
    </w:p>
    <w:p>
      <w:pPr>
        <w:pStyle w:val="normal11"/>
        <w:spacing w:lineRule="auto" w:line="240"/>
        <w:jc w:val="both"/>
        <w:rPr>
          <w:u w:val="none"/>
        </w:rPr>
      </w:pPr>
      <w:r>
        <w:rPr>
          <w:b w:val="false"/>
          <w:bCs w:val="false"/>
          <w:sz w:val="22"/>
          <w:szCs w:val="22"/>
          <w:u w:val="none"/>
        </w:rPr>
        <w:t xml:space="preserve">E) Inexistente quando o dano for causado por agente público.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59. Nos termos do art. 37, § 6º, da Constituição Federal, o direito de regresso contra o agente responsável pelo dano ocorre nos casos de:</w:t>
      </w:r>
    </w:p>
    <w:p>
      <w:pPr>
        <w:pStyle w:val="normal11"/>
        <w:spacing w:lineRule="auto" w:line="240"/>
        <w:jc w:val="both"/>
        <w:rPr>
          <w:u w:val="none"/>
        </w:rPr>
      </w:pPr>
      <w:r>
        <w:rPr>
          <w:b w:val="false"/>
          <w:bCs w:val="false"/>
          <w:sz w:val="22"/>
          <w:szCs w:val="22"/>
          <w:u w:val="none"/>
        </w:rPr>
        <w:t xml:space="preserve">A) Dolo ou culpa.</w:t>
      </w:r>
    </w:p>
    <w:p>
      <w:pPr>
        <w:pStyle w:val="normal11"/>
        <w:spacing w:lineRule="auto" w:line="240"/>
        <w:jc w:val="both"/>
        <w:rPr>
          <w:u w:val="none"/>
        </w:rPr>
      </w:pPr>
      <w:r>
        <w:rPr>
          <w:b w:val="false"/>
          <w:bCs w:val="false"/>
          <w:sz w:val="22"/>
          <w:szCs w:val="22"/>
          <w:u w:val="none"/>
        </w:rPr>
        <w:t xml:space="preserve">B) Dolo exclusivamente.</w:t>
      </w:r>
    </w:p>
    <w:p>
      <w:pPr>
        <w:pStyle w:val="normal11"/>
        <w:spacing w:lineRule="auto" w:line="240"/>
        <w:jc w:val="both"/>
        <w:rPr>
          <w:u w:val="none"/>
        </w:rPr>
      </w:pPr>
      <w:r>
        <w:rPr>
          <w:b w:val="false"/>
          <w:bCs w:val="false"/>
          <w:sz w:val="22"/>
          <w:szCs w:val="22"/>
          <w:u w:val="none"/>
        </w:rPr>
        <w:t xml:space="preserve">C) Culpa grave exclusivamente.</w:t>
      </w:r>
    </w:p>
    <w:p>
      <w:pPr>
        <w:pStyle w:val="normal11"/>
        <w:spacing w:lineRule="auto" w:line="240"/>
        <w:jc w:val="both"/>
        <w:rPr>
          <w:u w:val="none"/>
        </w:rPr>
      </w:pPr>
      <w:r>
        <w:rPr>
          <w:b w:val="false"/>
          <w:bCs w:val="false"/>
          <w:sz w:val="22"/>
          <w:szCs w:val="22"/>
          <w:u w:val="none"/>
        </w:rPr>
        <w:t xml:space="preserve">D) Responsabilidade objetiva do agente.</w:t>
      </w:r>
    </w:p>
    <w:p>
      <w:pPr>
        <w:pStyle w:val="normal11"/>
        <w:spacing w:lineRule="auto" w:line="240"/>
        <w:jc w:val="both"/>
        <w:rPr>
          <w:u w:val="none"/>
        </w:rPr>
      </w:pPr>
      <w:r>
        <w:rPr>
          <w:b w:val="false"/>
          <w:bCs w:val="false"/>
          <w:sz w:val="22"/>
          <w:szCs w:val="22"/>
          <w:u w:val="none"/>
        </w:rPr>
        <w:t xml:space="preserve">E) Qualquer dano causado por terceiro.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AQUISIÇÕES NA ADMINISTRAÇÃO PÚBLICA E GAF</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60. Quais são os três pilares fundamentais que sustentam o programa de Extrajornada na Polícia Civil do Paraná?</w:t>
      </w:r>
    </w:p>
    <w:p>
      <w:pPr>
        <w:pStyle w:val="normal11"/>
        <w:spacing w:lineRule="auto" w:line="240"/>
        <w:jc w:val="both"/>
        <w:rPr>
          <w:u w:val="none"/>
        </w:rPr>
      </w:pPr>
      <w:r>
        <w:rPr>
          <w:b w:val="false"/>
          <w:bCs w:val="false"/>
          <w:sz w:val="22"/>
          <w:szCs w:val="22"/>
          <w:u w:val="none"/>
        </w:rPr>
        <w:t xml:space="preserve">A) Atividade de inteligência, disponibilidade integral e obrigatoriedade.</w:t>
      </w:r>
    </w:p>
    <w:p>
      <w:pPr>
        <w:pStyle w:val="normal11"/>
        <w:spacing w:lineRule="auto" w:line="240"/>
        <w:jc w:val="both"/>
        <w:rPr>
          <w:u w:val="none"/>
        </w:rPr>
      </w:pPr>
      <w:r>
        <w:rPr>
          <w:b w:val="false"/>
          <w:bCs w:val="false"/>
          <w:sz w:val="22"/>
          <w:szCs w:val="22"/>
          <w:u w:val="none"/>
        </w:rPr>
        <w:t xml:space="preserve">B) Obrigatoriedade, atividade educacional e treinamento contínuo e regime de plantão obrigatório.</w:t>
      </w:r>
    </w:p>
    <w:p>
      <w:pPr>
        <w:pStyle w:val="normal11"/>
        <w:spacing w:lineRule="auto" w:line="240"/>
        <w:jc w:val="both"/>
        <w:rPr>
          <w:u w:val="none"/>
        </w:rPr>
      </w:pPr>
      <w:r>
        <w:rPr>
          <w:b w:val="false"/>
          <w:bCs w:val="false"/>
          <w:sz w:val="22"/>
          <w:szCs w:val="22"/>
          <w:u w:val="none"/>
        </w:rPr>
        <w:t xml:space="preserve">C) Voluntariedade, atividade-fim e proibição de cumulação com o recebimento de diárias.</w:t>
      </w:r>
    </w:p>
    <w:p>
      <w:pPr>
        <w:pStyle w:val="normal11"/>
        <w:spacing w:lineRule="auto" w:line="240"/>
        <w:jc w:val="both"/>
        <w:rPr>
          <w:u w:val="none"/>
        </w:rPr>
      </w:pPr>
      <w:r>
        <w:rPr>
          <w:b w:val="false"/>
          <w:bCs w:val="false"/>
          <w:sz w:val="22"/>
          <w:szCs w:val="22"/>
          <w:u w:val="none"/>
        </w:rPr>
        <w:t xml:space="preserve">D) Eventualidade, atividade exclusivamente administrativa e permitida cumulação com recebimento de diárias.</w:t>
      </w:r>
    </w:p>
    <w:p>
      <w:pPr>
        <w:pStyle w:val="normal11"/>
        <w:spacing w:lineRule="auto" w:line="240"/>
        <w:jc w:val="both"/>
        <w:rPr>
          <w:u w:val="none"/>
        </w:rPr>
      </w:pPr>
      <w:r>
        <w:rPr>
          <w:b w:val="false"/>
          <w:bCs w:val="false"/>
          <w:sz w:val="22"/>
          <w:szCs w:val="22"/>
          <w:u w:val="none"/>
        </w:rPr>
        <w:t xml:space="preserve">E) Permanente, exclusivamente operacional e sem limites mensal de jornadas.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61. A realização das despesas com recursos do Fundo Rotativo só poderá ocorrer em caráter excepcional e em conformidade com a legislação e normas administrativas vigentes, ou seja:</w:t>
      </w:r>
    </w:p>
    <w:p>
      <w:pPr>
        <w:pStyle w:val="normal11"/>
        <w:spacing w:lineRule="auto" w:line="240"/>
        <w:jc w:val="both"/>
        <w:rPr>
          <w:u w:val="none"/>
        </w:rPr>
      </w:pPr>
      <w:r>
        <w:rPr>
          <w:b w:val="false"/>
          <w:bCs w:val="false"/>
          <w:sz w:val="22"/>
          <w:szCs w:val="22"/>
          <w:u w:val="none"/>
        </w:rPr>
        <w:t xml:space="preserve">A) Quando a Unidade não registrou o PPD no prazo estabelecido.</w:t>
      </w:r>
    </w:p>
    <w:p>
      <w:pPr>
        <w:pStyle w:val="normal11"/>
        <w:spacing w:lineRule="auto" w:line="240"/>
        <w:jc w:val="both"/>
        <w:rPr>
          <w:u w:val="none"/>
        </w:rPr>
      </w:pPr>
      <w:r>
        <w:rPr>
          <w:b w:val="false"/>
          <w:bCs w:val="false"/>
          <w:sz w:val="22"/>
          <w:szCs w:val="22"/>
          <w:u w:val="none"/>
        </w:rPr>
        <w:t xml:space="preserve">B) Quando o material disponível em estoque no almoxarifado não foi retirado pela Unidade ou não foi entregue pelo Setor responsável pela distribuição na quantidade solicitada e no tempo necessário.</w:t>
      </w:r>
    </w:p>
    <w:p>
      <w:pPr>
        <w:pStyle w:val="normal11"/>
        <w:spacing w:lineRule="auto" w:line="240"/>
        <w:jc w:val="both"/>
        <w:rPr>
          <w:u w:val="none"/>
        </w:rPr>
      </w:pPr>
      <w:r>
        <w:rPr>
          <w:b w:val="false"/>
          <w:bCs w:val="false"/>
          <w:sz w:val="22"/>
          <w:szCs w:val="22"/>
          <w:u w:val="none"/>
        </w:rPr>
        <w:t xml:space="preserve">C) Quando a empresa contratada do Estado fornecer material insuficiente ou de baixa qualidade.</w:t>
      </w:r>
    </w:p>
    <w:p>
      <w:pPr>
        <w:pStyle w:val="normal11"/>
        <w:spacing w:lineRule="auto" w:line="240"/>
        <w:jc w:val="both"/>
        <w:rPr>
          <w:u w:val="none"/>
        </w:rPr>
      </w:pPr>
      <w:r>
        <w:rPr>
          <w:b w:val="false"/>
          <w:bCs w:val="false"/>
          <w:sz w:val="22"/>
          <w:szCs w:val="22"/>
          <w:u w:val="none"/>
        </w:rPr>
        <w:t xml:space="preserve">D) Quando previamente verificada a impossibilidade de aquisição/contratação por meio de processo licitatório vigente e a indisponibilidade do material em estoque no Almoxarifado.</w:t>
      </w:r>
    </w:p>
    <w:p>
      <w:pPr>
        <w:pStyle w:val="normal11"/>
        <w:spacing w:lineRule="auto" w:line="240"/>
        <w:jc w:val="both"/>
        <w:rPr>
          <w:u w:val="none"/>
        </w:rPr>
      </w:pPr>
      <w:r>
        <w:rPr>
          <w:b w:val="false"/>
          <w:bCs w:val="false"/>
          <w:sz w:val="22"/>
          <w:szCs w:val="22"/>
          <w:u w:val="none"/>
        </w:rPr>
        <w:t xml:space="preserve">E) O pagamento só poderá ser realizado após a aprovação da Assembleia Legislativa.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LEI ORGANICA DA POLÍCIA CIVIL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62. A Polícia Civil do Estado do Paraná é regida, sob o aspecto funcional, por qual legislação estadual?</w:t>
      </w:r>
    </w:p>
    <w:p>
      <w:pPr>
        <w:pStyle w:val="normal11"/>
        <w:spacing w:lineRule="auto" w:line="240"/>
        <w:jc w:val="both"/>
        <w:rPr>
          <w:u w:val="none"/>
        </w:rPr>
      </w:pPr>
      <w:r>
        <w:rPr>
          <w:b w:val="false"/>
          <w:bCs w:val="false"/>
          <w:sz w:val="22"/>
          <w:szCs w:val="22"/>
          <w:u w:val="none"/>
        </w:rPr>
        <w:t xml:space="preserve">A) Lei Complementar n.º 258, de 2022.</w:t>
      </w:r>
    </w:p>
    <w:p>
      <w:pPr>
        <w:pStyle w:val="normal11"/>
        <w:spacing w:lineRule="auto" w:line="240"/>
        <w:jc w:val="both"/>
        <w:rPr>
          <w:u w:val="none"/>
        </w:rPr>
      </w:pPr>
      <w:r>
        <w:rPr>
          <w:b w:val="false"/>
          <w:bCs w:val="false"/>
          <w:sz w:val="22"/>
          <w:szCs w:val="22"/>
          <w:u w:val="none"/>
        </w:rPr>
        <w:t xml:space="preserve">B) Lei Complementar n.º 259, de 2022.</w:t>
      </w:r>
    </w:p>
    <w:p>
      <w:pPr>
        <w:pStyle w:val="normal11"/>
        <w:spacing w:lineRule="auto" w:line="240"/>
        <w:jc w:val="both"/>
        <w:rPr>
          <w:u w:val="none"/>
        </w:rPr>
      </w:pPr>
      <w:r>
        <w:rPr>
          <w:b w:val="false"/>
          <w:bCs w:val="false"/>
          <w:sz w:val="22"/>
          <w:szCs w:val="22"/>
          <w:u w:val="none"/>
        </w:rPr>
        <w:t xml:space="preserve">C) Lei Complementar n.º 258, de 2023.</w:t>
      </w:r>
    </w:p>
    <w:p>
      <w:pPr>
        <w:pStyle w:val="normal11"/>
        <w:spacing w:lineRule="auto" w:line="240"/>
        <w:jc w:val="both"/>
        <w:rPr>
          <w:u w:val="none"/>
        </w:rPr>
      </w:pPr>
      <w:r>
        <w:rPr>
          <w:b w:val="false"/>
          <w:bCs w:val="false"/>
          <w:sz w:val="22"/>
          <w:szCs w:val="22"/>
          <w:u w:val="none"/>
        </w:rPr>
        <w:t xml:space="preserve">D) Lei Complementar n.º 259, de 2023.</w:t>
      </w:r>
    </w:p>
    <w:p>
      <w:pPr>
        <w:pStyle w:val="normal11"/>
        <w:spacing w:lineRule="auto" w:line="240"/>
        <w:jc w:val="both"/>
        <w:rPr>
          <w:u w:val="none"/>
        </w:rPr>
      </w:pPr>
      <w:r>
        <w:rPr>
          <w:b w:val="false"/>
          <w:bCs w:val="false"/>
          <w:sz w:val="22"/>
          <w:szCs w:val="22"/>
          <w:u w:val="none"/>
        </w:rPr>
        <w:t xml:space="preserve">E) Lei Complementar n.º 260, de 2023.</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63. A Lei Orgânica da Polícia Civil, sancionada sob n.º 23.213, de 2026, estabelece a estrutura organizacional básica com os seguintes órgãos:I - Nível de Direção Superior: Delegacia-Geral, Conselho Superior de Polícia e Corregedoria-Geral de Polícia;II - Nível de Assessoramento: Diretor-Geral, Chefe de Gabinete e Departamento de Controle InternoIII - Nível Instrumental: Escola Superior da Polícia Civil, Coordenadoria de Operações Integradas e Departamento de Inteligência Policla;IV - Nível de Execução: Instituto de Identificação e Departamentos e Unidades de Polícia Judiciária e Investigação Criminal.Estão corretas as seguintes assertivas supramencionadas:</w:t>
      </w:r>
    </w:p>
    <w:p>
      <w:pPr>
        <w:pStyle w:val="normal11"/>
        <w:spacing w:lineRule="auto" w:line="240"/>
        <w:jc w:val="both"/>
        <w:rPr>
          <w:u w:val="none"/>
        </w:rPr>
      </w:pPr>
      <w:r>
        <w:rPr>
          <w:b w:val="false"/>
          <w:bCs w:val="false"/>
          <w:sz w:val="22"/>
          <w:szCs w:val="22"/>
          <w:u w:val="none"/>
        </w:rPr>
        <w:t xml:space="preserve">A) Apenas a I, II e III.</w:t>
      </w:r>
    </w:p>
    <w:p>
      <w:pPr>
        <w:pStyle w:val="normal11"/>
        <w:spacing w:lineRule="auto" w:line="240"/>
        <w:jc w:val="both"/>
        <w:rPr>
          <w:u w:val="none"/>
        </w:rPr>
      </w:pPr>
      <w:r>
        <w:rPr>
          <w:b w:val="false"/>
          <w:bCs w:val="false"/>
          <w:sz w:val="22"/>
          <w:szCs w:val="22"/>
          <w:u w:val="none"/>
        </w:rPr>
        <w:t xml:space="preserve">B) Apenas a II e IV.</w:t>
      </w:r>
    </w:p>
    <w:p>
      <w:pPr>
        <w:pStyle w:val="normal11"/>
        <w:spacing w:lineRule="auto" w:line="240"/>
        <w:jc w:val="both"/>
        <w:rPr>
          <w:u w:val="none"/>
        </w:rPr>
      </w:pPr>
      <w:r>
        <w:rPr>
          <w:b w:val="false"/>
          <w:bCs w:val="false"/>
          <w:sz w:val="22"/>
          <w:szCs w:val="22"/>
          <w:u w:val="none"/>
        </w:rPr>
        <w:t xml:space="preserve">C) Apenas a I e IV.</w:t>
      </w:r>
    </w:p>
    <w:p>
      <w:pPr>
        <w:pStyle w:val="normal11"/>
        <w:spacing w:lineRule="auto" w:line="240"/>
        <w:jc w:val="both"/>
        <w:rPr>
          <w:u w:val="none"/>
        </w:rPr>
      </w:pPr>
      <w:r>
        <w:rPr>
          <w:b w:val="false"/>
          <w:bCs w:val="false"/>
          <w:sz w:val="22"/>
          <w:szCs w:val="22"/>
          <w:u w:val="none"/>
        </w:rPr>
        <w:t xml:space="preserve">D) Apenas a I, II e III.</w:t>
      </w:r>
    </w:p>
    <w:p>
      <w:pPr>
        <w:pStyle w:val="normal11"/>
        <w:spacing w:lineRule="auto" w:line="240"/>
        <w:jc w:val="both"/>
        <w:rPr>
          <w:u w:val="none"/>
        </w:rPr>
      </w:pPr>
      <w:r>
        <w:rPr>
          <w:b w:val="false"/>
          <w:bCs w:val="false"/>
          <w:sz w:val="22"/>
          <w:szCs w:val="22"/>
          <w:u w:val="none"/>
        </w:rPr>
        <w:t xml:space="preserve">E) Apenas a IV.</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CONTRA O PATRIMÔNIO</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64. Com base no material fornecido no curso de formação, o acesso direto a dados de aparelhos telefônicos apreendidos é tema de intensa discussão jurisprudencial no Superior Tribunal de Justiça (STJ). Diante das teses consolidadas pelas Turmas da referida Corte Superior e hipóteses de casos concretos discutidos em sala de aula, assinale a alternativa correta:</w:t>
      </w:r>
    </w:p>
    <w:p>
      <w:pPr>
        <w:pStyle w:val="normal11"/>
        <w:spacing w:lineRule="auto" w:line="240"/>
        <w:jc w:val="both"/>
        <w:rPr>
          <w:u w:val="none"/>
        </w:rPr>
      </w:pPr>
      <w:r>
        <w:rPr>
          <w:b w:val="false"/>
          <w:bCs w:val="false"/>
          <w:sz w:val="22"/>
          <w:szCs w:val="22"/>
          <w:u w:val="none"/>
        </w:rPr>
        <w:t xml:space="preserve">A) O acesso imediato aos dados de aparelho telefônico encontrado ilicitamente no interior de estabelecimento prisional exige prévia autorização judicial de quebra de sigilo, sob pena de nulidade absoluta por violação ao sigilo de correspondência e dados (Art. 5º, XII, CF).</w:t>
      </w:r>
    </w:p>
    <w:p>
      <w:pPr>
        <w:pStyle w:val="normal11"/>
        <w:spacing w:lineRule="auto" w:line="240"/>
        <w:jc w:val="both"/>
        <w:rPr>
          <w:u w:val="none"/>
        </w:rPr>
      </w:pPr>
      <w:r>
        <w:rPr>
          <w:b w:val="false"/>
          <w:bCs w:val="false"/>
          <w:sz w:val="22"/>
          <w:szCs w:val="22"/>
          <w:u w:val="none"/>
        </w:rPr>
        <w:t xml:space="preserve">B) O telefone celular localizado dentro de automóvel abandonado em local de crime é considerado objeto sob proteção de sigilo absoluto, sendo ilegal o acesso policial direto aos seus dados sem ordem judicial, mesmo tratando-se de res derelictae.</w:t>
      </w:r>
    </w:p>
    <w:p>
      <w:pPr>
        <w:pStyle w:val="normal11"/>
        <w:spacing w:lineRule="auto" w:line="240"/>
        <w:jc w:val="both"/>
        <w:rPr>
          <w:u w:val="none"/>
        </w:rPr>
      </w:pPr>
      <w:r>
        <w:rPr>
          <w:b w:val="false"/>
          <w:bCs w:val="false"/>
          <w:sz w:val="22"/>
          <w:szCs w:val="22"/>
          <w:u w:val="none"/>
        </w:rPr>
        <w:t xml:space="preserve">C) Nos termos do entendimento do STJ, admite-se excepcionalmente a validade do acesso incontinenti aos dados de aparelho celular sem autorização judicial prévia nos casos em que a demora na obtenção do mandado puder trazer prejuízos concretos à investigação ou à vítima, como no exemplo de celulares encontrados em cativeiro de extorsão mediante sequestro recém-abandonado.</w:t>
      </w:r>
    </w:p>
    <w:p>
      <w:pPr>
        <w:pStyle w:val="normal11"/>
        <w:spacing w:lineRule="auto" w:line="240"/>
        <w:jc w:val="both"/>
        <w:rPr>
          <w:u w:val="none"/>
        </w:rPr>
      </w:pPr>
      <w:r>
        <w:rPr>
          <w:b w:val="false"/>
          <w:bCs w:val="false"/>
          <w:sz w:val="22"/>
          <w:szCs w:val="22"/>
          <w:u w:val="none"/>
        </w:rPr>
        <w:t xml:space="preserve">D) A consulta aos dados de aparelho celular é considerada nula de pleno direito caso seja autorizada pelo proprietário mediante o fornecimento voluntário da senha de acesso.</w:t>
      </w:r>
    </w:p>
    <w:p>
      <w:pPr>
        <w:pStyle w:val="normal11"/>
        <w:spacing w:lineRule="auto" w:line="240"/>
        <w:jc w:val="both"/>
        <w:rPr>
          <w:u w:val="none"/>
        </w:rPr>
      </w:pPr>
      <w:r>
        <w:rPr>
          <w:b w:val="false"/>
          <w:bCs w:val="false"/>
          <w:sz w:val="22"/>
          <w:szCs w:val="22"/>
          <w:u w:val="none"/>
        </w:rPr>
        <w:t xml:space="preserve">E) Segundo jurisprudência do STJ, em nenhuma hipótese concreta a gravidade em abstrato do crime ou o risco iminente à integridade física da vítima podem relativizar a exigência de prévio mandado judicial para acesso aos dados telemáticos de aparelhos apreendidos.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65. Com base no material fornecido no curso de formação e conforme abordado em sala de aula, no planejamento da investigação de crimes contra o patrimônio, a ausência de definição do nível de profundidade e de roteirização mínima de diligências básicas pode gerar graves "aspectos práticos da falta de planejamento". No que concerne a esses impactos na esfera processual penal, assinale a alternativa correta:</w:t>
      </w:r>
    </w:p>
    <w:p>
      <w:pPr>
        <w:pStyle w:val="normal11"/>
        <w:spacing w:lineRule="auto" w:line="240"/>
        <w:jc w:val="both"/>
        <w:rPr>
          <w:u w:val="none"/>
        </w:rPr>
      </w:pPr>
      <w:r>
        <w:rPr>
          <w:b w:val="false"/>
          <w:bCs w:val="false"/>
          <w:sz w:val="22"/>
          <w:szCs w:val="22"/>
          <w:u w:val="none"/>
        </w:rPr>
        <w:t xml:space="preserve">A) O declínio de competência é um transtorno processual irrelevante para a investigação policial, uma vez que a Teoria do Juízo Aparente convalida de forma absoluta todos os atos decisórios praticados pela autoridade policial incompetente.</w:t>
      </w:r>
    </w:p>
    <w:p>
      <w:pPr>
        <w:pStyle w:val="normal11"/>
        <w:spacing w:lineRule="auto" w:line="240"/>
        <w:jc w:val="both"/>
        <w:rPr>
          <w:u w:val="none"/>
        </w:rPr>
      </w:pPr>
      <w:r>
        <w:rPr>
          <w:b w:val="false"/>
          <w:bCs w:val="false"/>
          <w:sz w:val="22"/>
          <w:szCs w:val="22"/>
          <w:u w:val="none"/>
        </w:rPr>
        <w:t xml:space="preserve">B) A falta de delimitação estratégica e planejamento prévio pelo Delegado de Polícia afeta apenas a celeridade da investigação, não gerando riscos de nulidades processuais ou revogação de prisões temporárias/preventivas.</w:t>
      </w:r>
    </w:p>
    <w:p>
      <w:pPr>
        <w:pStyle w:val="normal11"/>
        <w:spacing w:lineRule="auto" w:line="240"/>
        <w:jc w:val="both"/>
        <w:rPr>
          <w:u w:val="none"/>
        </w:rPr>
      </w:pPr>
      <w:r>
        <w:rPr>
          <w:b w:val="false"/>
          <w:bCs w:val="false"/>
          <w:sz w:val="22"/>
          <w:szCs w:val="22"/>
          <w:u w:val="none"/>
        </w:rPr>
        <w:t xml:space="preserve">C) O planejamento da investigação policial de crimes patrimoniais deve ser idêntico e padronizado para todas as ocorrências, impossibilitando qualquer adaptação tática do investigador frente ao dinamismo das ações do suspeito.</w:t>
      </w:r>
    </w:p>
    <w:p>
      <w:pPr>
        <w:pStyle w:val="normal11"/>
        <w:spacing w:lineRule="auto" w:line="240"/>
        <w:jc w:val="both"/>
        <w:rPr>
          <w:u w:val="none"/>
        </w:rPr>
      </w:pPr>
      <w:r>
        <w:rPr>
          <w:b w:val="false"/>
          <w:bCs w:val="false"/>
          <w:sz w:val="22"/>
          <w:szCs w:val="22"/>
          <w:u w:val="none"/>
        </w:rPr>
        <w:t xml:space="preserve">D) A ausência de planejamento estratégico pode ensejar transtornos severos na instrução processual, tais como o declínio de competência e brechas processuais geradoras de nulidades.</w:t>
      </w:r>
    </w:p>
    <w:p>
      <w:pPr>
        <w:pStyle w:val="normal11"/>
        <w:spacing w:lineRule="auto" w:line="240"/>
        <w:jc w:val="both"/>
        <w:rPr>
          <w:u w:val="none"/>
        </w:rPr>
      </w:pPr>
      <w:r>
        <w:rPr>
          <w:b w:val="false"/>
          <w:bCs w:val="false"/>
          <w:sz w:val="22"/>
          <w:szCs w:val="22"/>
          <w:u w:val="none"/>
        </w:rPr>
        <w:t xml:space="preserve">E) A Teoria do Juízo Aparente afasta a necessidade de o Delegado de Polícia fundamentar a competência territorial ou material no momento da representação por cautelares, transferindo essa atribuição de forma exclusiva ao Poder Judiciário.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66. Com base no material fornecido no curso de formação e conforme abordado em sala de aula, no curso de investigações de furtos ou roubos de celulares, as requisições de dados cadastrais destinadas aos diversos provedores de aplicação constituem diligências tecnológicas indispensáveis. Acerca do roteiro proposto e do fluxo lógico de tais requisições, assinale a alternativa correta:</w:t>
      </w:r>
    </w:p>
    <w:p>
      <w:pPr>
        <w:pStyle w:val="normal11"/>
        <w:spacing w:lineRule="auto" w:line="240"/>
        <w:jc w:val="both"/>
        <w:rPr>
          <w:u w:val="none"/>
        </w:rPr>
      </w:pPr>
      <w:r>
        <w:rPr>
          <w:b w:val="false"/>
          <w:bCs w:val="false"/>
          <w:sz w:val="22"/>
          <w:szCs w:val="22"/>
          <w:u w:val="none"/>
        </w:rPr>
        <w:t xml:space="preserve">A) O Instagram fornece diretamente os machine cookies do dispositivo, permitindo identificar o histórico completo de sites visitados pelo investigado sem necessidade de ordem judicial.</w:t>
      </w:r>
    </w:p>
    <w:p>
      <w:pPr>
        <w:pStyle w:val="normal11"/>
        <w:spacing w:lineRule="auto" w:line="240"/>
        <w:jc w:val="both"/>
        <w:rPr>
          <w:u w:val="none"/>
        </w:rPr>
      </w:pPr>
      <w:r>
        <w:rPr>
          <w:b w:val="false"/>
          <w:bCs w:val="false"/>
          <w:sz w:val="22"/>
          <w:szCs w:val="22"/>
          <w:u w:val="none"/>
        </w:rPr>
        <w:t xml:space="preserve">B) No ecossistema Google, o roteiro investigativo inicia-se obrigatoriamente pela quebra de sigilo telemático em nuvem para, somente após isso, mapear as contas de e-mail associadas ao IMEI do aparelho subtraído.</w:t>
      </w:r>
    </w:p>
    <w:p>
      <w:pPr>
        <w:pStyle w:val="normal11"/>
        <w:spacing w:lineRule="auto" w:line="240"/>
        <w:jc w:val="both"/>
        <w:rPr>
          <w:u w:val="none"/>
        </w:rPr>
      </w:pPr>
      <w:r>
        <w:rPr>
          <w:b w:val="false"/>
          <w:bCs w:val="false"/>
          <w:sz w:val="22"/>
          <w:szCs w:val="22"/>
          <w:u w:val="none"/>
        </w:rPr>
        <w:t xml:space="preserve">C) No ecossistema Google, o roteiro compreende a identificação do IMEI para se obter as contas de e-mail vinculadas; das contas de e-mail obtêm-se os dados cadastrais (como data de nascimento, telefone cadastrado e e-mail de recuperação de conta); no ecossistema Apple, por sua vez, a requisição via IMEI possibilita a identificação da conta iCloud, a qual traz inclusive o endereço cadastrado.</w:t>
      </w:r>
    </w:p>
    <w:p>
      <w:pPr>
        <w:pStyle w:val="normal11"/>
        <w:spacing w:lineRule="auto" w:line="240"/>
        <w:jc w:val="both"/>
        <w:rPr>
          <w:u w:val="none"/>
        </w:rPr>
      </w:pPr>
      <w:r>
        <w:rPr>
          <w:b w:val="false"/>
          <w:bCs w:val="false"/>
          <w:sz w:val="22"/>
          <w:szCs w:val="22"/>
          <w:u w:val="none"/>
        </w:rPr>
        <w:t xml:space="preserve">D) Através de requisição extrajudicial, o Delegado de Polícia, pode solicitar, via plataforma Facebook Records, todos os logs de acesso de um determinado perfil.</w:t>
      </w:r>
    </w:p>
    <w:p>
      <w:pPr>
        <w:pStyle w:val="normal11"/>
        <w:spacing w:lineRule="auto" w:line="240"/>
        <w:jc w:val="both"/>
        <w:rPr>
          <w:u w:val="none"/>
        </w:rPr>
      </w:pPr>
      <w:r>
        <w:rPr>
          <w:b w:val="false"/>
          <w:bCs w:val="false"/>
          <w:sz w:val="22"/>
          <w:szCs w:val="22"/>
          <w:u w:val="none"/>
        </w:rPr>
        <w:t xml:space="preserve">E) O pedido de preservação de dados e perfis cadastrais junto à Google e à Apple só possui eficácia jurídica se for processado por via diplomática, sendo vedada a requisição policial direta no Brasil.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DEVERES DO SERVIDOR POLICIAL CIVIL - CÓDIGO DISCIPLINAR E PAD</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67. Segundo o Código Disciplinar da Polícia Civil do Paraná – Lei 21.894, de 3 de abril de 2024, são penas disciplinares, exceto:</w:t>
      </w:r>
    </w:p>
    <w:p>
      <w:pPr>
        <w:pStyle w:val="normal11"/>
        <w:spacing w:lineRule="auto" w:line="240"/>
        <w:jc w:val="both"/>
        <w:rPr>
          <w:u w:val="none"/>
        </w:rPr>
      </w:pPr>
      <w:r>
        <w:rPr>
          <w:b w:val="false"/>
          <w:bCs w:val="false"/>
          <w:sz w:val="22"/>
          <w:szCs w:val="22"/>
          <w:u w:val="none"/>
        </w:rPr>
        <w:t xml:space="preserve">A) Cassação de aposentadoria;</w:t>
      </w:r>
    </w:p>
    <w:p>
      <w:pPr>
        <w:pStyle w:val="normal11"/>
        <w:spacing w:lineRule="auto" w:line="240"/>
        <w:jc w:val="both"/>
        <w:rPr>
          <w:u w:val="none"/>
        </w:rPr>
      </w:pPr>
      <w:r>
        <w:rPr>
          <w:b w:val="false"/>
          <w:bCs w:val="false"/>
          <w:sz w:val="22"/>
          <w:szCs w:val="22"/>
          <w:u w:val="none"/>
        </w:rPr>
        <w:t xml:space="preserve">B) Advertência;</w:t>
      </w:r>
    </w:p>
    <w:p>
      <w:pPr>
        <w:pStyle w:val="normal11"/>
        <w:spacing w:lineRule="auto" w:line="240"/>
        <w:jc w:val="both"/>
        <w:rPr>
          <w:u w:val="none"/>
        </w:rPr>
      </w:pPr>
      <w:r>
        <w:rPr>
          <w:b w:val="false"/>
          <w:bCs w:val="false"/>
          <w:sz w:val="22"/>
          <w:szCs w:val="22"/>
          <w:u w:val="none"/>
        </w:rPr>
        <w:t xml:space="preserve">C) Repreensão;</w:t>
      </w:r>
    </w:p>
    <w:p>
      <w:pPr>
        <w:pStyle w:val="normal11"/>
        <w:spacing w:lineRule="auto" w:line="240"/>
        <w:jc w:val="both"/>
        <w:rPr>
          <w:u w:val="none"/>
        </w:rPr>
      </w:pPr>
      <w:r>
        <w:rPr>
          <w:b w:val="false"/>
          <w:bCs w:val="false"/>
          <w:sz w:val="22"/>
          <w:szCs w:val="22"/>
          <w:u w:val="none"/>
        </w:rPr>
        <w:t xml:space="preserve">D) Suspensão;</w:t>
      </w:r>
    </w:p>
    <w:p>
      <w:pPr>
        <w:pStyle w:val="normal11"/>
        <w:spacing w:lineRule="auto" w:line="240"/>
        <w:jc w:val="both"/>
        <w:rPr>
          <w:u w:val="none"/>
        </w:rPr>
      </w:pPr>
      <w:r>
        <w:rPr>
          <w:b w:val="false"/>
          <w:bCs w:val="false"/>
          <w:sz w:val="22"/>
          <w:szCs w:val="22"/>
          <w:u w:val="none"/>
        </w:rPr>
        <w:t xml:space="preserve">E) Demissão.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68. Segundo o Código Disciplinar da Polícia Civil do Paraná – Lei 21.894, de 3 de abril de 2024, para imposição de pena disciplinar são competentes, exceto:</w:t>
      </w:r>
    </w:p>
    <w:p>
      <w:pPr>
        <w:pStyle w:val="normal11"/>
        <w:spacing w:lineRule="auto" w:line="240"/>
        <w:jc w:val="both"/>
        <w:rPr>
          <w:u w:val="none"/>
        </w:rPr>
      </w:pPr>
      <w:r>
        <w:rPr>
          <w:b w:val="false"/>
          <w:bCs w:val="false"/>
          <w:sz w:val="22"/>
          <w:szCs w:val="22"/>
          <w:u w:val="none"/>
        </w:rPr>
        <w:t xml:space="preserve">A) Governador do Estado, originariamente, para a penalidade de demissão;</w:t>
      </w:r>
    </w:p>
    <w:p>
      <w:pPr>
        <w:pStyle w:val="normal11"/>
        <w:spacing w:lineRule="auto" w:line="240"/>
        <w:jc w:val="both"/>
        <w:rPr>
          <w:u w:val="none"/>
        </w:rPr>
      </w:pPr>
      <w:r>
        <w:rPr>
          <w:b w:val="false"/>
          <w:bCs w:val="false"/>
          <w:sz w:val="22"/>
          <w:szCs w:val="22"/>
          <w:u w:val="none"/>
        </w:rPr>
        <w:t xml:space="preserve">B) Secretário de Estado da Segurança Pública, em grau recursal, para as penalidades de repreensão e suspensão;</w:t>
      </w:r>
    </w:p>
    <w:p>
      <w:pPr>
        <w:pStyle w:val="normal11"/>
        <w:spacing w:lineRule="auto" w:line="240"/>
        <w:jc w:val="both"/>
        <w:rPr>
          <w:u w:val="none"/>
        </w:rPr>
      </w:pPr>
      <w:r>
        <w:rPr>
          <w:b w:val="false"/>
          <w:bCs w:val="false"/>
          <w:sz w:val="22"/>
          <w:szCs w:val="22"/>
          <w:u w:val="none"/>
        </w:rPr>
        <w:t xml:space="preserve">C) Conselho Superior de Polícia, originariamente, para a penalidade de repreensão;</w:t>
      </w:r>
    </w:p>
    <w:p>
      <w:pPr>
        <w:pStyle w:val="normal11"/>
        <w:spacing w:lineRule="auto" w:line="240"/>
        <w:jc w:val="both"/>
        <w:rPr>
          <w:u w:val="none"/>
        </w:rPr>
      </w:pPr>
      <w:r>
        <w:rPr>
          <w:b w:val="false"/>
          <w:bCs w:val="false"/>
          <w:sz w:val="22"/>
          <w:szCs w:val="22"/>
          <w:u w:val="none"/>
        </w:rPr>
        <w:t xml:space="preserve">D) Delegado Geral da Polícia Civil, originariamente, para a penalidade de repreensão;</w:t>
      </w:r>
    </w:p>
    <w:p>
      <w:pPr>
        <w:pStyle w:val="normal11"/>
        <w:spacing w:lineRule="auto" w:line="240"/>
        <w:jc w:val="both"/>
        <w:rPr>
          <w:u w:val="none"/>
        </w:rPr>
      </w:pPr>
      <w:r>
        <w:rPr>
          <w:b w:val="false"/>
          <w:bCs w:val="false"/>
          <w:sz w:val="22"/>
          <w:szCs w:val="22"/>
          <w:u w:val="none"/>
        </w:rPr>
        <w:t xml:space="preserve">E) Conselho Superior de Polícia, originariamente, para a penalidade de suspensão.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69. Segundo o Código Disciplinar da Polícia Civil do Paraná – Lei 21.894, de 3 de abril de 2024, são Procedimentos Administrativos-Disciplinares:</w:t>
      </w:r>
    </w:p>
    <w:p>
      <w:pPr>
        <w:pStyle w:val="normal11"/>
        <w:spacing w:lineRule="auto" w:line="240"/>
        <w:jc w:val="both"/>
        <w:rPr>
          <w:u w:val="none"/>
        </w:rPr>
      </w:pPr>
      <w:r>
        <w:rPr>
          <w:b w:val="false"/>
          <w:bCs w:val="false"/>
          <w:sz w:val="22"/>
          <w:szCs w:val="22"/>
          <w:u w:val="none"/>
        </w:rPr>
        <w:t xml:space="preserve">A) Investigação Preliminar;</w:t>
      </w:r>
    </w:p>
    <w:p>
      <w:pPr>
        <w:pStyle w:val="normal11"/>
        <w:spacing w:lineRule="auto" w:line="240"/>
        <w:jc w:val="both"/>
        <w:rPr>
          <w:u w:val="none"/>
        </w:rPr>
      </w:pPr>
      <w:r>
        <w:rPr>
          <w:b w:val="false"/>
          <w:bCs w:val="false"/>
          <w:sz w:val="22"/>
          <w:szCs w:val="22"/>
          <w:u w:val="none"/>
        </w:rPr>
        <w:t xml:space="preserve">B) Sindicância;</w:t>
      </w:r>
    </w:p>
    <w:p>
      <w:pPr>
        <w:pStyle w:val="normal11"/>
        <w:spacing w:lineRule="auto" w:line="240"/>
        <w:jc w:val="both"/>
        <w:rPr>
          <w:u w:val="none"/>
        </w:rPr>
      </w:pPr>
      <w:r>
        <w:rPr>
          <w:b w:val="false"/>
          <w:bCs w:val="false"/>
          <w:sz w:val="22"/>
          <w:szCs w:val="22"/>
          <w:u w:val="none"/>
        </w:rPr>
        <w:t xml:space="preserve">C) Processo Administrativo Disciplinar;</w:t>
      </w:r>
    </w:p>
    <w:p>
      <w:pPr>
        <w:pStyle w:val="normal11"/>
        <w:spacing w:lineRule="auto" w:line="240"/>
        <w:jc w:val="both"/>
        <w:rPr>
          <w:u w:val="none"/>
        </w:rPr>
      </w:pPr>
      <w:r>
        <w:rPr>
          <w:b w:val="false"/>
          <w:bCs w:val="false"/>
          <w:sz w:val="22"/>
          <w:szCs w:val="22"/>
          <w:u w:val="none"/>
        </w:rPr>
        <w:t xml:space="preserve">D) Verdade Sabida;</w:t>
      </w:r>
    </w:p>
    <w:p>
      <w:pPr>
        <w:pStyle w:val="normal11"/>
        <w:spacing w:lineRule="auto" w:line="240"/>
        <w:jc w:val="both"/>
        <w:rPr>
          <w:u w:val="none"/>
        </w:rPr>
      </w:pPr>
      <w:r>
        <w:rPr>
          <w:b w:val="false"/>
          <w:bCs w:val="false"/>
          <w:sz w:val="22"/>
          <w:szCs w:val="22"/>
          <w:u w:val="none"/>
        </w:rPr>
        <w:t xml:space="preserve">E) As alternativas “a” e “c”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70. Segundo o Código Disciplinar da Polícia Civil do Paraná – Lei 21.894, de 3 de abril de 2024, considera-se infração disciplinar de menor potencial ofensivo a transgressão punida:</w:t>
      </w:r>
    </w:p>
    <w:p>
      <w:pPr>
        <w:pStyle w:val="normal11"/>
        <w:spacing w:lineRule="auto" w:line="240"/>
        <w:jc w:val="both"/>
        <w:rPr>
          <w:u w:val="none"/>
        </w:rPr>
      </w:pPr>
      <w:r>
        <w:rPr>
          <w:b w:val="false"/>
          <w:bCs w:val="false"/>
          <w:sz w:val="22"/>
          <w:szCs w:val="22"/>
          <w:u w:val="none"/>
        </w:rPr>
        <w:t xml:space="preserve">A) abstratamente com repreensão ou com pena máxima de suspensão de até trinta dias;</w:t>
      </w:r>
    </w:p>
    <w:p>
      <w:pPr>
        <w:pStyle w:val="normal11"/>
        <w:spacing w:lineRule="auto" w:line="240"/>
        <w:jc w:val="both"/>
        <w:rPr>
          <w:u w:val="none"/>
        </w:rPr>
      </w:pPr>
      <w:r>
        <w:rPr>
          <w:b w:val="false"/>
          <w:bCs w:val="false"/>
          <w:sz w:val="22"/>
          <w:szCs w:val="22"/>
          <w:u w:val="none"/>
        </w:rPr>
        <w:t xml:space="preserve">B) concretamente com pena máxima de suspensão de até trinta dias;</w:t>
      </w:r>
    </w:p>
    <w:p>
      <w:pPr>
        <w:pStyle w:val="normal11"/>
        <w:spacing w:lineRule="auto" w:line="240"/>
        <w:jc w:val="both"/>
        <w:rPr>
          <w:u w:val="none"/>
        </w:rPr>
      </w:pPr>
      <w:r>
        <w:rPr>
          <w:b w:val="false"/>
          <w:bCs w:val="false"/>
          <w:sz w:val="22"/>
          <w:szCs w:val="22"/>
          <w:u w:val="none"/>
        </w:rPr>
        <w:t xml:space="preserve">C) abstratamente com pena máxima de suspensão de até sessenta dias;</w:t>
      </w:r>
    </w:p>
    <w:p>
      <w:pPr>
        <w:pStyle w:val="normal11"/>
        <w:spacing w:lineRule="auto" w:line="240"/>
        <w:jc w:val="both"/>
        <w:rPr>
          <w:u w:val="none"/>
        </w:rPr>
      </w:pPr>
      <w:r>
        <w:rPr>
          <w:b w:val="false"/>
          <w:bCs w:val="false"/>
          <w:sz w:val="22"/>
          <w:szCs w:val="22"/>
          <w:u w:val="none"/>
        </w:rPr>
        <w:t xml:space="preserve">D) concretamente com pena máxima de suspensão de até sessenta dias;</w:t>
      </w:r>
    </w:p>
    <w:p>
      <w:pPr>
        <w:pStyle w:val="normal11"/>
        <w:spacing w:lineRule="auto" w:line="240"/>
        <w:jc w:val="both"/>
        <w:rPr>
          <w:u w:val="none"/>
        </w:rPr>
      </w:pPr>
      <w:r>
        <w:rPr>
          <w:b w:val="false"/>
          <w:bCs w:val="false"/>
          <w:sz w:val="22"/>
          <w:szCs w:val="22"/>
          <w:u w:val="none"/>
        </w:rPr>
        <w:t xml:space="preserve">E) Nenhuma das respostas anteriores.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COLETA E PRESERVAÇÃO DE EVIDÊNCIAS - CADEIA DE CUSTÓDIA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71. A Lei 13.964/2019, promulgada em 24 de dezembro de 2019, trouxe aperfeiçoamentos no ordenamento jurídico brasileiro para a legislação penal e processual penal. A cadeia de custódia, que compreende o conjunto de procedimentos utilizados para manter e documentar a história cronológica do vestígio, é abordada em quais artigos desta legislação?</w:t>
      </w:r>
    </w:p>
    <w:p>
      <w:pPr>
        <w:pStyle w:val="normal11"/>
        <w:spacing w:lineRule="auto" w:line="240"/>
        <w:jc w:val="both"/>
        <w:rPr>
          <w:u w:val="none"/>
        </w:rPr>
      </w:pPr>
      <w:r>
        <w:rPr>
          <w:b w:val="false"/>
          <w:bCs w:val="false"/>
          <w:sz w:val="22"/>
          <w:szCs w:val="22"/>
          <w:u w:val="none"/>
        </w:rPr>
        <w:t xml:space="preserve">A) Art. 3 A – F.</w:t>
      </w:r>
    </w:p>
    <w:p>
      <w:pPr>
        <w:pStyle w:val="normal11"/>
        <w:spacing w:lineRule="auto" w:line="240"/>
        <w:jc w:val="both"/>
        <w:rPr>
          <w:u w:val="none"/>
        </w:rPr>
      </w:pPr>
      <w:r>
        <w:rPr>
          <w:b w:val="false"/>
          <w:bCs w:val="false"/>
          <w:sz w:val="22"/>
          <w:szCs w:val="22"/>
          <w:u w:val="none"/>
        </w:rPr>
        <w:t xml:space="preserve">B) Art. 28 A.</w:t>
      </w:r>
    </w:p>
    <w:p>
      <w:pPr>
        <w:pStyle w:val="normal11"/>
        <w:spacing w:lineRule="auto" w:line="240"/>
        <w:jc w:val="both"/>
        <w:rPr>
          <w:u w:val="none"/>
        </w:rPr>
      </w:pPr>
      <w:r>
        <w:rPr>
          <w:b w:val="false"/>
          <w:bCs w:val="false"/>
          <w:sz w:val="22"/>
          <w:szCs w:val="22"/>
          <w:u w:val="none"/>
        </w:rPr>
        <w:t xml:space="preserve">C) Art. 133 A.</w:t>
      </w:r>
    </w:p>
    <w:p>
      <w:pPr>
        <w:pStyle w:val="normal11"/>
        <w:spacing w:lineRule="auto" w:line="240"/>
        <w:jc w:val="both"/>
        <w:rPr>
          <w:u w:val="none"/>
        </w:rPr>
      </w:pPr>
      <w:r>
        <w:rPr>
          <w:b w:val="false"/>
          <w:bCs w:val="false"/>
          <w:sz w:val="22"/>
          <w:szCs w:val="22"/>
          <w:u w:val="none"/>
        </w:rPr>
        <w:t xml:space="preserve">D) Art. 158 A – F.</w:t>
      </w:r>
    </w:p>
    <w:p>
      <w:pPr>
        <w:pStyle w:val="normal11"/>
        <w:spacing w:lineRule="auto" w:line="240"/>
        <w:jc w:val="both"/>
        <w:rPr>
          <w:u w:val="none"/>
        </w:rPr>
      </w:pPr>
      <w:r>
        <w:rPr>
          <w:b w:val="false"/>
          <w:bCs w:val="false"/>
          <w:sz w:val="22"/>
          <w:szCs w:val="22"/>
          <w:u w:val="none"/>
        </w:rPr>
        <w:t xml:space="preserve">E) Nenhuma das alternativas anteriores.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72. Sobre as etapas da cadeia de custódia, assinale a alternativa que nomeia corretamente cada etapa, de acordo com a ordem que estão descritas abaixo:</w:t>
        <w:br/>
        <w:t xml:space="preserve">I - Consiste na descrição detalhada do vestígio conforme se encontra no local de crime ou no corpo de delito, e a sua posição na área de exames, podendo ser ilustrada por fotografias, filmagens ou croqui, sendo indispensável a sua descrição no laudo pericial produzido pelo perito responsável pelo atendimento.</w:t>
        <w:br/>
        <w:t xml:space="preserve">II - Procedimento por meio do qual cada vestígio coletado é embalado de forma individualizada, de acordo com suas características físicas, químicas e biológicas, para posterior análise, com anotação da data, hora e nome de quem realizou a coleta e o acondicionamento.</w:t>
        <w:br/>
        <w:t xml:space="preserve">III - Ato de distinguir um elemento como de potencial interesse para a produção da prova pericial.</w:t>
        <w:br/>
        <w:t xml:space="preserve">IV - Procedimento referente à liberação do vestígio, respeitando a legislação vigente e, quando pertinente, mediante autorização judicial.</w:t>
        <w:br/>
        <w:t xml:space="preserve">V - Ato de transferir o vestígio de um local para o outro, utilizando as condições adequadas, de modo a garantir a manutenção de suas características originais, bem como o controle de sua posse.</w:t>
      </w:r>
    </w:p>
    <w:p>
      <w:pPr>
        <w:pStyle w:val="normal11"/>
        <w:spacing w:lineRule="auto" w:line="240"/>
        <w:jc w:val="both"/>
        <w:rPr>
          <w:u w:val="none"/>
        </w:rPr>
      </w:pPr>
      <w:r>
        <w:rPr>
          <w:b w:val="false"/>
          <w:bCs w:val="false"/>
          <w:sz w:val="22"/>
          <w:szCs w:val="22"/>
          <w:u w:val="none"/>
        </w:rPr>
        <w:t xml:space="preserve">A) reconhecimento - acondicionamento - isolamento - descarte – armazenamento.</w:t>
      </w:r>
    </w:p>
    <w:p>
      <w:pPr>
        <w:pStyle w:val="normal11"/>
        <w:spacing w:lineRule="auto" w:line="240"/>
        <w:jc w:val="both"/>
        <w:rPr>
          <w:u w:val="none"/>
        </w:rPr>
      </w:pPr>
      <w:r>
        <w:rPr>
          <w:b w:val="false"/>
          <w:bCs w:val="false"/>
          <w:sz w:val="22"/>
          <w:szCs w:val="22"/>
          <w:u w:val="none"/>
        </w:rPr>
        <w:t xml:space="preserve">B) fixação – acondicionamento – reconhecimento - descarte – transporte.</w:t>
      </w:r>
    </w:p>
    <w:p>
      <w:pPr>
        <w:pStyle w:val="normal11"/>
        <w:spacing w:lineRule="auto" w:line="240"/>
        <w:jc w:val="both"/>
        <w:rPr>
          <w:u w:val="none"/>
        </w:rPr>
      </w:pPr>
      <w:r>
        <w:rPr>
          <w:b w:val="false"/>
          <w:bCs w:val="false"/>
          <w:sz w:val="22"/>
          <w:szCs w:val="22"/>
          <w:u w:val="none"/>
        </w:rPr>
        <w:t xml:space="preserve">C) fixação – coleta – reconhecimento – descarte – transporte.</w:t>
      </w:r>
    </w:p>
    <w:p>
      <w:pPr>
        <w:pStyle w:val="normal11"/>
        <w:spacing w:lineRule="auto" w:line="240"/>
        <w:jc w:val="both"/>
        <w:rPr>
          <w:u w:val="none"/>
        </w:rPr>
      </w:pPr>
      <w:r>
        <w:rPr>
          <w:b w:val="false"/>
          <w:bCs w:val="false"/>
          <w:sz w:val="22"/>
          <w:szCs w:val="22"/>
          <w:u w:val="none"/>
        </w:rPr>
        <w:t xml:space="preserve">D) reconhecimento – processamento – recebimento – transporte – descarte.</w:t>
      </w:r>
    </w:p>
    <w:p>
      <w:pPr>
        <w:pStyle w:val="normal11"/>
        <w:spacing w:lineRule="auto" w:line="240"/>
        <w:jc w:val="both"/>
        <w:rPr>
          <w:u w:val="none"/>
        </w:rPr>
      </w:pPr>
      <w:r>
        <w:rPr>
          <w:b w:val="false"/>
          <w:bCs w:val="false"/>
          <w:sz w:val="22"/>
          <w:szCs w:val="22"/>
          <w:u w:val="none"/>
        </w:rPr>
        <w:t xml:space="preserve">E) reconhecimento – acondicionamento – fixação - descarte – transporte.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73. Sobre o uso dos envelopes de segurança para o acondicionamento de vestígios, assinale a alternativa correta:</w:t>
      </w:r>
    </w:p>
    <w:p>
      <w:pPr>
        <w:pStyle w:val="normal11"/>
        <w:spacing w:lineRule="auto" w:line="240"/>
        <w:jc w:val="both"/>
        <w:rPr>
          <w:u w:val="none"/>
        </w:rPr>
      </w:pPr>
      <w:r>
        <w:rPr>
          <w:b w:val="false"/>
          <w:bCs w:val="false"/>
          <w:sz w:val="22"/>
          <w:szCs w:val="22"/>
          <w:u w:val="none"/>
        </w:rPr>
        <w:t xml:space="preserve">A) O envelope de segurança reutilizável pode ser utilizado diversas vezes para diferentes vestígios, desde que esteja em boas condições.</w:t>
      </w:r>
    </w:p>
    <w:p>
      <w:pPr>
        <w:pStyle w:val="normal11"/>
        <w:spacing w:lineRule="auto" w:line="240"/>
        <w:jc w:val="both"/>
        <w:rPr>
          <w:u w:val="none"/>
        </w:rPr>
      </w:pPr>
      <w:r>
        <w:rPr>
          <w:b w:val="false"/>
          <w:bCs w:val="false"/>
          <w:sz w:val="22"/>
          <w:szCs w:val="22"/>
          <w:u w:val="none"/>
        </w:rPr>
        <w:t xml:space="preserve">B) O envelope de segurança descartável não apresenta o formulário de cadeia de custódia impresso na própria embalagem.</w:t>
      </w:r>
    </w:p>
    <w:p>
      <w:pPr>
        <w:pStyle w:val="normal11"/>
        <w:spacing w:lineRule="auto" w:line="240"/>
        <w:jc w:val="both"/>
        <w:rPr>
          <w:u w:val="none"/>
        </w:rPr>
      </w:pPr>
      <w:r>
        <w:rPr>
          <w:b w:val="false"/>
          <w:bCs w:val="false"/>
          <w:sz w:val="22"/>
          <w:szCs w:val="22"/>
          <w:u w:val="none"/>
        </w:rPr>
        <w:t xml:space="preserve">C) O envelope de segurança reutilizável necessita de lacre de segurança para seu fechamento, sendo a numeração do lacre registrada nos ofícios, sistemas e demais documentos.</w:t>
      </w:r>
    </w:p>
    <w:p>
      <w:pPr>
        <w:pStyle w:val="normal11"/>
        <w:spacing w:lineRule="auto" w:line="240"/>
        <w:jc w:val="both"/>
        <w:rPr>
          <w:u w:val="none"/>
        </w:rPr>
      </w:pPr>
      <w:r>
        <w:rPr>
          <w:b w:val="false"/>
          <w:bCs w:val="false"/>
          <w:sz w:val="22"/>
          <w:szCs w:val="22"/>
          <w:u w:val="none"/>
        </w:rPr>
        <w:t xml:space="preserve">D) O envelope de segurança reutilizável não necessita de lacre de segurança, pois sua vedação pelo mecanismo pino e cápsula já garante a integridade do vestígio.</w:t>
      </w:r>
    </w:p>
    <w:p>
      <w:pPr>
        <w:pStyle w:val="normal11"/>
        <w:spacing w:lineRule="auto" w:line="240"/>
        <w:jc w:val="both"/>
        <w:rPr>
          <w:u w:val="none"/>
        </w:rPr>
      </w:pPr>
      <w:r>
        <w:rPr>
          <w:b w:val="false"/>
          <w:bCs w:val="false"/>
          <w:sz w:val="22"/>
          <w:szCs w:val="22"/>
          <w:u w:val="none"/>
        </w:rPr>
        <w:t xml:space="preserve">E) O envelope de segurança com lacre adesivo pode ser aberto e lacrado novamente, sem deixar sinais de violação.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ELEMENTOS DE DIREITO PENAL E PROCESSUAL PENAL APLICADO À ATIVIDADE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74. No que diz respeito aos princípios fundamentais do Direito Penal aplicados à atividade policial, especificamente a intervenção mínima, a fragmentariedade e a subsidiariedade, assinale a alternativa que descreve corretamente a correlação e a aplicação prática desses conceitos:</w:t>
      </w:r>
    </w:p>
    <w:p>
      <w:pPr>
        <w:pStyle w:val="normal11"/>
        <w:spacing w:lineRule="auto" w:line="240"/>
        <w:jc w:val="both"/>
        <w:rPr>
          <w:u w:val="none"/>
        </w:rPr>
      </w:pPr>
      <w:r>
        <w:rPr>
          <w:b w:val="false"/>
          <w:bCs w:val="false"/>
          <w:sz w:val="22"/>
          <w:szCs w:val="22"/>
          <w:u w:val="none"/>
        </w:rPr>
        <w:t xml:space="preserve">A) O princípio da fragmentariedade projeta-se exclusivamente no plano concreto e orienta a aplicação prática da lei pela autoridade policial, ao passo que a subsidiariedade atua apenas no plano abstrato da criação legislativa de novos tipos penais.</w:t>
      </w:r>
    </w:p>
    <w:p>
      <w:pPr>
        <w:pStyle w:val="normal11"/>
        <w:spacing w:lineRule="auto" w:line="240"/>
        <w:jc w:val="both"/>
        <w:rPr>
          <w:u w:val="none"/>
        </w:rPr>
      </w:pPr>
      <w:r>
        <w:rPr>
          <w:b w:val="false"/>
          <w:bCs w:val="false"/>
          <w:sz w:val="22"/>
          <w:szCs w:val="22"/>
          <w:u w:val="none"/>
        </w:rPr>
        <w:t xml:space="preserve">B) Pelo princípio da subsidiariedade, o Direito Penal funciona como um "soldado de reserva" (última ratio), de modo que sua atuação é legítima quando os outros ramos do Direito e os demais meios estatais de controle social se mostrarem insuficientes para a proteção do bem jurídico.</w:t>
      </w:r>
    </w:p>
    <w:p>
      <w:pPr>
        <w:pStyle w:val="normal11"/>
        <w:spacing w:lineRule="auto" w:line="240"/>
        <w:jc w:val="both"/>
        <w:rPr>
          <w:u w:val="none"/>
        </w:rPr>
      </w:pPr>
      <w:r>
        <w:rPr>
          <w:b w:val="false"/>
          <w:bCs w:val="false"/>
          <w:sz w:val="22"/>
          <w:szCs w:val="22"/>
          <w:u w:val="none"/>
        </w:rPr>
        <w:t xml:space="preserve">C) O princípio da fragmentariedade determina que todos os comportamentos considerados ilícitos civil ou administrativamente devem ser obrigatoriamente tipificados como infrações penais, sob pena de esvaziamento da intervenção mínima.</w:t>
      </w:r>
    </w:p>
    <w:p>
      <w:pPr>
        <w:pStyle w:val="normal11"/>
        <w:spacing w:lineRule="auto" w:line="240"/>
        <w:jc w:val="both"/>
        <w:rPr>
          <w:u w:val="none"/>
        </w:rPr>
      </w:pPr>
      <w:r>
        <w:rPr>
          <w:b w:val="false"/>
          <w:bCs w:val="false"/>
          <w:sz w:val="22"/>
          <w:szCs w:val="22"/>
          <w:u w:val="none"/>
        </w:rPr>
        <w:t xml:space="preserve">D) O princípio da intervenção mínima possui como destinatário exclusivo o legislador na fase abstrata de seleção de bens jurídicos, não exercendo qualquer influência ou orientação sobre a conduta do aplicador do direito no caso concreto.</w:t>
      </w:r>
    </w:p>
    <w:p>
      <w:pPr>
        <w:pStyle w:val="normal11"/>
        <w:spacing w:lineRule="auto" w:line="240"/>
        <w:jc w:val="both"/>
        <w:rPr>
          <w:u w:val="none"/>
        </w:rPr>
      </w:pPr>
      <w:r>
        <w:rPr>
          <w:b w:val="false"/>
          <w:bCs w:val="false"/>
          <w:sz w:val="22"/>
          <w:szCs w:val="22"/>
          <w:u w:val="none"/>
        </w:rPr>
        <w:t xml:space="preserve">E) O princípio da insignificância é uma construção autônoma que, por sua natureza de exclusão de culpabilidade, não possui nenhum desdobramento lógico ou relação conceitual com o princípio da fragmentariedade.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75. O princípio da insignificância é de grande relevância prática no cotidiano da atividade de polícia judiciária. Com base no conteúdo doutrinário e jurisprudencial que rege esse princípio, assinale a alternativa correta:</w:t>
      </w:r>
    </w:p>
    <w:p>
      <w:pPr>
        <w:pStyle w:val="normal11"/>
        <w:spacing w:lineRule="auto" w:line="240"/>
        <w:jc w:val="both"/>
        <w:rPr>
          <w:u w:val="none"/>
        </w:rPr>
      </w:pPr>
      <w:r>
        <w:rPr>
          <w:b w:val="false"/>
          <w:bCs w:val="false"/>
          <w:sz w:val="22"/>
          <w:szCs w:val="22"/>
          <w:u w:val="none"/>
        </w:rPr>
        <w:t xml:space="preserve">A) O princípio da insignificância funciona como uma causa legal de exclusão da ilicitude, o que significa que a conduta do agente permanece típica (formal e materialmente), mas deixa de ser considerada contrária ao ordenamento jurídico.</w:t>
      </w:r>
    </w:p>
    <w:p>
      <w:pPr>
        <w:pStyle w:val="normal11"/>
        <w:spacing w:lineRule="auto" w:line="240"/>
        <w:jc w:val="both"/>
        <w:rPr>
          <w:u w:val="none"/>
        </w:rPr>
      </w:pPr>
      <w:r>
        <w:rPr>
          <w:b w:val="false"/>
          <w:bCs w:val="false"/>
          <w:sz w:val="22"/>
          <w:szCs w:val="22"/>
          <w:u w:val="none"/>
        </w:rPr>
        <w:t xml:space="preserve">B) A reincidência ou a existência de antecedentes criminais do agente impede de forma absoluta, sob qualquer hipótese ou circunstância, a incidência da insignificância penal pelo Poder Judiciário.</w:t>
      </w:r>
    </w:p>
    <w:p>
      <w:pPr>
        <w:pStyle w:val="normal11"/>
        <w:spacing w:lineRule="auto" w:line="240"/>
        <w:jc w:val="both"/>
        <w:rPr>
          <w:u w:val="none"/>
        </w:rPr>
      </w:pPr>
      <w:r>
        <w:rPr>
          <w:b w:val="false"/>
          <w:bCs w:val="false"/>
          <w:sz w:val="22"/>
          <w:szCs w:val="22"/>
          <w:u w:val="none"/>
        </w:rPr>
        <w:t xml:space="preserve">C) Os Tribunais Superiores consolidaram quatro vetores objetivos para a aplicação do princípio da insignificância: mínima ofensividade da conduta, ausência de periculosidade social da ação, reduzido grau de reprovabilidade do comportamento e inexpressividade da lesão jurídica causada.</w:t>
      </w:r>
    </w:p>
    <w:p>
      <w:pPr>
        <w:pStyle w:val="normal11"/>
        <w:spacing w:lineRule="auto" w:line="240"/>
        <w:jc w:val="both"/>
        <w:rPr>
          <w:u w:val="none"/>
        </w:rPr>
      </w:pPr>
      <w:r>
        <w:rPr>
          <w:b w:val="false"/>
          <w:bCs w:val="false"/>
          <w:sz w:val="22"/>
          <w:szCs w:val="22"/>
          <w:u w:val="none"/>
        </w:rPr>
        <w:t xml:space="preserve">D) De acordo com a jurisprudência majoritária do STF e do STJ, o princípio da insignificância é plenamente aplicável aos crimes de roubo e moeda falsa, desde que o prejuízo material sofrido pela vítima seja de pequena monta.</w:t>
      </w:r>
    </w:p>
    <w:p>
      <w:pPr>
        <w:pStyle w:val="normal11"/>
        <w:spacing w:lineRule="auto" w:line="240"/>
        <w:jc w:val="both"/>
        <w:rPr>
          <w:u w:val="none"/>
        </w:rPr>
      </w:pPr>
      <w:r>
        <w:rPr>
          <w:b w:val="false"/>
          <w:bCs w:val="false"/>
          <w:sz w:val="22"/>
          <w:szCs w:val="22"/>
          <w:u w:val="none"/>
        </w:rPr>
        <w:t xml:space="preserve">E) A jurisprudência consolidada na Súmula 589 do STJ autoriza a aplicação ampla do princípio da insignificância nos crimes e contravenções penais praticados contra a mulher no âmbito das relações domésticas, desde que haja a restituição imediata do bem ou a reconciliação do casal.</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TEORIA GERAL DA INVESTIGAÇÃO CRIMINAL - CONCEITOS PRÁTICOS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76. O inquérito policial possui características marcantes que definem sua atuação no sistema de justiça criminal. Sobre a sua natureza jurídica e os reflexos processuais de eventuais irregularidades ocorridas nessa fase, assinale a alternativa correta:</w:t>
      </w:r>
    </w:p>
    <w:p>
      <w:pPr>
        <w:pStyle w:val="normal11"/>
        <w:spacing w:lineRule="auto" w:line="240"/>
        <w:jc w:val="both"/>
        <w:rPr>
          <w:u w:val="none"/>
        </w:rPr>
      </w:pPr>
      <w:r>
        <w:rPr>
          <w:b w:val="false"/>
          <w:bCs w:val="false"/>
          <w:sz w:val="22"/>
          <w:szCs w:val="22"/>
          <w:u w:val="none"/>
        </w:rPr>
        <w:t xml:space="preserve">A) Trata-se de um processo administrativo de caráter punitivo imediato regido pelas regras gerais do direito penal.</w:t>
      </w:r>
    </w:p>
    <w:p>
      <w:pPr>
        <w:pStyle w:val="normal11"/>
        <w:spacing w:lineRule="auto" w:line="240"/>
        <w:jc w:val="both"/>
        <w:rPr>
          <w:u w:val="none"/>
        </w:rPr>
      </w:pPr>
      <w:r>
        <w:rPr>
          <w:b w:val="false"/>
          <w:bCs w:val="false"/>
          <w:sz w:val="22"/>
          <w:szCs w:val="22"/>
          <w:u w:val="none"/>
        </w:rPr>
        <w:t xml:space="preserve">B) É um procedimento judicial preparatório em que vigora o pleno contraditório e a ampla defesa sob a presidência do juiz de direito.</w:t>
      </w:r>
    </w:p>
    <w:p>
      <w:pPr>
        <w:pStyle w:val="normal11"/>
        <w:spacing w:lineRule="auto" w:line="240"/>
        <w:jc w:val="both"/>
        <w:rPr>
          <w:u w:val="none"/>
        </w:rPr>
      </w:pPr>
      <w:r>
        <w:rPr>
          <w:b w:val="false"/>
          <w:bCs w:val="false"/>
          <w:sz w:val="22"/>
          <w:szCs w:val="22"/>
          <w:u w:val="none"/>
        </w:rPr>
        <w:t xml:space="preserve">C) É um procedimento de natureza eminentemente administrativa e inquisitorial, e eventuais vícios contidos no inquérito não contaminam o processo a que deu origem.</w:t>
      </w:r>
    </w:p>
    <w:p>
      <w:pPr>
        <w:pStyle w:val="normal11"/>
        <w:spacing w:lineRule="auto" w:line="240"/>
        <w:jc w:val="both"/>
        <w:rPr>
          <w:u w:val="none"/>
        </w:rPr>
      </w:pPr>
      <w:r>
        <w:rPr>
          <w:b w:val="false"/>
          <w:bCs w:val="false"/>
          <w:sz w:val="22"/>
          <w:szCs w:val="22"/>
          <w:u w:val="none"/>
        </w:rPr>
        <w:t xml:space="preserve">D) É um ato de jurisdição compartilhada em que o Ministério Público preside a fase de investigação de forma direta e exclusiva.</w:t>
      </w:r>
    </w:p>
    <w:p>
      <w:pPr>
        <w:pStyle w:val="normal11"/>
        <w:spacing w:lineRule="auto" w:line="240"/>
        <w:jc w:val="both"/>
        <w:rPr>
          <w:u w:val="none"/>
        </w:rPr>
      </w:pPr>
      <w:r>
        <w:rPr>
          <w:b w:val="false"/>
          <w:bCs w:val="false"/>
          <w:sz w:val="22"/>
          <w:szCs w:val="22"/>
          <w:u w:val="none"/>
        </w:rPr>
        <w:t xml:space="preserve">E) Trata-se de processo judicial que resulta na aplicação direta de sanções ao indiciado.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77. A investigação criminal busca mapear os vestígios de uma infração penal. No que concerne à diferenciação conceitual entre fontes de prova e meios de prova tratada na apostila, assinale a alternativa correta:</w:t>
      </w:r>
    </w:p>
    <w:p>
      <w:pPr>
        <w:pStyle w:val="normal11"/>
        <w:spacing w:lineRule="auto" w:line="240"/>
        <w:jc w:val="both"/>
        <w:rPr>
          <w:u w:val="none"/>
        </w:rPr>
      </w:pPr>
      <w:r>
        <w:rPr>
          <w:b w:val="false"/>
          <w:bCs w:val="false"/>
          <w:sz w:val="22"/>
          <w:szCs w:val="22"/>
          <w:u w:val="none"/>
        </w:rPr>
        <w:t xml:space="preserve">A) As fontes de prova e os meios de prova são sinônimos idênticos em todas as fases do inquérito e do processo judicial.</w:t>
      </w:r>
    </w:p>
    <w:p>
      <w:pPr>
        <w:pStyle w:val="normal11"/>
        <w:spacing w:lineRule="auto" w:line="240"/>
        <w:jc w:val="both"/>
        <w:rPr>
          <w:u w:val="none"/>
        </w:rPr>
      </w:pPr>
      <w:r>
        <w:rPr>
          <w:b w:val="false"/>
          <w:bCs w:val="false"/>
          <w:sz w:val="22"/>
          <w:szCs w:val="22"/>
          <w:u w:val="none"/>
        </w:rPr>
        <w:t xml:space="preserve">B) Fontes de prova são pessoas ou coisas que podem ministrar conhecimento sobre o fato delituoso antes do processo (como testemunhas oculares ou câmeras); ao integrarem o processo, passam a ser meios de prova.</w:t>
      </w:r>
    </w:p>
    <w:p>
      <w:pPr>
        <w:pStyle w:val="normal11"/>
        <w:spacing w:lineRule="auto" w:line="240"/>
        <w:jc w:val="both"/>
        <w:rPr>
          <w:u w:val="none"/>
        </w:rPr>
      </w:pPr>
      <w:r>
        <w:rPr>
          <w:b w:val="false"/>
          <w:bCs w:val="false"/>
          <w:sz w:val="22"/>
          <w:szCs w:val="22"/>
          <w:u w:val="none"/>
        </w:rPr>
        <w:t xml:space="preserve">C) Os meios de prova referem-se estritamente aos documentos originais periciados pela polícia civil, enquanto as fontes de prova são restritas ao Instituto Médico-Legal.</w:t>
      </w:r>
    </w:p>
    <w:p>
      <w:pPr>
        <w:pStyle w:val="normal11"/>
        <w:spacing w:lineRule="auto" w:line="240"/>
        <w:jc w:val="both"/>
        <w:rPr>
          <w:u w:val="none"/>
        </w:rPr>
      </w:pPr>
      <w:r>
        <w:rPr>
          <w:b w:val="false"/>
          <w:bCs w:val="false"/>
          <w:sz w:val="22"/>
          <w:szCs w:val="22"/>
          <w:u w:val="none"/>
        </w:rPr>
        <w:t xml:space="preserve">D) O inquérito policial destina-se unicamente a incriminar suspeitos, não se prestando para buscar ou identificar fontes de prova.</w:t>
      </w:r>
    </w:p>
    <w:p>
      <w:pPr>
        <w:pStyle w:val="normal11"/>
        <w:spacing w:lineRule="auto" w:line="240"/>
        <w:jc w:val="both"/>
        <w:rPr>
          <w:u w:val="none"/>
        </w:rPr>
      </w:pPr>
      <w:r>
        <w:rPr>
          <w:b w:val="false"/>
          <w:bCs w:val="false"/>
          <w:sz w:val="22"/>
          <w:szCs w:val="22"/>
          <w:u w:val="none"/>
        </w:rPr>
        <w:t xml:space="preserve">E) Fontes de prova são exclusivas de crimes patrimoniais de grande repercussão, não se aplicando aos crimes de homicídio.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78. Com o advento do Pacote Anticrime (Lei nº 13.964/2019), o Acordo de Não Persecução Penal (ANPP) consolidou-se como modelo de Justiça Penal Consensual. De acordo com as rotinas práticas descritas na apostila, qual deve ser a postura da Autoridade Policial durante o interrogatório para viabilizar este instituto?</w:t>
      </w:r>
    </w:p>
    <w:p>
      <w:pPr>
        <w:pStyle w:val="normal11"/>
        <w:spacing w:lineRule="auto" w:line="240"/>
        <w:jc w:val="both"/>
        <w:rPr>
          <w:u w:val="none"/>
        </w:rPr>
      </w:pPr>
      <w:r>
        <w:rPr>
          <w:b w:val="false"/>
          <w:bCs w:val="false"/>
          <w:sz w:val="22"/>
          <w:szCs w:val="22"/>
          <w:u w:val="none"/>
        </w:rPr>
        <w:t xml:space="preserve">A) O interrogatório é dispensável, bastando que a equipe de investigação realize o indiciamento indireto do investigado.</w:t>
      </w:r>
    </w:p>
    <w:p>
      <w:pPr>
        <w:pStyle w:val="normal11"/>
        <w:spacing w:lineRule="auto" w:line="240"/>
        <w:jc w:val="both"/>
        <w:rPr>
          <w:u w:val="none"/>
        </w:rPr>
      </w:pPr>
      <w:r>
        <w:rPr>
          <w:b w:val="false"/>
          <w:bCs w:val="false"/>
          <w:sz w:val="22"/>
          <w:szCs w:val="22"/>
          <w:u w:val="none"/>
        </w:rPr>
        <w:t xml:space="preserve">B) O Delegado de Polícia deve atuar de forma proativa para extrair a confissão formal e circunstanciada do investigado, registrando os detalhes práticos e as circunstâncias da conduta criminosa.</w:t>
      </w:r>
    </w:p>
    <w:p>
      <w:pPr>
        <w:pStyle w:val="normal11"/>
        <w:spacing w:lineRule="auto" w:line="240"/>
        <w:jc w:val="both"/>
        <w:rPr>
          <w:u w:val="none"/>
        </w:rPr>
      </w:pPr>
      <w:r>
        <w:rPr>
          <w:b w:val="false"/>
          <w:bCs w:val="false"/>
          <w:sz w:val="22"/>
          <w:szCs w:val="22"/>
          <w:u w:val="none"/>
        </w:rPr>
        <w:t xml:space="preserve">C) No interrogatório, basta que o investigado admita genericamente a autoria dizendo apenas "fui eu", sem necessidade de detalhar o planejamento ou os instrumentos utilizados.</w:t>
      </w:r>
    </w:p>
    <w:p>
      <w:pPr>
        <w:pStyle w:val="normal11"/>
        <w:spacing w:lineRule="auto" w:line="240"/>
        <w:jc w:val="both"/>
        <w:rPr>
          <w:u w:val="none"/>
        </w:rPr>
      </w:pPr>
      <w:r>
        <w:rPr>
          <w:b w:val="false"/>
          <w:bCs w:val="false"/>
          <w:sz w:val="22"/>
          <w:szCs w:val="22"/>
          <w:u w:val="none"/>
        </w:rPr>
        <w:t xml:space="preserve">D) O interrogatório para fins de ANPP dispensa a oitiva da vítima e a juntada de comprovantes de prejuízo patrimonial na delegacia.</w:t>
      </w:r>
    </w:p>
    <w:p>
      <w:pPr>
        <w:pStyle w:val="normal11"/>
        <w:spacing w:lineRule="auto" w:line="240"/>
        <w:jc w:val="both"/>
        <w:rPr>
          <w:u w:val="none"/>
        </w:rPr>
      </w:pPr>
      <w:r>
        <w:rPr>
          <w:b w:val="false"/>
          <w:bCs w:val="false"/>
          <w:sz w:val="22"/>
          <w:szCs w:val="22"/>
          <w:u w:val="none"/>
        </w:rPr>
        <w:t xml:space="preserve">E) O acordo de ANPP só é aplicável caso o crime tenha sido cometido com emprego de violência real ou grave ameaça à pessoa.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79. Conforme as diretrizes operacionais de preservação de local de crime expostas na apostila, qual deve ser a conduta imediata adotada pelo primeiro policial que chega à cena de uma infração penal que deixou vestígios?</w:t>
      </w:r>
    </w:p>
    <w:p>
      <w:pPr>
        <w:pStyle w:val="normal11"/>
        <w:spacing w:lineRule="auto" w:line="240"/>
        <w:jc w:val="both"/>
        <w:rPr>
          <w:u w:val="none"/>
        </w:rPr>
      </w:pPr>
      <w:r>
        <w:rPr>
          <w:b w:val="false"/>
          <w:bCs w:val="false"/>
          <w:sz w:val="22"/>
          <w:szCs w:val="22"/>
          <w:u w:val="none"/>
        </w:rPr>
        <w:t xml:space="preserve">A) Isolar o perímetro imediatamente antes de realizar qualquer verificação física ou entrar no local do crime.</w:t>
      </w:r>
    </w:p>
    <w:p>
      <w:pPr>
        <w:pStyle w:val="normal11"/>
        <w:spacing w:lineRule="auto" w:line="240"/>
        <w:jc w:val="both"/>
        <w:rPr>
          <w:u w:val="none"/>
        </w:rPr>
      </w:pPr>
      <w:r>
        <w:rPr>
          <w:b w:val="false"/>
          <w:bCs w:val="false"/>
          <w:sz w:val="22"/>
          <w:szCs w:val="22"/>
          <w:u w:val="none"/>
        </w:rPr>
        <w:t xml:space="preserve">B) Acionar o Instituto de Criminalística para a realização de levantamento pericial completo no imóvel, mesmo em casos típicos de morte natural de idosos.</w:t>
      </w:r>
    </w:p>
    <w:p>
      <w:pPr>
        <w:pStyle w:val="normal11"/>
        <w:spacing w:lineRule="auto" w:line="240"/>
        <w:jc w:val="both"/>
        <w:rPr>
          <w:u w:val="none"/>
        </w:rPr>
      </w:pPr>
      <w:r>
        <w:rPr>
          <w:b w:val="false"/>
          <w:bCs w:val="false"/>
          <w:sz w:val="22"/>
          <w:szCs w:val="22"/>
          <w:u w:val="none"/>
        </w:rPr>
        <w:t xml:space="preserve">C) Penetrar no local do crime até onde estão os vestígios, fazendo esse trajeto em linha reta para verificar a ocorrência, e, após constatar, permanecer na periferia e memorizar o trajeto para indicá-lo aos peritos.</w:t>
      </w:r>
    </w:p>
    <w:p>
      <w:pPr>
        <w:pStyle w:val="normal11"/>
        <w:spacing w:lineRule="auto" w:line="240"/>
        <w:jc w:val="both"/>
        <w:rPr>
          <w:u w:val="none"/>
        </w:rPr>
      </w:pPr>
      <w:r>
        <w:rPr>
          <w:b w:val="false"/>
          <w:bCs w:val="false"/>
          <w:sz w:val="22"/>
          <w:szCs w:val="22"/>
          <w:u w:val="none"/>
        </w:rPr>
        <w:t xml:space="preserve">D) Recolher todos os objetos relacionados com os fatos diretamente e encaminhá-los ao plantão policial sem aguardar a liberação dos peritos criminais.</w:t>
      </w:r>
    </w:p>
    <w:p>
      <w:pPr>
        <w:pStyle w:val="normal11"/>
        <w:spacing w:lineRule="auto" w:line="240"/>
        <w:jc w:val="both"/>
        <w:rPr>
          <w:u w:val="none"/>
        </w:rPr>
      </w:pPr>
      <w:r>
        <w:rPr>
          <w:b w:val="false"/>
          <w:bCs w:val="false"/>
          <w:sz w:val="22"/>
          <w:szCs w:val="22"/>
          <w:u w:val="none"/>
        </w:rPr>
        <w:t xml:space="preserve">E) nterromper completamente o tráfego da comarca e orientar os familiares a limpar as marcas de sangue para evitar a contaminação do leito da via.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80. As limitações à teoria da prova ilícita por derivação são fundamentais para equilibrar a busca da verdade processualmente válida e as garantias constitucionais. No que tange à Teoria da Descoberta Inevitável abordada no texto, assinale a opção correta:</w:t>
      </w:r>
    </w:p>
    <w:p>
      <w:pPr>
        <w:pStyle w:val="normal11"/>
        <w:spacing w:lineRule="auto" w:line="240"/>
        <w:jc w:val="both"/>
        <w:rPr>
          <w:u w:val="none"/>
        </w:rPr>
      </w:pPr>
      <w:r>
        <w:rPr>
          <w:b w:val="false"/>
          <w:bCs w:val="false"/>
          <w:sz w:val="22"/>
          <w:szCs w:val="22"/>
          <w:u w:val="none"/>
        </w:rPr>
        <w:t xml:space="preserve">A) Determina que qualquer prova obtida a partir de denúncia anônima é inteiramente lícita se o réu confessar em juízo.</w:t>
      </w:r>
    </w:p>
    <w:p>
      <w:pPr>
        <w:pStyle w:val="normal11"/>
        <w:spacing w:lineRule="auto" w:line="240"/>
        <w:jc w:val="both"/>
        <w:rPr>
          <w:u w:val="none"/>
        </w:rPr>
      </w:pPr>
      <w:r>
        <w:rPr>
          <w:b w:val="false"/>
          <w:bCs w:val="false"/>
          <w:sz w:val="22"/>
          <w:szCs w:val="22"/>
          <w:u w:val="none"/>
        </w:rPr>
        <w:t xml:space="preserve">B) Considera válida a prova derivada da ilícita se restar demonstrado que a mesma seria produzida de qualquer modo, independentemente da prova ilícita originária.</w:t>
      </w:r>
    </w:p>
    <w:p>
      <w:pPr>
        <w:pStyle w:val="normal11"/>
        <w:spacing w:lineRule="auto" w:line="240"/>
        <w:jc w:val="both"/>
        <w:rPr>
          <w:u w:val="none"/>
        </w:rPr>
      </w:pPr>
      <w:r>
        <w:rPr>
          <w:b w:val="false"/>
          <w:bCs w:val="false"/>
          <w:sz w:val="22"/>
          <w:szCs w:val="22"/>
          <w:u w:val="none"/>
        </w:rPr>
        <w:t xml:space="preserve">C) Consiste no encontro fortuito ou casual de provas pertinentes a outra infração penal que não estavam na linha de desdobramento da busca.</w:t>
      </w:r>
    </w:p>
    <w:p>
      <w:pPr>
        <w:pStyle w:val="normal11"/>
        <w:spacing w:lineRule="auto" w:line="240"/>
        <w:jc w:val="both"/>
        <w:rPr>
          <w:u w:val="none"/>
        </w:rPr>
      </w:pPr>
      <w:r>
        <w:rPr>
          <w:b w:val="false"/>
          <w:bCs w:val="false"/>
          <w:sz w:val="22"/>
          <w:szCs w:val="22"/>
          <w:u w:val="none"/>
        </w:rPr>
        <w:t xml:space="preserve">D) Permite que conhecimentos particulares do magistrado sirvam como prova no processo mesmo sem registro nos autos.</w:t>
      </w:r>
    </w:p>
    <w:p>
      <w:pPr>
        <w:pStyle w:val="normal11"/>
        <w:spacing w:lineRule="auto" w:line="240"/>
        <w:jc w:val="both"/>
        <w:rPr>
          <w:u w:val="none"/>
        </w:rPr>
      </w:pPr>
      <w:r>
        <w:rPr>
          <w:b w:val="false"/>
          <w:bCs w:val="false"/>
          <w:sz w:val="22"/>
          <w:szCs w:val="22"/>
          <w:u w:val="none"/>
        </w:rPr>
        <w:t xml:space="preserve">E) Exige que voluntários realizem varreduras em todos os casos de crimes de furto qualificado.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ENTREVISTA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81. Caso hipotético: A vítima Roberta registrou um boletim de ocorrência dizendo que seu celular foi roubado por um desconhecido há poucos minutos. O Delegado Fábio imediatamente conduz a investigação e identifica um único suspeito que foi preso em flagrante por meio do rastreamento do celular da vítima. O suspeito estava portando o aparelho celular da vítima. Não há certeza se foi ele que realizou o roubo. O suspeito alega ter encontrado o telefone em um beco no centro da cidade. Como não há tempo hábil para localizar fillers com características semelhantes, o delegado decide realizar o reconhecimento fotográfico apresentando à vítima apenas a fotografia do investigado, extraída do sistema de identificação civil. O delegado conduz o reconhecimento dizendo apenas “Nós recuperamos o seu telefone e precisamos de ajuda para saber se a pessoa que estava com ele foi quem praticou o roubo. Vou mostrar a foto e solicitar que você me diga se essa é a pessoa que a assaltou". A vítima confirma com convicção mencionando que tem certeza que foi ele.</w:t>
        <w:br/>
        <w:t xml:space="preserve">Considerando a Resolução CNJ n. 484/2022 e a Portaria MJSP n. 1122/2026, além do material apresentado em aula, essa conduta do caso apresentado acima é:</w:t>
      </w:r>
    </w:p>
    <w:p>
      <w:pPr>
        <w:pStyle w:val="normal11"/>
        <w:spacing w:lineRule="auto" w:line="240"/>
        <w:jc w:val="both"/>
        <w:rPr>
          <w:u w:val="none"/>
        </w:rPr>
      </w:pPr>
      <w:r>
        <w:rPr>
          <w:b w:val="false"/>
          <w:bCs w:val="false"/>
          <w:sz w:val="22"/>
          <w:szCs w:val="22"/>
          <w:u w:val="none"/>
        </w:rPr>
        <w:t xml:space="preserve">A) Válida, pois a urgência investigativa e a convicção manifestada pela vítima suprem a exigência de alinhamento com cinco fillers, que é uma formalidade dispensável quando há elementos de urgência desde que respeitado o duplo-cego.</w:t>
      </w:r>
    </w:p>
    <w:p>
      <w:pPr>
        <w:pStyle w:val="normal11"/>
        <w:spacing w:lineRule="auto" w:line="240"/>
        <w:jc w:val="both"/>
        <w:rPr>
          <w:u w:val="none"/>
        </w:rPr>
      </w:pPr>
      <w:r>
        <w:rPr>
          <w:b w:val="false"/>
          <w:bCs w:val="false"/>
          <w:sz w:val="22"/>
          <w:szCs w:val="22"/>
          <w:u w:val="none"/>
        </w:rPr>
        <w:t xml:space="preserve">B) Inválida, mas apenas porque a vítima deveria ter sido informada previamente de que a pessoa investigada poderia não ser a da fotografia apresentada.</w:t>
      </w:r>
    </w:p>
    <w:p>
      <w:pPr>
        <w:pStyle w:val="normal11"/>
        <w:spacing w:lineRule="auto" w:line="240"/>
        <w:jc w:val="both"/>
        <w:rPr>
          <w:u w:val="none"/>
        </w:rPr>
      </w:pPr>
      <w:r>
        <w:rPr>
          <w:b w:val="false"/>
          <w:bCs w:val="false"/>
          <w:sz w:val="22"/>
          <w:szCs w:val="22"/>
          <w:u w:val="none"/>
        </w:rPr>
        <w:t xml:space="preserve">C) Válida, desde que a fotografia apresentada tenha sido obtida de fonte oficial (sistema de identificação civil), já que a vedação de show-up se aplica apenas a fotografias extraídas de redes sociais ou álbuns de suspeitos.</w:t>
      </w:r>
    </w:p>
    <w:p>
      <w:pPr>
        <w:pStyle w:val="normal11"/>
        <w:spacing w:lineRule="auto" w:line="240"/>
        <w:jc w:val="both"/>
        <w:rPr>
          <w:u w:val="none"/>
        </w:rPr>
      </w:pPr>
      <w:r>
        <w:rPr>
          <w:b w:val="false"/>
          <w:bCs w:val="false"/>
          <w:sz w:val="22"/>
          <w:szCs w:val="22"/>
          <w:u w:val="none"/>
        </w:rPr>
        <w:t xml:space="preserve">D) Inválida, pois constitui prática de show-up, expressamente vedada em ambos os normativos, independentemente do grau de certeza posteriormente manifestado pela vítima, sendo exigido o alinhamento com, no mínimo, quatro fillers semelhantes.</w:t>
      </w:r>
    </w:p>
    <w:p>
      <w:pPr>
        <w:pStyle w:val="normal11"/>
        <w:spacing w:lineRule="auto" w:line="240"/>
        <w:jc w:val="both"/>
        <w:rPr>
          <w:u w:val="none"/>
        </w:rPr>
      </w:pPr>
      <w:r>
        <w:rPr>
          <w:b w:val="false"/>
          <w:bCs w:val="false"/>
          <w:sz w:val="22"/>
          <w:szCs w:val="22"/>
          <w:u w:val="none"/>
        </w:rPr>
        <w:t xml:space="preserve">E) Inválida, pois a Portaria MJSP nº 1122/2026 permite show-up quando o reconhecimento fotográfico for justificado por impossibilidade de reconhecimento presencial, como ocorre no caso.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82. Caso hipotético: Em uma delegacia, o APJ Renato conduz o relato livre de uma vítima de sequestro relâmpago. Ao chegar ao ponto em que ela menciona ter visto o rosto do autor, Renato, na tentativa de acelerar a obtenção de detalhes para posterior reconhecimento, interrompe o relato livre e formula a seguinte sequência de perguntas, sem pausa entre elas: "Como ele era? Moreno, loiro? Ele tinha barba ou alguma cicatriz ou tatuagem? Você olhou direto no rosto dele ou de lado?"</w:t>
        <w:br/>
        <w:t xml:space="preserve">Do ponto de vista técnico, analise a conduta do Renato no caso hipotético conforme as técnicas apresentadas no material utilizado nas aulas de Técnicas de Entrevista - CFTP 2026/ESPC. Assinale a alternativa que identifica corretamente se a conduta do Renato está de acordo com a  técnica de entrevista investigativa estudada em sala de aula.</w:t>
      </w:r>
    </w:p>
    <w:p>
      <w:pPr>
        <w:pStyle w:val="normal11"/>
        <w:spacing w:lineRule="auto" w:line="240"/>
        <w:jc w:val="both"/>
        <w:rPr>
          <w:u w:val="none"/>
        </w:rPr>
      </w:pPr>
      <w:r>
        <w:rPr>
          <w:b w:val="false"/>
          <w:bCs w:val="false"/>
          <w:sz w:val="22"/>
          <w:szCs w:val="22"/>
          <w:u w:val="none"/>
        </w:rPr>
        <w:t xml:space="preserve">A) A conduta foi adequada, pois Renato ajudou a vítima fazendo questionamentos sobre as características do indivíduo após o relato livre para que ela pudesse acessar a sua memória procedural para recordar e relatar.</w:t>
      </w:r>
    </w:p>
    <w:p>
      <w:pPr>
        <w:pStyle w:val="normal11"/>
        <w:spacing w:lineRule="auto" w:line="240"/>
        <w:jc w:val="both"/>
        <w:rPr>
          <w:u w:val="none"/>
        </w:rPr>
      </w:pPr>
      <w:r>
        <w:rPr>
          <w:b w:val="false"/>
          <w:bCs w:val="false"/>
          <w:sz w:val="22"/>
          <w:szCs w:val="22"/>
          <w:u w:val="none"/>
        </w:rPr>
        <w:t xml:space="preserve">B) A conduta foi adequada, pois interrompeu o relato para obter informações precisas evitando o esquecimento desses dados e seguiu a regra do funil para realizar os questionamentos.</w:t>
      </w:r>
    </w:p>
    <w:p>
      <w:pPr>
        <w:pStyle w:val="normal11"/>
        <w:spacing w:lineRule="auto" w:line="240"/>
        <w:jc w:val="both"/>
        <w:rPr>
          <w:u w:val="none"/>
        </w:rPr>
      </w:pPr>
      <w:r>
        <w:rPr>
          <w:b w:val="false"/>
          <w:bCs w:val="false"/>
          <w:sz w:val="22"/>
          <w:szCs w:val="22"/>
          <w:u w:val="none"/>
        </w:rPr>
        <w:t xml:space="preserve">C) A conduta foi adequada, pois Renato não fez perguntas consideradas inadequadas, como as perguntas sugestivas ou de escolha forçada, e sim seguiu a regra TEDS PIE.</w:t>
      </w:r>
    </w:p>
    <w:p>
      <w:pPr>
        <w:pStyle w:val="normal11"/>
        <w:spacing w:lineRule="auto" w:line="240"/>
        <w:jc w:val="both"/>
        <w:rPr>
          <w:u w:val="none"/>
        </w:rPr>
      </w:pPr>
      <w:r>
        <w:rPr>
          <w:b w:val="false"/>
          <w:bCs w:val="false"/>
          <w:sz w:val="22"/>
          <w:szCs w:val="22"/>
          <w:u w:val="none"/>
        </w:rPr>
        <w:t xml:space="preserve">D) A conduta foi inadequada, pois Renato interrompeu o relato antes de esgotá-lo para utilizar as perguntas conforme a técnica TEDS PIE, favorecendo a memória semântica.</w:t>
      </w:r>
    </w:p>
    <w:p>
      <w:pPr>
        <w:pStyle w:val="normal11"/>
        <w:spacing w:lineRule="auto" w:line="240"/>
        <w:jc w:val="both"/>
        <w:rPr>
          <w:u w:val="none"/>
        </w:rPr>
      </w:pPr>
      <w:r>
        <w:rPr>
          <w:b w:val="false"/>
          <w:bCs w:val="false"/>
          <w:sz w:val="22"/>
          <w:szCs w:val="22"/>
          <w:u w:val="none"/>
        </w:rPr>
        <w:t xml:space="preserve">E) A conduta foi inadequada, pois interrompeu o fluxo de informações e as perguntas múltiplas dificultam a recuperação detalhada da memória e podem gerar respostas incompletas.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TÉCNICAS DE INVESTIGAÇÃO E DE ENFRENTAMENTO AOS CRIMES CIBERNÉTICOS</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83. Um provedor de conexão informa, em resposta a ofício da autoridade policial, que o endereço IP utilizado pelo investigado estava sendo compartilhado simultaneamente por vários usuários/assinantes, por meio do recurso CGNAT (IP nateado). Esse recurso é utilizado em qual versão do protocolo IP?</w:t>
      </w:r>
    </w:p>
    <w:p>
      <w:pPr>
        <w:pStyle w:val="normal11"/>
        <w:spacing w:lineRule="auto" w:line="240"/>
        <w:jc w:val="both"/>
        <w:rPr>
          <w:u w:val="none"/>
        </w:rPr>
      </w:pPr>
      <w:r>
        <w:rPr>
          <w:b w:val="false"/>
          <w:bCs w:val="false"/>
          <w:sz w:val="22"/>
          <w:szCs w:val="22"/>
          <w:u w:val="none"/>
        </w:rPr>
        <w:t xml:space="preserve">A) IPV6.</w:t>
      </w:r>
    </w:p>
    <w:p>
      <w:pPr>
        <w:pStyle w:val="normal11"/>
        <w:spacing w:lineRule="auto" w:line="240"/>
        <w:jc w:val="both"/>
        <w:rPr>
          <w:u w:val="none"/>
        </w:rPr>
      </w:pPr>
      <w:r>
        <w:rPr>
          <w:b w:val="false"/>
          <w:bCs w:val="false"/>
          <w:sz w:val="22"/>
          <w:szCs w:val="22"/>
          <w:u w:val="none"/>
        </w:rPr>
        <w:t xml:space="preserve">B) IPV7.</w:t>
      </w:r>
    </w:p>
    <w:p>
      <w:pPr>
        <w:pStyle w:val="normal11"/>
        <w:spacing w:lineRule="auto" w:line="240"/>
        <w:jc w:val="both"/>
        <w:rPr>
          <w:u w:val="none"/>
        </w:rPr>
      </w:pPr>
      <w:r>
        <w:rPr>
          <w:b w:val="false"/>
          <w:bCs w:val="false"/>
          <w:sz w:val="22"/>
          <w:szCs w:val="22"/>
          <w:u w:val="none"/>
        </w:rPr>
        <w:t xml:space="preserve">C) IPV4.</w:t>
      </w:r>
    </w:p>
    <w:p>
      <w:pPr>
        <w:pStyle w:val="normal11"/>
        <w:spacing w:lineRule="auto" w:line="240"/>
        <w:jc w:val="both"/>
        <w:rPr>
          <w:u w:val="none"/>
        </w:rPr>
      </w:pPr>
      <w:r>
        <w:rPr>
          <w:b w:val="false"/>
          <w:bCs w:val="false"/>
          <w:sz w:val="22"/>
          <w:szCs w:val="22"/>
          <w:u w:val="none"/>
        </w:rPr>
        <w:t xml:space="preserve">D) IPV5.</w:t>
      </w:r>
    </w:p>
    <w:p>
      <w:pPr>
        <w:pStyle w:val="normal11"/>
        <w:spacing w:lineRule="auto" w:line="240"/>
        <w:jc w:val="both"/>
        <w:rPr>
          <w:u w:val="none"/>
        </w:rPr>
      </w:pPr>
      <w:r>
        <w:rPr>
          <w:b w:val="false"/>
          <w:bCs w:val="false"/>
          <w:sz w:val="22"/>
          <w:szCs w:val="22"/>
          <w:u w:val="none"/>
        </w:rPr>
        <w:t xml:space="preserve">E) IPV3.</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84. De acordo com o artigo 15 do Marco Civil da Internet (Lei nº 12.965/2014), por quanto tempo os provedores de aplicação, como o Whatsapp, devem manter a guarda dos registros de acesso de seus usuários?</w:t>
      </w:r>
    </w:p>
    <w:p>
      <w:pPr>
        <w:pStyle w:val="normal11"/>
        <w:spacing w:lineRule="auto" w:line="240"/>
        <w:jc w:val="both"/>
        <w:rPr>
          <w:u w:val="none"/>
        </w:rPr>
      </w:pPr>
      <w:r>
        <w:rPr>
          <w:b w:val="false"/>
          <w:bCs w:val="false"/>
          <w:sz w:val="22"/>
          <w:szCs w:val="22"/>
          <w:u w:val="none"/>
        </w:rPr>
        <w:t xml:space="preserve">A) Um ano e meio.</w:t>
      </w:r>
    </w:p>
    <w:p>
      <w:pPr>
        <w:pStyle w:val="normal11"/>
        <w:spacing w:lineRule="auto" w:line="240"/>
        <w:jc w:val="both"/>
        <w:rPr>
          <w:u w:val="none"/>
        </w:rPr>
      </w:pPr>
      <w:r>
        <w:rPr>
          <w:b w:val="false"/>
          <w:bCs w:val="false"/>
          <w:sz w:val="22"/>
          <w:szCs w:val="22"/>
          <w:u w:val="none"/>
        </w:rPr>
        <w:t xml:space="preserve">B) Seis meses.</w:t>
      </w:r>
    </w:p>
    <w:p>
      <w:pPr>
        <w:pStyle w:val="normal11"/>
        <w:spacing w:lineRule="auto" w:line="240"/>
        <w:jc w:val="both"/>
        <w:rPr>
          <w:u w:val="none"/>
        </w:rPr>
      </w:pPr>
      <w:r>
        <w:rPr>
          <w:b w:val="false"/>
          <w:bCs w:val="false"/>
          <w:sz w:val="22"/>
          <w:szCs w:val="22"/>
          <w:u w:val="none"/>
        </w:rPr>
        <w:t xml:space="preserve">C) Dois anos.</w:t>
      </w:r>
    </w:p>
    <w:p>
      <w:pPr>
        <w:pStyle w:val="normal11"/>
        <w:spacing w:lineRule="auto" w:line="240"/>
        <w:jc w:val="both"/>
        <w:rPr>
          <w:u w:val="none"/>
        </w:rPr>
      </w:pPr>
      <w:r>
        <w:rPr>
          <w:b w:val="false"/>
          <w:bCs w:val="false"/>
          <w:sz w:val="22"/>
          <w:szCs w:val="22"/>
          <w:u w:val="none"/>
        </w:rPr>
        <w:t xml:space="preserve">D) Um ano.</w:t>
      </w:r>
    </w:p>
    <w:p>
      <w:pPr>
        <w:pStyle w:val="normal11"/>
        <w:spacing w:lineRule="auto" w:line="240"/>
        <w:jc w:val="both"/>
        <w:rPr>
          <w:u w:val="none"/>
        </w:rPr>
      </w:pPr>
      <w:r>
        <w:rPr>
          <w:b w:val="false"/>
          <w:bCs w:val="false"/>
          <w:sz w:val="22"/>
          <w:szCs w:val="22"/>
          <w:u w:val="none"/>
        </w:rPr>
        <w:t xml:space="preserve">E) Três meses.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85. Empresas como Tim, Claro, Ligga e Vivo são responsáveis por fornecer ao usuário o acesso/conexão à internet. Por essa razão, são classificadas como:</w:t>
      </w:r>
    </w:p>
    <w:p>
      <w:pPr>
        <w:pStyle w:val="normal11"/>
        <w:spacing w:lineRule="auto" w:line="240"/>
        <w:jc w:val="both"/>
        <w:rPr>
          <w:u w:val="none"/>
        </w:rPr>
      </w:pPr>
      <w:r>
        <w:rPr>
          <w:b w:val="false"/>
          <w:bCs w:val="false"/>
          <w:sz w:val="22"/>
          <w:szCs w:val="22"/>
          <w:u w:val="none"/>
        </w:rPr>
        <w:t xml:space="preserve">A) Provedor de milhas.</w:t>
      </w:r>
    </w:p>
    <w:p>
      <w:pPr>
        <w:pStyle w:val="normal11"/>
        <w:spacing w:lineRule="auto" w:line="240"/>
        <w:jc w:val="both"/>
        <w:rPr>
          <w:u w:val="none"/>
        </w:rPr>
      </w:pPr>
      <w:r>
        <w:rPr>
          <w:b w:val="false"/>
          <w:bCs w:val="false"/>
          <w:sz w:val="22"/>
          <w:szCs w:val="22"/>
          <w:u w:val="none"/>
        </w:rPr>
        <w:t xml:space="preserve">B) Provedores de conexão.</w:t>
      </w:r>
    </w:p>
    <w:p>
      <w:pPr>
        <w:pStyle w:val="normal11"/>
        <w:spacing w:lineRule="auto" w:line="240"/>
        <w:jc w:val="both"/>
        <w:rPr>
          <w:u w:val="none"/>
        </w:rPr>
      </w:pPr>
      <w:r>
        <w:rPr>
          <w:b w:val="false"/>
          <w:bCs w:val="false"/>
          <w:sz w:val="22"/>
          <w:szCs w:val="22"/>
          <w:u w:val="none"/>
        </w:rPr>
        <w:t xml:space="preserve">C) Provedor de benefícios.</w:t>
      </w:r>
    </w:p>
    <w:p>
      <w:pPr>
        <w:pStyle w:val="normal11"/>
        <w:spacing w:lineRule="auto" w:line="240"/>
        <w:jc w:val="both"/>
        <w:rPr>
          <w:u w:val="none"/>
        </w:rPr>
      </w:pPr>
      <w:r>
        <w:rPr>
          <w:b w:val="false"/>
          <w:bCs w:val="false"/>
          <w:sz w:val="22"/>
          <w:szCs w:val="22"/>
          <w:u w:val="none"/>
        </w:rPr>
        <w:t xml:space="preserve">D) Provedor de crédito.</w:t>
      </w:r>
    </w:p>
    <w:p>
      <w:pPr>
        <w:pStyle w:val="normal11"/>
        <w:spacing w:lineRule="auto" w:line="240"/>
        <w:jc w:val="both"/>
        <w:rPr>
          <w:u w:val="none"/>
        </w:rPr>
      </w:pPr>
      <w:r>
        <w:rPr>
          <w:b w:val="false"/>
          <w:bCs w:val="false"/>
          <w:sz w:val="22"/>
          <w:szCs w:val="22"/>
          <w:u w:val="none"/>
        </w:rPr>
        <w:t xml:space="preserve">E) Provedor de aplicação.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86. Em relação à solicitação de preservação de um perfil criminoso, realizada por meio de plataforma voltada às autoridades (plataforma law enforcement), é correto afirmar que:</w:t>
      </w:r>
    </w:p>
    <w:p>
      <w:pPr>
        <w:pStyle w:val="normal11"/>
        <w:spacing w:lineRule="auto" w:line="240"/>
        <w:jc w:val="both"/>
        <w:rPr>
          <w:u w:val="none"/>
        </w:rPr>
      </w:pPr>
      <w:r>
        <w:rPr>
          <w:b w:val="false"/>
          <w:bCs w:val="false"/>
          <w:sz w:val="22"/>
          <w:szCs w:val="22"/>
          <w:u w:val="none"/>
        </w:rPr>
        <w:t xml:space="preserve">A) Não há necessidade de nenhuma solicitação, pois o provedor preserva automaticamente o conteúdo.</w:t>
      </w:r>
    </w:p>
    <w:p>
      <w:pPr>
        <w:pStyle w:val="normal11"/>
        <w:spacing w:lineRule="auto" w:line="240"/>
        <w:jc w:val="both"/>
        <w:rPr>
          <w:u w:val="none"/>
        </w:rPr>
      </w:pPr>
      <w:r>
        <w:rPr>
          <w:b w:val="false"/>
          <w:bCs w:val="false"/>
          <w:sz w:val="22"/>
          <w:szCs w:val="22"/>
          <w:u w:val="none"/>
        </w:rPr>
        <w:t xml:space="preserve">B) Somente a vítima pode registrar o pedido de preservação diretamente na plataforma law enforcement.</w:t>
      </w:r>
    </w:p>
    <w:p>
      <w:pPr>
        <w:pStyle w:val="normal11"/>
        <w:spacing w:lineRule="auto" w:line="240"/>
        <w:jc w:val="both"/>
        <w:rPr>
          <w:u w:val="none"/>
        </w:rPr>
      </w:pPr>
      <w:r>
        <w:rPr>
          <w:b w:val="false"/>
          <w:bCs w:val="false"/>
          <w:sz w:val="22"/>
          <w:szCs w:val="22"/>
          <w:u w:val="none"/>
        </w:rPr>
        <w:t xml:space="preserve">C) O Delegado de Polícia ou o Agente de Polícia pode realizar o pedido de preservação de perfil diretamente, sem necessidade de ordem judicial.</w:t>
      </w:r>
    </w:p>
    <w:p>
      <w:pPr>
        <w:pStyle w:val="normal11"/>
        <w:spacing w:lineRule="auto" w:line="240"/>
        <w:jc w:val="both"/>
        <w:rPr>
          <w:u w:val="none"/>
        </w:rPr>
      </w:pPr>
      <w:r>
        <w:rPr>
          <w:b w:val="false"/>
          <w:bCs w:val="false"/>
          <w:sz w:val="22"/>
          <w:szCs w:val="22"/>
          <w:u w:val="none"/>
        </w:rPr>
        <w:t xml:space="preserve">D) É obrigatória autorização judicial prévia para qualquer pedido de preservação.</w:t>
      </w:r>
    </w:p>
    <w:p>
      <w:pPr>
        <w:pStyle w:val="normal11"/>
        <w:spacing w:lineRule="auto" w:line="240"/>
        <w:jc w:val="both"/>
        <w:rPr>
          <w:u w:val="none"/>
        </w:rPr>
      </w:pPr>
      <w:r>
        <w:rPr>
          <w:b w:val="false"/>
          <w:bCs w:val="false"/>
          <w:sz w:val="22"/>
          <w:szCs w:val="22"/>
          <w:u w:val="none"/>
        </w:rPr>
        <w:t xml:space="preserve">E) Apenas advogado constituído pode formular esse pedido na plataforma.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GERAIS EM PROCEDIMENTOS INVESTIGATÓRIOS POLICIAIS: IP, TCIP, AFAI, BOC.</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87. No âmbito da Verificação de Procedência da Informação (VPI/BOA), procedimento investigativo preliminar de polícia judiciária, a atividade cartorária é simplificada e serve como filtro para evitar a movimentação desnecessária da máquina estatal. De acordo com as diretrizes do manual, uma peça cartorária específica está expressamente excluída do esqueleto do BOA/VPI, devendo sua realização ocorrer apenas após a instauração do Inquérito Policial propriamente dito. Qual é essa peça?</w:t>
      </w:r>
    </w:p>
    <w:p>
      <w:pPr>
        <w:pStyle w:val="normal11"/>
        <w:spacing w:lineRule="auto" w:line="240"/>
        <w:jc w:val="both"/>
        <w:rPr>
          <w:u w:val="none"/>
        </w:rPr>
      </w:pPr>
      <w:r>
        <w:rPr>
          <w:b w:val="false"/>
          <w:bCs w:val="false"/>
          <w:sz w:val="22"/>
          <w:szCs w:val="22"/>
          <w:u w:val="none"/>
        </w:rPr>
        <w:t xml:space="preserve">A) Relatório de Diligências Preliminares.</w:t>
      </w:r>
    </w:p>
    <w:p>
      <w:pPr>
        <w:pStyle w:val="normal11"/>
        <w:spacing w:lineRule="auto" w:line="240"/>
        <w:jc w:val="both"/>
        <w:rPr>
          <w:u w:val="none"/>
        </w:rPr>
      </w:pPr>
      <w:r>
        <w:rPr>
          <w:b w:val="false"/>
          <w:bCs w:val="false"/>
          <w:sz w:val="22"/>
          <w:szCs w:val="22"/>
          <w:u w:val="none"/>
        </w:rPr>
        <w:t xml:space="preserve">B) Despacho Conclusivo da Autoridade Policial.</w:t>
      </w:r>
    </w:p>
    <w:p>
      <w:pPr>
        <w:pStyle w:val="normal11"/>
        <w:spacing w:lineRule="auto" w:line="240"/>
        <w:jc w:val="both"/>
        <w:rPr>
          <w:u w:val="none"/>
        </w:rPr>
      </w:pPr>
      <w:r>
        <w:rPr>
          <w:b w:val="false"/>
          <w:bCs w:val="false"/>
          <w:sz w:val="22"/>
          <w:szCs w:val="22"/>
          <w:u w:val="none"/>
        </w:rPr>
        <w:t xml:space="preserve">C) Termo de Interrogatório do Investigado.</w:t>
      </w:r>
    </w:p>
    <w:p>
      <w:pPr>
        <w:pStyle w:val="normal11"/>
        <w:spacing w:lineRule="auto" w:line="240"/>
        <w:jc w:val="both"/>
        <w:rPr>
          <w:u w:val="none"/>
        </w:rPr>
      </w:pPr>
      <w:r>
        <w:rPr>
          <w:b w:val="false"/>
          <w:bCs w:val="false"/>
          <w:sz w:val="22"/>
          <w:szCs w:val="22"/>
          <w:u w:val="none"/>
        </w:rPr>
        <w:t xml:space="preserve">D) Boletim de Ocorrência (BO) inaugural.</w:t>
      </w:r>
    </w:p>
    <w:p>
      <w:pPr>
        <w:pStyle w:val="normal11"/>
        <w:spacing w:lineRule="auto" w:line="240"/>
        <w:jc w:val="both"/>
        <w:rPr>
          <w:u w:val="none"/>
        </w:rPr>
      </w:pPr>
      <w:r>
        <w:rPr>
          <w:b w:val="false"/>
          <w:bCs w:val="false"/>
          <w:sz w:val="22"/>
          <w:szCs w:val="22"/>
          <w:u w:val="none"/>
        </w:rPr>
        <w:t xml:space="preserve">E) Despacho de Instauração de VPI/BOA.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88. O Boletim em Análise (BOA) / Verificação de Procedência da Informação (VPI) constitui importante salvaguarda jurídica para a atuação policial. Em conformidade com a Instrução Normativa 03/2019 da CGPC citada no manual, assinale a alternativa que apresenta o prazo limite para a realização das diligências de verificação e a autoridade competente para julgar eventual recurso interposto contra a decisão que indeferir a abertura de inquérito policial e arquivar o feito preliminar:</w:t>
      </w:r>
    </w:p>
    <w:p>
      <w:pPr>
        <w:pStyle w:val="normal11"/>
        <w:spacing w:lineRule="auto" w:line="240"/>
        <w:jc w:val="both"/>
        <w:rPr>
          <w:u w:val="none"/>
        </w:rPr>
      </w:pPr>
      <w:r>
        <w:rPr>
          <w:b w:val="false"/>
          <w:bCs w:val="false"/>
          <w:sz w:val="22"/>
          <w:szCs w:val="22"/>
          <w:u w:val="none"/>
        </w:rPr>
        <w:t xml:space="preserve">A) Prazo de 30 (trinta) dias; cabe recurso ao Ministério Público do Estado.</w:t>
      </w:r>
    </w:p>
    <w:p>
      <w:pPr>
        <w:pStyle w:val="normal11"/>
        <w:spacing w:lineRule="auto" w:line="240"/>
        <w:jc w:val="both"/>
        <w:rPr>
          <w:u w:val="none"/>
        </w:rPr>
      </w:pPr>
      <w:r>
        <w:rPr>
          <w:b w:val="false"/>
          <w:bCs w:val="false"/>
          <w:sz w:val="22"/>
          <w:szCs w:val="22"/>
          <w:u w:val="none"/>
        </w:rPr>
        <w:t xml:space="preserve">B) Prazo de 60 (sessenta) dias; cabe recurso ao Juiz de Direito da Vara Criminal.</w:t>
      </w:r>
    </w:p>
    <w:p>
      <w:pPr>
        <w:pStyle w:val="normal11"/>
        <w:spacing w:lineRule="auto" w:line="240"/>
        <w:jc w:val="both"/>
        <w:rPr>
          <w:u w:val="none"/>
        </w:rPr>
      </w:pPr>
      <w:r>
        <w:rPr>
          <w:b w:val="false"/>
          <w:bCs w:val="false"/>
          <w:sz w:val="22"/>
          <w:szCs w:val="22"/>
          <w:u w:val="none"/>
        </w:rPr>
        <w:t xml:space="preserve">C) Prazo de 90 (noventa) dias; cabe recurso ao Secretário de Estado da Segurança Pública.</w:t>
      </w:r>
    </w:p>
    <w:p>
      <w:pPr>
        <w:pStyle w:val="normal11"/>
        <w:spacing w:lineRule="auto" w:line="240"/>
        <w:jc w:val="both"/>
        <w:rPr>
          <w:u w:val="none"/>
        </w:rPr>
      </w:pPr>
      <w:r>
        <w:rPr>
          <w:b w:val="false"/>
          <w:bCs w:val="false"/>
          <w:sz w:val="22"/>
          <w:szCs w:val="22"/>
          <w:u w:val="none"/>
        </w:rPr>
        <w:t xml:space="preserve">D) Prazo de 90 (noventa) dias; cabe recurso ao Chefe de Polícia.</w:t>
      </w:r>
    </w:p>
    <w:p>
      <w:pPr>
        <w:pStyle w:val="normal11"/>
        <w:spacing w:lineRule="auto" w:line="240"/>
        <w:jc w:val="both"/>
        <w:rPr>
          <w:u w:val="none"/>
        </w:rPr>
      </w:pPr>
      <w:r>
        <w:rPr>
          <w:b w:val="false"/>
          <w:bCs w:val="false"/>
          <w:sz w:val="22"/>
          <w:szCs w:val="22"/>
          <w:u w:val="none"/>
        </w:rPr>
        <w:t xml:space="preserve">E) Prazo de 120 (cento e vinte) dias; cabe recurso ao Corregedor-Geral da Polícia Civil.</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89. Durante a formalização do Auto de Prisão em Flagrante Delito (APFD), é comum que surjam dúvidas práticas a respeito dos direitos constitucionais assegurados ao custodiado. Sob a ótica do manual de procedimentos policiais e no que tange ao chamado "Mito da Ligação Telefônica" (Direito de Comunicação), assinale a alternativa correta:</w:t>
      </w:r>
    </w:p>
    <w:p>
      <w:pPr>
        <w:pStyle w:val="normal11"/>
        <w:spacing w:lineRule="auto" w:line="240"/>
        <w:jc w:val="both"/>
        <w:rPr>
          <w:u w:val="none"/>
        </w:rPr>
      </w:pPr>
      <w:r>
        <w:rPr>
          <w:b w:val="false"/>
          <w:bCs w:val="false"/>
          <w:sz w:val="22"/>
          <w:szCs w:val="22"/>
          <w:u w:val="none"/>
        </w:rPr>
        <w:t xml:space="preserve">A) O preso em flagrante possui o direito subjetivo e incondicionado de realizar diretamente ligações telefônicas pessoais de seu próprio aparelho para quem desejar.</w:t>
      </w:r>
    </w:p>
    <w:p>
      <w:pPr>
        <w:pStyle w:val="normal11"/>
        <w:spacing w:lineRule="auto" w:line="240"/>
        <w:jc w:val="both"/>
        <w:rPr>
          <w:u w:val="none"/>
        </w:rPr>
      </w:pPr>
      <w:r>
        <w:rPr>
          <w:b w:val="false"/>
          <w:bCs w:val="false"/>
          <w:sz w:val="22"/>
          <w:szCs w:val="22"/>
          <w:u w:val="none"/>
        </w:rPr>
        <w:t xml:space="preserve">B) O preso não tem o direito de realizar pessoalmente uma ligação telefônica, cabendo ao Estado, na figura do Policial Civil, realizar a comunicação da prisão e do local onde ele se encontra à família ou pessoa indicada.</w:t>
      </w:r>
    </w:p>
    <w:p>
      <w:pPr>
        <w:pStyle w:val="normal11"/>
        <w:spacing w:lineRule="auto" w:line="240"/>
        <w:jc w:val="both"/>
        <w:rPr>
          <w:u w:val="none"/>
        </w:rPr>
      </w:pPr>
      <w:r>
        <w:rPr>
          <w:b w:val="false"/>
          <w:bCs w:val="false"/>
          <w:sz w:val="22"/>
          <w:szCs w:val="22"/>
          <w:u w:val="none"/>
        </w:rPr>
        <w:t xml:space="preserve">C) A comunicação da prisão à família é um ato facultativo da autoridade de polícia judiciária, sendo obrigatória apenas a notificação formal ao Ministério Público e ao Juiz.</w:t>
      </w:r>
    </w:p>
    <w:p>
      <w:pPr>
        <w:pStyle w:val="normal11"/>
        <w:spacing w:lineRule="auto" w:line="240"/>
        <w:jc w:val="both"/>
        <w:rPr>
          <w:u w:val="none"/>
        </w:rPr>
      </w:pPr>
      <w:r>
        <w:rPr>
          <w:b w:val="false"/>
          <w:bCs w:val="false"/>
          <w:sz w:val="22"/>
          <w:szCs w:val="22"/>
          <w:u w:val="none"/>
        </w:rPr>
        <w:t xml:space="preserve">D) Por questões de sigilo da investigação de plantão, o policial civil está proibido de fazer contatos telefônicos externos para informar sobre a realização de prisões.</w:t>
      </w:r>
    </w:p>
    <w:p>
      <w:pPr>
        <w:pStyle w:val="normal11"/>
        <w:spacing w:lineRule="auto" w:line="240"/>
        <w:jc w:val="both"/>
        <w:rPr>
          <w:u w:val="none"/>
        </w:rPr>
      </w:pPr>
      <w:r>
        <w:rPr>
          <w:b w:val="false"/>
          <w:bCs w:val="false"/>
          <w:sz w:val="22"/>
          <w:szCs w:val="22"/>
          <w:u w:val="none"/>
        </w:rPr>
        <w:t xml:space="preserve">E) O direito de comunicação considera-se plenamente satisfeito com a entrega física da Nota de Culpa ao detido, não gerando obrigações de contato por parte da equipe de plantão.</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ATENDIMENTO PRÉ-HOSPITALAR EM COMBATE - MARC 1</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90. Marque a opção que representa um ou mais objetivos do APH Policial.</w:t>
      </w:r>
    </w:p>
    <w:p>
      <w:pPr>
        <w:pStyle w:val="normal11"/>
        <w:spacing w:lineRule="auto" w:line="240"/>
        <w:jc w:val="both"/>
        <w:rPr>
          <w:u w:val="none"/>
        </w:rPr>
      </w:pPr>
      <w:r>
        <w:rPr>
          <w:b w:val="false"/>
          <w:bCs w:val="false"/>
          <w:sz w:val="22"/>
          <w:szCs w:val="22"/>
          <w:u w:val="none"/>
        </w:rPr>
        <w:t xml:space="preserve">A) Salvar vidas que possam ser salvas e prevenir outras perdas de vida.</w:t>
      </w:r>
    </w:p>
    <w:p>
      <w:pPr>
        <w:pStyle w:val="normal11"/>
        <w:spacing w:lineRule="auto" w:line="240"/>
        <w:jc w:val="both"/>
        <w:rPr>
          <w:u w:val="none"/>
        </w:rPr>
      </w:pPr>
      <w:r>
        <w:rPr>
          <w:b w:val="false"/>
          <w:bCs w:val="false"/>
          <w:sz w:val="22"/>
          <w:szCs w:val="22"/>
          <w:u w:val="none"/>
        </w:rPr>
        <w:t xml:space="preserve">B) Finalizar a operação policial antes do atendimento ao ferido.</w:t>
      </w:r>
    </w:p>
    <w:p>
      <w:pPr>
        <w:pStyle w:val="normal11"/>
        <w:spacing w:lineRule="auto" w:line="240"/>
        <w:jc w:val="both"/>
        <w:rPr>
          <w:u w:val="none"/>
        </w:rPr>
      </w:pPr>
      <w:r>
        <w:rPr>
          <w:b w:val="false"/>
          <w:bCs w:val="false"/>
          <w:sz w:val="22"/>
          <w:szCs w:val="22"/>
          <w:u w:val="none"/>
        </w:rPr>
        <w:t xml:space="preserve">C) Atender de forma imediata o ferido no X.</w:t>
      </w:r>
    </w:p>
    <w:p>
      <w:pPr>
        <w:pStyle w:val="normal11"/>
        <w:spacing w:lineRule="auto" w:line="240"/>
        <w:jc w:val="both"/>
        <w:rPr>
          <w:u w:val="none"/>
        </w:rPr>
      </w:pPr>
      <w:r>
        <w:rPr>
          <w:b w:val="false"/>
          <w:bCs w:val="false"/>
          <w:sz w:val="22"/>
          <w:szCs w:val="22"/>
          <w:u w:val="none"/>
        </w:rPr>
        <w:t xml:space="preserve">D) Completar a missão de salvamento.</w:t>
      </w:r>
    </w:p>
    <w:p>
      <w:pPr>
        <w:pStyle w:val="normal11"/>
        <w:spacing w:lineRule="auto" w:line="240"/>
        <w:jc w:val="both"/>
        <w:rPr>
          <w:u w:val="none"/>
        </w:rPr>
      </w:pPr>
      <w:r>
        <w:rPr>
          <w:b w:val="false"/>
          <w:bCs w:val="false"/>
          <w:sz w:val="22"/>
          <w:szCs w:val="22"/>
          <w:u w:val="none"/>
        </w:rPr>
        <w:t xml:space="preserve">E) Alternativas A e D estão corretas.</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91. Para conter um sangramento massivo podemos utilizar, exceto:</w:t>
      </w:r>
    </w:p>
    <w:p>
      <w:pPr>
        <w:pStyle w:val="normal11"/>
        <w:spacing w:lineRule="auto" w:line="240"/>
        <w:jc w:val="both"/>
        <w:rPr>
          <w:u w:val="none"/>
        </w:rPr>
      </w:pPr>
      <w:r>
        <w:rPr>
          <w:b w:val="false"/>
          <w:bCs w:val="false"/>
          <w:sz w:val="22"/>
          <w:szCs w:val="22"/>
          <w:u w:val="none"/>
        </w:rPr>
        <w:t xml:space="preserve">A) Pressão local.</w:t>
      </w:r>
    </w:p>
    <w:p>
      <w:pPr>
        <w:pStyle w:val="normal11"/>
        <w:spacing w:lineRule="auto" w:line="240"/>
        <w:jc w:val="both"/>
        <w:rPr>
          <w:u w:val="none"/>
        </w:rPr>
      </w:pPr>
      <w:r>
        <w:rPr>
          <w:b w:val="false"/>
          <w:bCs w:val="false"/>
          <w:sz w:val="22"/>
          <w:szCs w:val="22"/>
          <w:u w:val="none"/>
        </w:rPr>
        <w:t xml:space="preserve">B) Torniquete.</w:t>
      </w:r>
    </w:p>
    <w:p>
      <w:pPr>
        <w:pStyle w:val="normal11"/>
        <w:spacing w:lineRule="auto" w:line="240"/>
        <w:jc w:val="both"/>
        <w:rPr>
          <w:u w:val="none"/>
        </w:rPr>
      </w:pPr>
      <w:r>
        <w:rPr>
          <w:b w:val="false"/>
          <w:bCs w:val="false"/>
          <w:sz w:val="22"/>
          <w:szCs w:val="22"/>
          <w:u w:val="none"/>
        </w:rPr>
        <w:t xml:space="preserve">C) Gaze sem agente hemostático.</w:t>
      </w:r>
    </w:p>
    <w:p>
      <w:pPr>
        <w:pStyle w:val="normal11"/>
        <w:spacing w:lineRule="auto" w:line="240"/>
        <w:jc w:val="both"/>
        <w:rPr>
          <w:u w:val="none"/>
        </w:rPr>
      </w:pPr>
      <w:r>
        <w:rPr>
          <w:b w:val="false"/>
          <w:bCs w:val="false"/>
          <w:sz w:val="22"/>
          <w:szCs w:val="22"/>
          <w:u w:val="none"/>
        </w:rPr>
        <w:t xml:space="preserve">D) Gaze com agente hemostático.</w:t>
      </w:r>
    </w:p>
    <w:p>
      <w:pPr>
        <w:pStyle w:val="normal11"/>
        <w:spacing w:lineRule="auto" w:line="240"/>
        <w:jc w:val="both"/>
        <w:rPr>
          <w:u w:val="none"/>
        </w:rPr>
      </w:pPr>
      <w:r>
        <w:rPr>
          <w:b w:val="false"/>
          <w:bCs w:val="false"/>
          <w:sz w:val="22"/>
          <w:szCs w:val="22"/>
          <w:u w:val="none"/>
        </w:rPr>
        <w:t xml:space="preserve">E) Aplicação da Cânula Nasofaríngea.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92. Sobre o torniquete tático a afirmação incorreta é.</w:t>
      </w:r>
    </w:p>
    <w:p>
      <w:pPr>
        <w:pStyle w:val="normal11"/>
        <w:spacing w:lineRule="auto" w:line="240"/>
        <w:jc w:val="both"/>
        <w:rPr>
          <w:u w:val="none"/>
        </w:rPr>
      </w:pPr>
      <w:r>
        <w:rPr>
          <w:b w:val="false"/>
          <w:bCs w:val="false"/>
          <w:sz w:val="22"/>
          <w:szCs w:val="22"/>
          <w:u w:val="none"/>
        </w:rPr>
        <w:t xml:space="preserve">A) Até duas horas após sua aplicação é considerado tempo seguro para que não hajam lesões permanentes no membro.</w:t>
      </w:r>
    </w:p>
    <w:p>
      <w:pPr>
        <w:pStyle w:val="normal11"/>
        <w:spacing w:lineRule="auto" w:line="240"/>
        <w:jc w:val="both"/>
        <w:rPr>
          <w:u w:val="none"/>
        </w:rPr>
      </w:pPr>
      <w:r>
        <w:rPr>
          <w:b w:val="false"/>
          <w:bCs w:val="false"/>
          <w:sz w:val="22"/>
          <w:szCs w:val="22"/>
          <w:u w:val="none"/>
        </w:rPr>
        <w:t xml:space="preserve">B) O torniquete primário (principal) pode ser acomodado no bornal de primeiros socorros (IFAK), Coronha da arma longa, porta luvas da viatura ou na mochila do operador.</w:t>
      </w:r>
    </w:p>
    <w:p>
      <w:pPr>
        <w:pStyle w:val="normal11"/>
        <w:spacing w:lineRule="auto" w:line="240"/>
        <w:jc w:val="both"/>
        <w:rPr>
          <w:u w:val="none"/>
        </w:rPr>
      </w:pPr>
      <w:r>
        <w:rPr>
          <w:b w:val="false"/>
          <w:bCs w:val="false"/>
          <w:sz w:val="22"/>
          <w:szCs w:val="22"/>
          <w:u w:val="none"/>
        </w:rPr>
        <w:t xml:space="preserve">C) O ideal é que haja a identificação e aplicação preferencialmente em até 120 segundos;</w:t>
      </w:r>
    </w:p>
    <w:p>
      <w:pPr>
        <w:pStyle w:val="normal11"/>
        <w:spacing w:lineRule="auto" w:line="240"/>
        <w:jc w:val="both"/>
        <w:rPr>
          <w:u w:val="none"/>
        </w:rPr>
      </w:pPr>
      <w:r>
        <w:rPr>
          <w:b w:val="false"/>
          <w:bCs w:val="false"/>
          <w:sz w:val="22"/>
          <w:szCs w:val="22"/>
          <w:u w:val="none"/>
        </w:rPr>
        <w:t xml:space="preserve">D) Não se deve aplicar em articulações.</w:t>
      </w:r>
    </w:p>
    <w:p>
      <w:pPr>
        <w:pStyle w:val="normal11"/>
        <w:spacing w:lineRule="auto" w:line="240"/>
        <w:jc w:val="both"/>
        <w:rPr>
          <w:u w:val="none"/>
        </w:rPr>
      </w:pPr>
      <w:r>
        <w:rPr>
          <w:b w:val="false"/>
          <w:bCs w:val="false"/>
          <w:sz w:val="22"/>
          <w:szCs w:val="22"/>
          <w:u w:val="none"/>
        </w:rPr>
        <w:t xml:space="preserve">E) CAT e SAM Medical são marcas homologadas de Torniquetes táticos.</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CIÊNCIAS FORENSES: NOÇÕES BÁSICAS EM PERÍCIA</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93. Analise a lesão abaixo e pode concluir que:</w:t>
        <w:br/>
        <w:t xml:space="preserve">[A imagem referente a esta questão encontra-se no documento anexo.]</w:t>
      </w:r>
    </w:p>
    <w:p>
      <w:pPr>
        <w:pStyle w:val="normal11"/>
        <w:spacing w:lineRule="auto" w:line="240"/>
        <w:jc w:val="both"/>
        <w:rPr>
          <w:u w:val="none"/>
        </w:rPr>
      </w:pPr>
      <w:r>
        <w:rPr>
          <w:b w:val="false"/>
          <w:bCs w:val="false"/>
          <w:sz w:val="22"/>
          <w:szCs w:val="22"/>
          <w:u w:val="none"/>
        </w:rPr>
        <w:t xml:space="preserve">A) A distância do disparo foi de mais de dois metros.</w:t>
      </w:r>
    </w:p>
    <w:p>
      <w:pPr>
        <w:pStyle w:val="normal11"/>
        <w:spacing w:lineRule="auto" w:line="240"/>
        <w:jc w:val="both"/>
        <w:rPr>
          <w:u w:val="none"/>
        </w:rPr>
      </w:pPr>
      <w:r>
        <w:rPr>
          <w:b w:val="false"/>
          <w:bCs w:val="false"/>
          <w:sz w:val="22"/>
          <w:szCs w:val="22"/>
          <w:u w:val="none"/>
        </w:rPr>
        <w:t xml:space="preserve">B) O disparo foi com o cano da arma encostado.</w:t>
      </w:r>
    </w:p>
    <w:p>
      <w:pPr>
        <w:pStyle w:val="normal11"/>
        <w:spacing w:lineRule="auto" w:line="240"/>
        <w:jc w:val="both"/>
        <w:rPr>
          <w:u w:val="none"/>
        </w:rPr>
      </w:pPr>
      <w:r>
        <w:rPr>
          <w:b w:val="false"/>
          <w:bCs w:val="false"/>
          <w:sz w:val="22"/>
          <w:szCs w:val="22"/>
          <w:u w:val="none"/>
        </w:rPr>
        <w:t xml:space="preserve">C) O disparo foi de longa distância após a morte.</w:t>
      </w:r>
    </w:p>
    <w:p>
      <w:pPr>
        <w:pStyle w:val="normal11"/>
        <w:spacing w:lineRule="auto" w:line="240"/>
        <w:jc w:val="both"/>
        <w:rPr>
          <w:u w:val="none"/>
        </w:rPr>
      </w:pPr>
      <w:r>
        <w:rPr>
          <w:b w:val="false"/>
          <w:bCs w:val="false"/>
          <w:sz w:val="22"/>
          <w:szCs w:val="22"/>
          <w:u w:val="none"/>
        </w:rPr>
        <w:t xml:space="preserve">D) Observa-se nitidamente a Câmara de Mina de Hoffmann.</w:t>
      </w:r>
    </w:p>
    <w:p>
      <w:pPr>
        <w:pStyle w:val="normal11"/>
        <w:spacing w:lineRule="auto" w:line="240"/>
        <w:jc w:val="both"/>
        <w:rPr>
          <w:u w:val="none"/>
        </w:rPr>
      </w:pPr>
      <w:r>
        <w:rPr>
          <w:b w:val="false"/>
          <w:bCs w:val="false"/>
          <w:sz w:val="22"/>
          <w:szCs w:val="22"/>
          <w:u w:val="none"/>
        </w:rPr>
        <w:t xml:space="preserve">E) O disparo foi de curta distância.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94. Com relação a arcada dentária e DNA para identificação judiciária, assinale a alternativa correta.</w:t>
      </w:r>
    </w:p>
    <w:p>
      <w:pPr>
        <w:pStyle w:val="normal11"/>
        <w:spacing w:lineRule="auto" w:line="240"/>
        <w:jc w:val="both"/>
        <w:rPr>
          <w:u w:val="none"/>
        </w:rPr>
      </w:pPr>
      <w:r>
        <w:rPr>
          <w:b w:val="false"/>
          <w:bCs w:val="false"/>
          <w:sz w:val="22"/>
          <w:szCs w:val="22"/>
          <w:u w:val="none"/>
        </w:rPr>
        <w:t xml:space="preserve">A) Ambos são imutáveis e ainda o DNA não pode ser classificado.</w:t>
      </w:r>
    </w:p>
    <w:p>
      <w:pPr>
        <w:pStyle w:val="normal11"/>
        <w:spacing w:lineRule="auto" w:line="240"/>
        <w:jc w:val="both"/>
        <w:rPr>
          <w:u w:val="none"/>
        </w:rPr>
      </w:pPr>
      <w:r>
        <w:rPr>
          <w:b w:val="false"/>
          <w:bCs w:val="false"/>
          <w:sz w:val="22"/>
          <w:szCs w:val="22"/>
          <w:u w:val="none"/>
        </w:rPr>
        <w:t xml:space="preserve">B) A arcada dentária tem resultado mais demorado em razão da procura de arquivo para comparação, enquanto o DNA não tem esse empecilho.</w:t>
      </w:r>
    </w:p>
    <w:p>
      <w:pPr>
        <w:pStyle w:val="normal11"/>
        <w:spacing w:lineRule="auto" w:line="240"/>
        <w:jc w:val="both"/>
        <w:rPr>
          <w:u w:val="none"/>
        </w:rPr>
      </w:pPr>
      <w:r>
        <w:rPr>
          <w:b w:val="false"/>
          <w:bCs w:val="false"/>
          <w:sz w:val="22"/>
          <w:szCs w:val="22"/>
          <w:u w:val="none"/>
        </w:rPr>
        <w:t xml:space="preserve">C) A arcada dentária pode ser utilizada para identificação de corpos em putrefação avançada, o DNA nesta caso não pode em virtude da destruição dos tecidos.</w:t>
      </w:r>
    </w:p>
    <w:p>
      <w:pPr>
        <w:pStyle w:val="normal11"/>
        <w:spacing w:lineRule="auto" w:line="240"/>
        <w:jc w:val="both"/>
        <w:rPr>
          <w:u w:val="none"/>
        </w:rPr>
      </w:pPr>
      <w:r>
        <w:rPr>
          <w:b w:val="false"/>
          <w:bCs w:val="false"/>
          <w:sz w:val="22"/>
          <w:szCs w:val="22"/>
          <w:u w:val="none"/>
        </w:rPr>
        <w:t xml:space="preserve">D) Uma desvantagem da identificação pela arcada dentária é o fato dela ser mutável com o tempo ou por vontade.</w:t>
      </w:r>
    </w:p>
    <w:p>
      <w:pPr>
        <w:pStyle w:val="normal11"/>
        <w:spacing w:lineRule="auto" w:line="240"/>
        <w:jc w:val="both"/>
        <w:rPr>
          <w:u w:val="none"/>
        </w:rPr>
      </w:pPr>
      <w:r>
        <w:rPr>
          <w:b w:val="false"/>
          <w:bCs w:val="false"/>
          <w:sz w:val="22"/>
          <w:szCs w:val="22"/>
          <w:u w:val="none"/>
        </w:rPr>
        <w:t xml:space="preserve">E) O DNA tem mais confiabilidade em razão de ser imutável, por isso é considerado o método perfeito.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95. Quanto a classificação dos projéteis de armas de fogo responda: os projéteis deformáveis foram desenvolvidos para:</w:t>
      </w:r>
    </w:p>
    <w:p>
      <w:pPr>
        <w:pStyle w:val="normal11"/>
        <w:spacing w:lineRule="auto" w:line="240"/>
        <w:jc w:val="both"/>
        <w:rPr>
          <w:u w:val="none"/>
        </w:rPr>
      </w:pPr>
      <w:r>
        <w:rPr>
          <w:b w:val="false"/>
          <w:bCs w:val="false"/>
          <w:sz w:val="22"/>
          <w:szCs w:val="22"/>
          <w:u w:val="none"/>
        </w:rPr>
        <w:t xml:space="preserve">A) Aumentar a velocidade do projétil.</w:t>
      </w:r>
    </w:p>
    <w:p>
      <w:pPr>
        <w:pStyle w:val="normal11"/>
        <w:spacing w:lineRule="auto" w:line="240"/>
        <w:jc w:val="both"/>
        <w:rPr>
          <w:u w:val="none"/>
        </w:rPr>
      </w:pPr>
      <w:r>
        <w:rPr>
          <w:b w:val="false"/>
          <w:bCs w:val="false"/>
          <w:sz w:val="22"/>
          <w:szCs w:val="22"/>
          <w:u w:val="none"/>
        </w:rPr>
        <w:t xml:space="preserve">B) Aumentar a energia dissipada no alvo ocasionando maior lesão.</w:t>
      </w:r>
    </w:p>
    <w:p>
      <w:pPr>
        <w:pStyle w:val="normal11"/>
        <w:spacing w:lineRule="auto" w:line="240"/>
        <w:jc w:val="both"/>
        <w:rPr>
          <w:u w:val="none"/>
        </w:rPr>
      </w:pPr>
      <w:r>
        <w:rPr>
          <w:b w:val="false"/>
          <w:bCs w:val="false"/>
          <w:sz w:val="22"/>
          <w:szCs w:val="22"/>
          <w:u w:val="none"/>
        </w:rPr>
        <w:t xml:space="preserve">C) Atingir grandes distâncias de acordo com a balística externa.</w:t>
      </w:r>
    </w:p>
    <w:p>
      <w:pPr>
        <w:pStyle w:val="normal11"/>
        <w:spacing w:lineRule="auto" w:line="240"/>
        <w:jc w:val="both"/>
        <w:rPr>
          <w:u w:val="none"/>
        </w:rPr>
      </w:pPr>
      <w:r>
        <w:rPr>
          <w:b w:val="false"/>
          <w:bCs w:val="false"/>
          <w:sz w:val="22"/>
          <w:szCs w:val="22"/>
          <w:u w:val="none"/>
        </w:rPr>
        <w:t xml:space="preserve">D) Transfixar os corpos das vítimas com sobra de energia.</w:t>
      </w:r>
    </w:p>
    <w:p>
      <w:pPr>
        <w:pStyle w:val="normal11"/>
        <w:spacing w:lineRule="auto" w:line="240"/>
        <w:jc w:val="both"/>
        <w:rPr>
          <w:u w:val="none"/>
        </w:rPr>
      </w:pPr>
      <w:r>
        <w:rPr>
          <w:b w:val="false"/>
          <w:bCs w:val="false"/>
          <w:sz w:val="22"/>
          <w:szCs w:val="22"/>
          <w:u w:val="none"/>
        </w:rPr>
        <w:t xml:space="preserve">E) Diminuir a letalidade dos disparos da polícia.</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96. Uma vítima de acidente de trânsito sofreu fratura de fêmur direito e traumatismo craniano. Ficou internado por 45 dias e teve alta hospitalar com pequena sequela neurológica. Após 15 dias apresenta quadro infeccioso pulmonar, retorna ao hospital e morre no sexto dia de internamento. Qual a conduta correta quanto ao encaminhamento deste caso ?</w:t>
      </w:r>
    </w:p>
    <w:p>
      <w:pPr>
        <w:pStyle w:val="normal11"/>
        <w:spacing w:lineRule="auto" w:line="240"/>
        <w:jc w:val="both"/>
        <w:rPr>
          <w:u w:val="none"/>
        </w:rPr>
      </w:pPr>
      <w:r>
        <w:rPr>
          <w:b w:val="false"/>
          <w:bCs w:val="false"/>
          <w:sz w:val="22"/>
          <w:szCs w:val="22"/>
          <w:u w:val="none"/>
        </w:rPr>
        <w:t xml:space="preserve">A) Requisitar necropsia médico-legal por se tratar de morte violenta.</w:t>
      </w:r>
    </w:p>
    <w:p>
      <w:pPr>
        <w:pStyle w:val="normal11"/>
        <w:spacing w:lineRule="auto" w:line="240"/>
        <w:jc w:val="both"/>
        <w:rPr>
          <w:u w:val="none"/>
        </w:rPr>
      </w:pPr>
      <w:r>
        <w:rPr>
          <w:b w:val="false"/>
          <w:bCs w:val="false"/>
          <w:sz w:val="22"/>
          <w:szCs w:val="22"/>
          <w:u w:val="none"/>
        </w:rPr>
        <w:t xml:space="preserve">B) O médico assistente deverá preencher a Declaração de óbito por se saber a causa da morte.</w:t>
      </w:r>
    </w:p>
    <w:p>
      <w:pPr>
        <w:pStyle w:val="normal11"/>
        <w:spacing w:lineRule="auto" w:line="240"/>
        <w:jc w:val="both"/>
        <w:rPr>
          <w:u w:val="none"/>
        </w:rPr>
      </w:pPr>
      <w:r>
        <w:rPr>
          <w:b w:val="false"/>
          <w:bCs w:val="false"/>
          <w:sz w:val="22"/>
          <w:szCs w:val="22"/>
          <w:u w:val="none"/>
        </w:rPr>
        <w:t xml:space="preserve">C) Médico encaminhar o corpo para o Serviço de Verificação de Óbito ( SVO ) para complementação do diagnóstico.</w:t>
      </w:r>
    </w:p>
    <w:p>
      <w:pPr>
        <w:pStyle w:val="normal11"/>
        <w:spacing w:lineRule="auto" w:line="240"/>
        <w:jc w:val="both"/>
        <w:rPr>
          <w:u w:val="none"/>
        </w:rPr>
      </w:pPr>
      <w:r>
        <w:rPr>
          <w:b w:val="false"/>
          <w:bCs w:val="false"/>
          <w:sz w:val="22"/>
          <w:szCs w:val="22"/>
          <w:u w:val="none"/>
        </w:rPr>
        <w:t xml:space="preserve">D) A família decide em acordo com o médico assistente se o corpo vai para o IML.</w:t>
      </w:r>
    </w:p>
    <w:p>
      <w:pPr>
        <w:pStyle w:val="normal11"/>
        <w:spacing w:lineRule="auto" w:line="240"/>
        <w:jc w:val="both"/>
        <w:rPr>
          <w:u w:val="none"/>
        </w:rPr>
      </w:pPr>
      <w:r>
        <w:rPr>
          <w:b w:val="false"/>
          <w:bCs w:val="false"/>
          <w:sz w:val="22"/>
          <w:szCs w:val="22"/>
          <w:u w:val="none"/>
        </w:rPr>
        <w:t xml:space="preserve">E) O IML dispensa a necropsia por ter diagnóstico definido pelo médico assistente.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97. Numa necropsia foram encontradas no pescoço da vítima escoriações irregulares na face lateral direita e um sulco transversal na face anterior e sinais gerais de asfixia. Quais os prováveis mecanismos da morte ?</w:t>
      </w:r>
    </w:p>
    <w:p>
      <w:pPr>
        <w:pStyle w:val="normal11"/>
        <w:spacing w:lineRule="auto" w:line="240"/>
        <w:jc w:val="both"/>
        <w:rPr>
          <w:u w:val="none"/>
        </w:rPr>
      </w:pPr>
      <w:r>
        <w:rPr>
          <w:b w:val="false"/>
          <w:bCs w:val="false"/>
          <w:sz w:val="22"/>
          <w:szCs w:val="22"/>
          <w:u w:val="none"/>
        </w:rPr>
        <w:t xml:space="preserve">A) Asfixia por esganadura e sufocação direta.</w:t>
      </w:r>
    </w:p>
    <w:p>
      <w:pPr>
        <w:pStyle w:val="normal11"/>
        <w:spacing w:lineRule="auto" w:line="240"/>
        <w:jc w:val="both"/>
        <w:rPr>
          <w:u w:val="none"/>
        </w:rPr>
      </w:pPr>
      <w:r>
        <w:rPr>
          <w:b w:val="false"/>
          <w:bCs w:val="false"/>
          <w:sz w:val="22"/>
          <w:szCs w:val="22"/>
          <w:u w:val="none"/>
        </w:rPr>
        <w:t xml:space="preserve">B) Esganadura e simulação de enforcamento.</w:t>
      </w:r>
    </w:p>
    <w:p>
      <w:pPr>
        <w:pStyle w:val="normal11"/>
        <w:spacing w:lineRule="auto" w:line="240"/>
        <w:jc w:val="both"/>
        <w:rPr>
          <w:u w:val="none"/>
        </w:rPr>
      </w:pPr>
      <w:r>
        <w:rPr>
          <w:b w:val="false"/>
          <w:bCs w:val="false"/>
          <w:sz w:val="22"/>
          <w:szCs w:val="22"/>
          <w:u w:val="none"/>
        </w:rPr>
        <w:t xml:space="preserve">C) Estrangulamento associado com esganadura.</w:t>
      </w:r>
    </w:p>
    <w:p>
      <w:pPr>
        <w:pStyle w:val="normal11"/>
        <w:spacing w:lineRule="auto" w:line="240"/>
        <w:jc w:val="both"/>
        <w:rPr>
          <w:u w:val="none"/>
        </w:rPr>
      </w:pPr>
      <w:r>
        <w:rPr>
          <w:b w:val="false"/>
          <w:bCs w:val="false"/>
          <w:sz w:val="22"/>
          <w:szCs w:val="22"/>
          <w:u w:val="none"/>
        </w:rPr>
        <w:t xml:space="preserve">D) Enforcamento incompleto e sufocação indireta.</w:t>
      </w:r>
    </w:p>
    <w:p>
      <w:pPr>
        <w:pStyle w:val="normal11"/>
        <w:spacing w:lineRule="auto" w:line="240"/>
        <w:jc w:val="both"/>
        <w:rPr>
          <w:u w:val="none"/>
        </w:rPr>
      </w:pPr>
      <w:r>
        <w:rPr>
          <w:b w:val="false"/>
          <w:bCs w:val="false"/>
          <w:sz w:val="22"/>
          <w:szCs w:val="22"/>
          <w:u w:val="none"/>
        </w:rPr>
        <w:t xml:space="preserve">E) Esganadura e compressão torácica.</w:t>
      </w:r>
    </w:p>
    <w:p>
      <w:pPr>
        <w:pStyle w:val="normal11"/>
        <w:jc w:val="left"/>
        <w:rPr>
          <w:b w:val="false"/>
          <w:bCs w:val="false"/>
          <w:sz w:val="22"/>
          <w:szCs w:val="22"/>
          <w:u w:val="single"/>
        </w:rPr>
      </w:pPr>
      <w:r>
        <w:rPr>
          <w:b/>
          <w:bCs w:val="false"/>
          <w:sz w:val="24"/>
          <w:szCs w:val="24"/>
          <w:u w:val="single"/>
        </w:rPr>
        <w:t xml:space="preserve"/>
      </w:r>
    </w:p>
    <w:p>
      <w:pPr>
        <w:pStyle w:val="normal11"/>
        <w:jc w:val="center"/>
        <w:rPr>
          <w:b/>
          <w:bCs/>
        </w:rPr>
      </w:pPr>
      <w:r>
        <w:rPr>
          <w:b/>
          <w:bCs/>
          <w:sz w:val="24"/>
          <w:szCs w:val="24"/>
          <w:u w:val="single"/>
        </w:rPr>
        <w:t xml:space="preserve">NOÇÕES DE UTILIZAÇÃO DO I2 PARA INVESTIGAÇÃO POLICIAL</w:t>
      </w:r>
    </w:p>
    <w:p>
      <w:pPr>
        <w:pStyle w:val="normal11"/>
        <w:jc w:val="both"/>
        <w:rPr/>
      </w:pPr>
      <w:r>
        <w:rPr>
          <w:b w:val="false"/>
          <w:bCs w:val="false"/>
          <w:sz w:val="24"/>
          <w:szCs w:val="24"/>
          <w:u w:val="single"/>
        </w:rPr>
        <w:t xml:space="preserve"/>
      </w:r>
    </w:p>
    <w:p>
      <w:pPr>
        <w:pStyle w:val="normal11"/>
        <w:spacing w:lineRule="auto" w:line="240"/>
        <w:jc w:val="both"/>
        <w:rPr/>
      </w:pPr>
      <w:r>
        <w:rPr>
          <w:b/>
          <w:bCs/>
          <w:sz w:val="22"/>
          <w:szCs w:val="22"/>
          <w:u w:val="none"/>
        </w:rPr>
        <w:t xml:space="preserve">98. Durante a importação de dados para um diagrama no i2 Analyst's Notebook, dois registros referentes ao mesmo telefone possuem o mesmo número completo. Qual propriedade, quando utilizada como chave única, permite reconhecer que se trata da mesma entidade e evitar duplicidades?</w:t>
      </w:r>
    </w:p>
    <w:p>
      <w:pPr>
        <w:pStyle w:val="normal11"/>
        <w:spacing w:lineRule="auto" w:line="240"/>
        <w:jc w:val="both"/>
        <w:rPr>
          <w:u w:val="none"/>
        </w:rPr>
      </w:pPr>
      <w:r>
        <w:rPr>
          <w:b w:val="false"/>
          <w:bCs w:val="false"/>
          <w:sz w:val="22"/>
          <w:szCs w:val="22"/>
          <w:u w:val="none"/>
        </w:rPr>
        <w:t xml:space="preserve">A) Etiqueta.</w:t>
      </w:r>
    </w:p>
    <w:p>
      <w:pPr>
        <w:pStyle w:val="normal11"/>
        <w:spacing w:lineRule="auto" w:line="240"/>
        <w:jc w:val="both"/>
        <w:rPr>
          <w:u w:val="none"/>
        </w:rPr>
      </w:pPr>
      <w:r>
        <w:rPr>
          <w:b w:val="false"/>
          <w:bCs w:val="false"/>
          <w:sz w:val="22"/>
          <w:szCs w:val="22"/>
          <w:u w:val="none"/>
        </w:rPr>
        <w:t xml:space="preserve">B) Cartão.</w:t>
      </w:r>
    </w:p>
    <w:p>
      <w:pPr>
        <w:pStyle w:val="normal11"/>
        <w:spacing w:lineRule="auto" w:line="240"/>
        <w:jc w:val="both"/>
        <w:rPr>
          <w:u w:val="none"/>
        </w:rPr>
      </w:pPr>
      <w:r>
        <w:rPr>
          <w:b w:val="false"/>
          <w:bCs w:val="false"/>
          <w:sz w:val="22"/>
          <w:szCs w:val="22"/>
          <w:u w:val="none"/>
        </w:rPr>
        <w:t xml:space="preserve">C) Atributo.</w:t>
      </w:r>
    </w:p>
    <w:p>
      <w:pPr>
        <w:pStyle w:val="normal11"/>
        <w:spacing w:lineRule="auto" w:line="240"/>
        <w:jc w:val="both"/>
        <w:rPr>
          <w:u w:val="none"/>
        </w:rPr>
      </w:pPr>
      <w:r>
        <w:rPr>
          <w:b w:val="false"/>
          <w:bCs w:val="false"/>
          <w:sz w:val="22"/>
          <w:szCs w:val="22"/>
          <w:u w:val="none"/>
        </w:rPr>
        <w:t xml:space="preserve">D) Identidade.</w:t>
      </w:r>
    </w:p>
    <w:p>
      <w:pPr>
        <w:pStyle w:val="normal11"/>
        <w:spacing w:lineRule="auto" w:line="240"/>
        <w:jc w:val="both"/>
        <w:rPr>
          <w:u w:val="none"/>
        </w:rPr>
      </w:pPr>
      <w:r>
        <w:rPr>
          <w:b w:val="false"/>
          <w:bCs w:val="false"/>
          <w:sz w:val="22"/>
          <w:szCs w:val="22"/>
          <w:u w:val="none"/>
        </w:rPr>
        <w:t xml:space="preserve">E) Tipo semântico.</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99. Durante uma consulta no i2 Analyze, o investigador precisa visualizar todos os campos existentes de um registro e organizar informações relacionadas a ele, como atributos, notas e referências de origem. De acordo com o material de apoio da disciplina, qual ferramenta deve ser utilizada:</w:t>
      </w:r>
    </w:p>
    <w:p>
      <w:pPr>
        <w:pStyle w:val="normal11"/>
        <w:spacing w:lineRule="auto" w:line="240"/>
        <w:jc w:val="both"/>
        <w:rPr>
          <w:u w:val="none"/>
        </w:rPr>
      </w:pPr>
      <w:r>
        <w:rPr>
          <w:b w:val="false"/>
          <w:bCs w:val="false"/>
          <w:sz w:val="22"/>
          <w:szCs w:val="22"/>
          <w:u w:val="none"/>
        </w:rPr>
        <w:t xml:space="preserve">A) Procura Rápida.</w:t>
      </w:r>
    </w:p>
    <w:p>
      <w:pPr>
        <w:pStyle w:val="normal11"/>
        <w:spacing w:lineRule="auto" w:line="240"/>
        <w:jc w:val="both"/>
        <w:rPr>
          <w:u w:val="none"/>
        </w:rPr>
      </w:pPr>
      <w:r>
        <w:rPr>
          <w:b w:val="false"/>
          <w:bCs w:val="false"/>
          <w:sz w:val="22"/>
          <w:szCs w:val="22"/>
          <w:u w:val="none"/>
        </w:rPr>
        <w:t xml:space="preserve">B) Busca Visual.</w:t>
      </w:r>
    </w:p>
    <w:p>
      <w:pPr>
        <w:pStyle w:val="normal11"/>
        <w:spacing w:lineRule="auto" w:line="240"/>
        <w:jc w:val="both"/>
        <w:rPr>
          <w:u w:val="none"/>
        </w:rPr>
      </w:pPr>
      <w:r>
        <w:rPr>
          <w:b w:val="false"/>
          <w:bCs w:val="false"/>
          <w:sz w:val="22"/>
          <w:szCs w:val="22"/>
          <w:u w:val="none"/>
        </w:rPr>
        <w:t xml:space="preserve">C) Inspetor de Registros.</w:t>
      </w:r>
    </w:p>
    <w:p>
      <w:pPr>
        <w:pStyle w:val="normal11"/>
        <w:spacing w:lineRule="auto" w:line="240"/>
        <w:jc w:val="both"/>
        <w:rPr>
          <w:u w:val="none"/>
        </w:rPr>
      </w:pPr>
      <w:r>
        <w:rPr>
          <w:b w:val="false"/>
          <w:bCs w:val="false"/>
          <w:sz w:val="22"/>
          <w:szCs w:val="22"/>
          <w:u w:val="none"/>
        </w:rPr>
        <w:t xml:space="preserve">D) Obter caminhos.</w:t>
      </w:r>
    </w:p>
    <w:p>
      <w:pPr>
        <w:pStyle w:val="normal11"/>
        <w:spacing w:lineRule="auto" w:line="240"/>
        <w:jc w:val="both"/>
        <w:rPr>
          <w:u w:val="none"/>
        </w:rPr>
      </w:pPr>
      <w:r>
        <w:rPr>
          <w:b w:val="false"/>
          <w:bCs w:val="false"/>
          <w:sz w:val="22"/>
          <w:szCs w:val="22"/>
          <w:u w:val="none"/>
        </w:rPr>
        <w:t xml:space="preserve">E) Information Store.</w:t>
      </w:r>
    </w:p>
    <w:p>
      <w:pPr>
        <w:pStyle w:val="normal11"/>
        <w:jc w:val="left"/>
        <w:rPr>
          <w:b w:val="false"/>
          <w:bCs w:val="false"/>
          <w:sz w:val="22"/>
          <w:szCs w:val="22"/>
          <w:u w:val="single"/>
        </w:rPr>
      </w:pPr>
      <w:r>
        <w:rPr>
          <w:b/>
          <w:bCs w:val="false"/>
          <w:sz w:val="24"/>
          <w:szCs w:val="24"/>
          <w:u w:val="single"/>
        </w:rPr>
        <w:t xml:space="preserve"/>
      </w:r>
    </w:p>
    <w:p>
      <w:pPr>
        <w:pStyle w:val="normal11"/>
        <w:spacing w:lineRule="auto" w:line="240"/>
        <w:jc w:val="both"/>
        <w:rPr/>
      </w:pPr>
      <w:r>
        <w:rPr>
          <w:b/>
          <w:bCs/>
          <w:sz w:val="22"/>
          <w:szCs w:val="22"/>
          <w:u w:val="none"/>
        </w:rPr>
        <w:t xml:space="preserve">100. Na Procura Rápida do i2 Analyze, qual curinga representa zero ou mais caracteres desconhecidos em uma posição do termo pesquisado?</w:t>
      </w:r>
    </w:p>
    <w:p>
      <w:pPr>
        <w:pStyle w:val="normal11"/>
        <w:spacing w:lineRule="auto" w:line="240"/>
        <w:jc w:val="both"/>
        <w:rPr>
          <w:u w:val="none"/>
        </w:rPr>
      </w:pPr>
      <w:r>
        <w:rPr>
          <w:b w:val="false"/>
          <w:bCs w:val="false"/>
          <w:sz w:val="22"/>
          <w:szCs w:val="22"/>
          <w:u w:val="none"/>
        </w:rPr>
        <w:t xml:space="preserve">A) ?</w:t>
      </w:r>
    </w:p>
    <w:p>
      <w:pPr>
        <w:pStyle w:val="normal11"/>
        <w:spacing w:lineRule="auto" w:line="240"/>
        <w:jc w:val="both"/>
        <w:rPr>
          <w:u w:val="none"/>
        </w:rPr>
      </w:pPr>
      <w:r>
        <w:rPr>
          <w:b w:val="false"/>
          <w:bCs w:val="false"/>
          <w:sz w:val="22"/>
          <w:szCs w:val="22"/>
          <w:u w:val="none"/>
        </w:rPr>
        <w:t xml:space="preserve">B) *.</w:t>
      </w:r>
    </w:p>
    <w:p>
      <w:pPr>
        <w:pStyle w:val="normal11"/>
        <w:spacing w:lineRule="auto" w:line="240"/>
        <w:jc w:val="both"/>
        <w:rPr>
          <w:u w:val="none"/>
        </w:rPr>
      </w:pPr>
      <w:r>
        <w:rPr>
          <w:b w:val="false"/>
          <w:bCs w:val="false"/>
          <w:sz w:val="22"/>
          <w:szCs w:val="22"/>
          <w:u w:val="none"/>
        </w:rPr>
        <w:t xml:space="preserve">C) " ".</w:t>
      </w:r>
    </w:p>
    <w:p>
      <w:pPr>
        <w:pStyle w:val="normal11"/>
        <w:spacing w:lineRule="auto" w:line="240"/>
        <w:jc w:val="both"/>
        <w:rPr>
          <w:u w:val="none"/>
        </w:rPr>
      </w:pPr>
      <w:r>
        <w:rPr>
          <w:b w:val="false"/>
          <w:bCs w:val="false"/>
          <w:sz w:val="22"/>
          <w:szCs w:val="22"/>
          <w:u w:val="none"/>
        </w:rPr>
        <w:t xml:space="preserve">D) AND.</w:t>
      </w:r>
    </w:p>
    <w:p>
      <w:pPr>
        <w:pStyle w:val="normal11"/>
        <w:spacing w:lineRule="auto" w:line="240"/>
        <w:jc w:val="both"/>
        <w:rPr>
          <w:u w:val="none"/>
        </w:rPr>
      </w:pPr>
      <w:r>
        <w:rPr>
          <w:b w:val="false"/>
          <w:bCs w:val="false"/>
          <w:sz w:val="22"/>
          <w:szCs w:val="22"/>
          <w:u w:val="none"/>
        </w:rPr>
        <w:t xml:space="preserve">E) NOT.</w:t>
      </w:r>
    </w:p>
    <w:p>
      <w:pPr>
        <w:pStyle w:val="normal11"/>
        <w:jc w:val="left"/>
        <w:rPr>
          <w:b w:val="false"/>
          <w:bCs w:val="false"/>
          <w:sz w:val="22"/>
          <w:szCs w:val="22"/>
          <w:u w:val="single"/>
        </w:rPr>
      </w:pPr>
      <w:r>
        <w:rPr>
          <w:b/>
          <w:bCs w:val="false"/>
          <w:sz w:val="24"/>
          <w:szCs w:val="24"/>
          <w:u w:val="single"/>
        </w:rPr>
        <w:t xml:space="preserve"/>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720" w:top="1440" w:footer="720" w:bottom="1440"/>
      <w:pgNumType w:fmt="decimal"/>
      <w:cols w:num="2" w:space="720" w:equalWidth="true" w:sep="tru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embedBold r:id="rId6" w:fontKey="{06014A78-CABC-4EF0-12AC-5CD89AEFDE06}"/>
  </w:font>
  <w:font w:name="Arial">
    <w:charset w:val="00"/>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erif">
    <w:altName w:val="Times New Roman"/>
    <w:charset w:val="01"/>
    <w:family w:val="roman"/>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Arial">
    <w:charset w:val="01"/>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Liberation Sans">
    <w:altName w:val="Arial"/>
    <w:charset w:val="01"/>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drawing>
        <wp:anchor distT="114300" distB="114300" distL="114300" distR="114300" simplePos="0" relativeHeight="4" behindDoc="1" locked="0" layoutInCell="0" allowOverlap="1">
          <wp:simplePos x="0" y="0"/>
          <wp:positionH relativeFrom="column">
            <wp:posOffset>2381250</wp:posOffset>
          </wp:positionH>
          <wp:positionV relativeFrom="paragraph">
            <wp:posOffset>140970</wp:posOffset>
          </wp:positionV>
          <wp:extent cx="1004570" cy="286385"/>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
                  <a:stretch>
                    <a:fillRect/>
                  </a:stretch>
                </pic:blipFill>
                <pic:spPr bwMode="auto">
                  <a:xfrm>
                    <a:off x="0" y="0"/>
                    <a:ext cx="1004570" cy="286385"/>
                  </a:xfrm>
                  <a:prstGeom prst="rect">
                    <a:avLst/>
                  </a:prstGeom>
                  <a:noFill/>
                </pic:spPr>
              </pic:pic>
            </a:graphicData>
          </a:graphic>
        </wp:anchor>
      </w:drawing>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sz w:val="16"/>
        <w:szCs w:val="16"/>
      </w:rPr>
    </w:pPr>
    <w:r>
      <w:rPr>
        <w:color w:val="666666"/>
        <w:sz w:val="16"/>
        <w:szCs w:val="16"/>
      </w:rPr>
      <w:t>Rua Tamoios, 1200 – Vila Izabel – Curitiba/PR—CEP: 80.320-290</w:t>
    </w:r>
  </w:p>
  <w:p>
    <w:pPr>
      <w:pStyle w:val="normal1"/>
      <w:spacing w:lineRule="auto" w:line="240"/>
      <w:jc w:val="center"/>
      <w:rPr>
        <w:sz w:val="16"/>
        <w:szCs w:val="16"/>
      </w:rPr>
    </w:pPr>
    <w:r>
      <w:rPr>
        <w:color w:val="666666"/>
        <w:sz w:val="16"/>
        <w:szCs w:val="16"/>
      </w:rPr>
      <w:t>Fone: (41) 3270-1650 – e-mail: espc@pc.pr.gov.br</w:t>
    </w:r>
  </w:p>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3</w:t>
    </w:r>
    <w:r>
      <w:rPr>
        <w:color w:val="666666"/>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r>
  </w:p>
  <w:p>
    <w:pPr>
      <w:pStyle w:val="normal1"/>
      <w:spacing w:lineRule="auto" w:line="240"/>
      <w:jc w:val="center"/>
      <w:rPr>
        <w:color w:val="666666"/>
      </w:rPr>
    </w:pPr>
    <w:r>
      <w:rPr>
        <w:color w:val="666666"/>
      </w:rPr>
      <w:drawing>
        <wp:anchor distT="114300" distB="114300" distL="114300" distR="114300" simplePos="0" relativeHeight="0" behindDoc="1" locked="0" layoutInCell="1" allowOverlap="1">
          <wp:simplePos x="0" y="0"/>
          <wp:positionH relativeFrom="column">
            <wp:posOffset>2353945</wp:posOffset>
          </wp:positionH>
          <wp:positionV relativeFrom="paragraph">
            <wp:posOffset>137795</wp:posOffset>
          </wp:positionV>
          <wp:extent cx="1004570" cy="286385"/>
          <wp:effectExtent l="0" t="0" r="0" b="0"/>
          <wp:wrapTopAndBottom/>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1"/>
                  <a:stretch>
                    <a:fillRect/>
                  </a:stretch>
                </pic:blipFill>
                <pic:spPr bwMode="auto">
                  <a:xfrm>
                    <a:off x="0" y="0"/>
                    <a:ext cx="1004570" cy="286385"/>
                  </a:xfrm>
                  <a:prstGeom prst="rect">
                    <a:avLst/>
                  </a:prstGeom>
                </pic:spPr>
              </pic:pic>
            </a:graphicData>
          </a:graphic>
        </wp:anchor>
      </w:drawing>
    </w:r>
  </w:p>
  <w:p>
    <w:pPr>
      <w:pStyle w:val="normal1"/>
      <w:spacing w:lineRule="auto" w:line="240"/>
      <w:jc w:val="center"/>
      <w:rPr>
        <w:color w:val="666666"/>
      </w:rPr>
    </w:pPr>
    <w:r>
      <w:rPr>
        <w:color w:val="666666"/>
      </w:rPr>
    </w:r>
  </w:p>
  <w:p>
    <w:pPr>
      <w:pStyle w:val="normal1"/>
      <w:spacing w:lineRule="auto" w:line="240"/>
      <w:jc w:val="center"/>
      <w:rPr>
        <w:color w:val="666666"/>
      </w:rPr>
    </w:pPr>
    <w:r>
      <w:rPr>
        <w:color w:val="666666"/>
      </w:rPr>
    </w:r>
  </w:p>
  <w:p>
    <w:pPr>
      <w:pStyle w:val="normal1"/>
      <w:spacing w:lineRule="auto" w:line="240"/>
      <w:jc w:val="center"/>
      <w:rPr>
        <w:sz w:val="16"/>
        <w:szCs w:val="16"/>
      </w:rPr>
    </w:pPr>
    <w:r>
      <w:rPr>
        <w:color w:val="666666"/>
        <w:sz w:val="16"/>
        <w:szCs w:val="16"/>
      </w:rPr>
      <w:t>Rua Tamoios, 1200 – Vila Izabel – Curitiba/PR—CEP: 80.320-290</w:t>
    </w:r>
  </w:p>
  <w:p>
    <w:pPr>
      <w:pStyle w:val="normal1"/>
      <w:spacing w:lineRule="auto" w:line="240"/>
      <w:jc w:val="center"/>
      <w:rPr>
        <w:sz w:val="16"/>
        <w:szCs w:val="16"/>
      </w:rPr>
    </w:pPr>
    <w:r>
      <w:rPr>
        <w:color w:val="666666"/>
        <w:sz w:val="16"/>
        <w:szCs w:val="16"/>
      </w:rPr>
      <w:t>Fone: (41) 3270-1650 – e-mail: espc@pc.pr.gov.br</w:t>
    </w:r>
  </w:p>
  <w:p>
    <w:pPr>
      <w:pStyle w:val="normal1"/>
      <w:spacing w:lineRule="auto" w:line="240"/>
      <w:jc w:val="center"/>
      <w:rPr/>
    </w:pP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4</w:t>
    </w:r>
    <w:r>
      <w:rPr>
        <w:color w:val="666666"/>
        <w:sz w:val="20"/>
        <w:szCs w:val="20"/>
      </w:rPr>
      <w:fldChar w:fldCharType="end"/>
    </w:r>
  </w:p>
  <w:p>
    <w:pPr>
      <w:pStyle w:val="normal1"/>
      <w:jc w:val="right"/>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center"/>
      <w:rPr>
        <w:color w:val="666666"/>
        <w:sz w:val="20"/>
        <w:szCs w:val="20"/>
      </w:rP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4</w:t>
    </w:r>
    <w:r>
      <w:rPr>
        <w:color w:val="666666"/>
        <w:sz w:val="20"/>
        <w:szCs w:val="20"/>
      </w:rPr>
      <w:fldChar w:fldCharType="end"/>
    </w:r>
  </w:p>
  <w:p>
    <w:pPr>
      <w:pStyle w:val="normal1"/>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drawing>
        <wp:anchor distT="114300" distB="114300" distL="114300" distR="114300" simplePos="0" relativeHeight="7" behindDoc="1" locked="0" layoutInCell="0" allowOverlap="1">
          <wp:simplePos x="0" y="0"/>
          <wp:positionH relativeFrom="column">
            <wp:posOffset>2399030</wp:posOffset>
          </wp:positionH>
          <wp:positionV relativeFrom="paragraph">
            <wp:posOffset>-285750</wp:posOffset>
          </wp:positionV>
          <wp:extent cx="929005" cy="1313815"/>
          <wp:effectExtent l="0" t="0" r="0" b="0"/>
          <wp:wrapTopAndBottom/>
          <wp:docPr id="1"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3"/>
                  <pic:cNvPicPr>
                    <a:picLocks noChangeAspect="1" noChangeArrowheads="1"/>
                  </pic:cNvPicPr>
                </pic:nvPicPr>
                <pic:blipFill>
                  <a:blip r:embed="rId1"/>
                  <a:stretch>
                    <a:fillRect/>
                  </a:stretch>
                </pic:blipFill>
                <pic:spPr bwMode="auto">
                  <a:xfrm>
                    <a:off x="0" y="0"/>
                    <a:ext cx="929005" cy="1313815"/>
                  </a:xfrm>
                  <a:prstGeom prst="rect">
                    <a:avLst/>
                  </a:prstGeom>
                  <a:noFill/>
                </pic:spPr>
              </pic:pic>
            </a:graphicData>
          </a:graphic>
        </wp:anchor>
      </w:drawing>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t>SECRETARIA DE ESTADO DA SEGURANÇA PÚBLICA</w:t>
      <w:br/>
    </w:r>
    <w:r>
      <w:rPr>
        <w:b/>
        <w:color w:val="666666"/>
        <w:sz w:val="24"/>
        <w:szCs w:val="24"/>
      </w:rPr>
      <w:t>POLÍCIA CIVIL DO PARANÁ</w:t>
      <w:br/>
    </w:r>
    <w:r>
      <w:rPr>
        <w:color w:val="666666"/>
        <w:sz w:val="24"/>
        <w:szCs w:val="24"/>
      </w:rPr>
      <w:t>ESCOLA SUPERIOR DE POLÍCIA CIVIL</w:t>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drawing>
        <wp:anchor distT="114300" distB="114300" distL="114300" distR="114300" simplePos="0" relativeHeight="0" behindDoc="1" locked="0" layoutInCell="1" allowOverlap="1">
          <wp:simplePos x="0" y="0"/>
          <wp:positionH relativeFrom="column">
            <wp:posOffset>2399030</wp:posOffset>
          </wp:positionH>
          <wp:positionV relativeFrom="paragraph">
            <wp:posOffset>-285750</wp:posOffset>
          </wp:positionV>
          <wp:extent cx="929005" cy="131381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bwMode="auto">
                  <a:xfrm>
                    <a:off x="0" y="0"/>
                    <a:ext cx="929005" cy="1313815"/>
                  </a:xfrm>
                  <a:prstGeom prst="rect">
                    <a:avLst/>
                  </a:prstGeom>
                </pic:spPr>
              </pic:pic>
            </a:graphicData>
          </a:graphic>
        </wp:anchor>
      </w:drawing>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r>
  </w:p>
  <w:p>
    <w:pPr>
      <w:pStyle w:val="normal1"/>
      <w:jc w:val="center"/>
      <w:rPr>
        <w:color w:val="666666"/>
        <w:sz w:val="24"/>
        <w:szCs w:val="24"/>
      </w:rPr>
    </w:pPr>
    <w:r>
      <w:rPr>
        <w:color w:val="666666"/>
        <w:sz w:val="24"/>
        <w:szCs w:val="24"/>
      </w:rPr>
      <w:t>SECRETARIA DE ESTADO DA SEGURANÇA PÚBLICA</w:t>
      <w:br/>
    </w:r>
    <w:r>
      <w:rPr>
        <w:b/>
        <w:color w:val="666666"/>
        <w:sz w:val="24"/>
        <w:szCs w:val="24"/>
      </w:rPr>
      <w:t>POLÍCIA CIVIL DO PARANÁ</w:t>
      <w:br/>
    </w:r>
    <w:r>
      <w:rPr>
        <w:color w:val="666666"/>
        <w:sz w:val="24"/>
        <w:szCs w:val="24"/>
      </w:rPr>
      <w:t>ESCOLA SUPERIOR DE POLÍCIA CIVIL</w:t>
    </w:r>
  </w:p>
  <w:p>
    <w:pPr>
      <w:pStyle w:val="normal1"/>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r>
  </w:p>
  <w:p>
    <w:pPr>
      <w:pStyle w:val="normal1"/>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color w:val="666666"/>
        <w:sz w:val="24"/>
        <w:szCs w:val="24"/>
      </w:rPr>
    </w:pPr>
    <w:r>
      <w:rPr>
        <w:color w:val="666666"/>
        <w:sz w:val="24"/>
        <w:szCs w:val="24"/>
      </w:rPr>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tulo">
    <w:name w:val="Título"/>
    <w:basedOn w:val="Normal"/>
    <w:next w:val="BodyText"/>
    <w:qFormat/>
    <w:pPr>
      <w:keepNext w:val="true"/>
      <w:spacing w:before="240" w:after="120"/>
    </w:pPr>
    <w:rPr>
      <w:rFonts w:ascii="Liberation Sans" w:hAnsi="Liberation Sans" w:eastAsia="Noto Sans" w:cs="FreeSans"/>
      <w:sz w:val="28"/>
      <w:szCs w:val="28"/>
    </w:rPr>
  </w:style>
  <w:style w:type="paragraph" w:styleId="ndice">
    <w:name w:val="Índice"/>
    <w:basedOn w:val="Normal"/>
    <w:qFormat/>
    <w:pPr>
      <w:suppressLineNumbers/>
    </w:pPr>
    <w:rPr>
      <w:rFonts w:cs="Free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CabealhoeRodap">
    <w:name w:val="Cabeçalho e Rodapé"/>
    <w:basedOn w:val="Normal"/>
    <w:qFormat/>
    <w:pPr/>
    <w:rPr/>
  </w:style>
  <w:style w:type="paragraph" w:styleId="HeaderandFooter">
    <w:name w:val="Header and Footer"/>
    <w:basedOn w:val="Normal"/>
    <w:qFormat/>
    <w:pPr/>
    <w:rPr/>
  </w:style>
  <w:style w:type="paragraph" w:styleId="Header">
    <w:name w:val="header"/>
    <w:basedOn w:val="CabealhoeRodap"/>
    <w:pPr/>
    <w:rPr/>
  </w:style>
  <w:style w:type="paragraph" w:styleId="Footer">
    <w:name w:val="footer"/>
    <w:basedOn w:val="CabealhoeRodap"/>
    <w:pPr/>
    <w:rPr/>
  </w:style>
  <w:style w:type="paragraph" w:styleId="normal11">
    <w:name w:val="normal11"/>
    <w:qFormat/>
    <w:pPr>
      <w:widowControl/>
      <w:suppressAutoHyphens w:val="true"/>
      <w:bidi w:val="0"/>
      <w:spacing w:lineRule="auto" w:line="276" w:before="0" w:after="0"/>
      <w:jc w:val="both"/>
    </w:pPr>
    <w:rPr>
      <w:rFonts w:ascii="Arial" w:hAnsi="Arial" w:eastAsia="Arial" w:cs="Arial"/>
      <w:color w:val="auto"/>
      <w:kern w:val="0"/>
      <w:sz w:val="22"/>
      <w:szCs w:val="22"/>
      <w:lang w:val="en-US"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124</TotalTime>
  <Application>LibreOffice/25.8.7.3$Linux_X86_64 LibreOffice_project/580$Build-3</Application>
  <AppVersion>15.0000</AppVersion>
  <Pages>6</Pages>
  <Words>511</Words>
  <Characters>2410</Characters>
  <CharactersWithSpaces>2760</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2026-09-03T10:09:24Z</dcterms:modified>
  <cp:revision>20</cp:revision>
  <dc:subject/>
  <dc:title/>
  <dc:identifier/>
</cp:coreProperties>
</file>

<file path=docProps/custom.xml><?xml version="1.0" encoding="utf-8"?>
<Properties xmlns="http://schemas.openxmlformats.org/officeDocument/2006/custom-properties" xmlns:vt="http://schemas.openxmlformats.org/officeDocument/2006/docPropsVTypes"/>
</file>