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false"/>
        <w:keepLines w:val="false"/>
        <w:pageBreakBefore w:val="false"/>
        <w:widowControl w:val="false"/>
        <w:shd w:val="clear" w:fill="auto"/>
        <w:spacing w:lineRule="auto" w:line="276" w:before="0" w:after="0"/>
        <w:ind w:hanging="0" w:left="0" w:right="0"/>
        <w:jc w:val="left"/>
        <w:rPr>
          <w:rFonts w:ascii="Arial" w:hAnsi="Arial" w:eastAsia="Arial" w:cs="Arial"/>
          <w:b w:val="false"/>
          <w:i w:val="false"/>
          <w:caps w:val="false"/>
          <w:smallCaps w:val="false"/>
          <w:strike w:val="false"/>
          <w:dstrike w:val="false"/>
          <w:color w:val="000000"/>
          <w:position w:val="0"/>
          <w:sz w:val="22"/>
          <w:szCs w:val="22"/>
          <w:u w:val="none"/>
          <w:vertAlign w:val="baseline"/>
        </w:rPr>
        <w:sectPr>
          <w:type w:val="nextPage"/>
          <w:pgSz w:w="11906" w:h="16838"/>
          <w:pgMar w:left="1440" w:right="1440" w:gutter="0" w:header="0" w:top="1440" w:footer="0" w:bottom="1440"/>
          <w:pgNumType w:start="1" w:fmt="decimal"/>
          <w:formProt w:val="false"/>
          <w:textDirection w:val="lrTb"/>
          <w:docGrid w:type="default" w:linePitch="100" w:charSpace="0"/>
        </w:sectPr>
      </w:pPr>
      <w:bookmarkStart w:id="0" w:name="_f3jel3rrkx69"/>
      <w:bookmarkEnd w:id="0"/>
      <w:r>
        <w:rPr>
          <w:rFonts w:eastAsia="Arial" w:cs="Arial"/>
          <w:b w:val="false"/>
          <w:i w:val="false"/>
          <w:caps w:val="false"/>
          <w:smallCaps w:val="false"/>
          <w:strike w:val="false"/>
          <w:dstrike w:val="false"/>
          <w:color w:val="000000"/>
          <w:position w:val="0"/>
          <w:sz w:val="52"/>
          <w:szCs w:val="52"/>
          <w:u w:val="none"/>
          <w:shd w:fill="auto" w:val="clear"/>
          <w:vertAlign w:val="baseline"/>
        </w:rPr>
        <w:t>PROVA</w:t>
      </w:r>
    </w:p>
    <w:p>
      <w:pPr>
        <w:pStyle w:val="normal1"/>
        <w:spacing w:lineRule="auto" w:line="240" w:before="240" w:after="0"/>
        <w:jc w:val="center"/>
        <w:rPr/>
      </w:pPr>
      <w:r>
        <w:rPr>
          <w:b/>
          <w:sz w:val="24"/>
          <w:szCs w:val="24"/>
        </w:rPr>
        <w:t xml:space="preserve">CURSO DE FORMAÇÃO TÉCNICO-PROFISSIONAL - PAPILOSCOPISTA POLICIAL: 011/2026</w:t>
      </w:r>
    </w:p>
    <w:p>
      <w:pPr>
        <w:pStyle w:val="normal1"/>
        <w:spacing w:lineRule="auto" w:line="240" w:before="240" w:after="0"/>
        <w:jc w:val="center"/>
        <w:rPr/>
      </w:pPr>
      <w:r>
        <w:rPr>
          <w:b/>
          <w:sz w:val="24"/>
          <w:szCs w:val="24"/>
          <w:u w:val="single"/>
        </w:rPr>
        <w:t xml:space="preserve">PROVA: A</w:t>
      </w:r>
    </w:p>
    <w:p>
      <w:pPr>
        <w:pStyle w:val="normal1"/>
        <w:spacing w:lineRule="auto" w:line="240"/>
        <w:rPr/>
      </w:pPr>
      <w:r>
        <w:rPr/>
      </w:r>
    </w:p>
    <w:tbl>
      <w:tblPr>
        <w:tblStyle w:val="Table1"/>
        <w:tblW w:w="9029" w:type="dxa"/>
        <w:jc w:val="left"/>
        <w:tblInd w:w="0" w:type="dxa"/>
        <w:tblLayout w:type="fixed"/>
        <w:tblCellMar>
          <w:top w:w="0" w:type="dxa"/>
          <w:left w:w="108" w:type="dxa"/>
          <w:bottom w:w="0" w:type="dxa"/>
          <w:right w:w="108"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tcPr>
          <w:p>
            <w:pPr>
              <w:pStyle w:val="normal1"/>
              <w:spacing w:lineRule="auto" w:line="240"/>
              <w:rPr>
                <w:b/>
              </w:rPr>
            </w:pPr>
            <w:r>
              <w:rPr>
                <w:b/>
              </w:rPr>
              <w:t>NOME DO ALUNO:</w:t>
            </w:r>
          </w:p>
          <w:p>
            <w:pPr>
              <w:pStyle w:val="normal1"/>
              <w:spacing w:lineRule="auto" w:line="240"/>
              <w:rPr>
                <w:b/>
              </w:rPr>
            </w:pPr>
            <w:r>
              <w:rPr>
                <w:b/>
              </w:rPr>
            </w:r>
          </w:p>
          <w:p>
            <w:pPr>
              <w:pStyle w:val="normal1"/>
              <w:spacing w:lineRule="auto" w:line="240"/>
              <w:rPr/>
            </w:pPr>
            <w:r>
              <w:rPr/>
            </w:r>
          </w:p>
        </w:tc>
      </w:tr>
      <w:tr>
        <w:trPr>
          <w:trHeight w:val="447" w:hRule="atLeast"/>
        </w:trPr>
        <w:tc>
          <w:tcPr>
            <w:tcW w:w="9029" w:type="dxa"/>
            <w:tcBorders>
              <w:top w:val="single" w:sz="8" w:space="0" w:color="000000"/>
              <w:left w:val="single" w:sz="8" w:space="0" w:color="000000"/>
              <w:bottom w:val="single" w:sz="8" w:space="0" w:color="000000"/>
              <w:right w:val="single" w:sz="8" w:space="0" w:color="000000"/>
            </w:tcBorders>
          </w:tcPr>
          <w:p>
            <w:pPr>
              <w:pStyle w:val="normal1"/>
              <w:spacing w:lineRule="auto" w:line="240"/>
              <w:rPr>
                <w:b/>
              </w:rPr>
            </w:pPr>
            <w:r>
              <w:rPr>
                <w:b/>
              </w:rPr>
              <w:t>ASSINATURA:</w:t>
            </w:r>
          </w:p>
          <w:p>
            <w:pPr>
              <w:pStyle w:val="normal1"/>
              <w:spacing w:lineRule="auto" w:line="240"/>
              <w:rPr/>
            </w:pPr>
            <w:r>
              <w:rPr/>
            </w:r>
          </w:p>
        </w:tc>
      </w:tr>
      <w:tr>
        <w:trPr/>
        <w:tc>
          <w:tcPr>
            <w:tcW w:w="9029" w:type="dxa"/>
            <w:tcBorders>
              <w:top w:val="single" w:sz="8" w:space="0" w:color="000000"/>
              <w:left w:val="single" w:sz="8" w:space="0" w:color="000000"/>
              <w:bottom w:val="single" w:sz="8" w:space="0" w:color="000000"/>
              <w:right w:val="single" w:sz="8" w:space="0" w:color="000000"/>
            </w:tcBorders>
          </w:tcPr>
          <w:p>
            <w:pPr>
              <w:pStyle w:val="normal1"/>
              <w:spacing w:lineRule="auto" w:line="240"/>
              <w:rPr/>
            </w:pPr>
            <w:r>
              <w:rPr>
                <w:b/>
              </w:rPr>
              <w:t>TURMA:</w:t>
            </w:r>
          </w:p>
        </w:tc>
      </w:tr>
    </w:tbl>
    <w:p>
      <w:pPr>
        <w:pStyle w:val="normal1"/>
        <w:spacing w:lineRule="auto" w:line="240"/>
        <w:rPr/>
      </w:pPr>
      <w:r>
        <w:rPr/>
      </w:r>
    </w:p>
    <w:p>
      <w:pPr>
        <w:pStyle w:val="normal1"/>
        <w:spacing w:lineRule="auto" w:line="240" w:before="240" w:after="0"/>
        <w:jc w:val="both"/>
        <w:rPr>
          <w:sz w:val="20"/>
          <w:szCs w:val="20"/>
        </w:rPr>
      </w:pPr>
      <w:r>
        <w:rPr>
          <w:b/>
          <w:sz w:val="20"/>
          <w:szCs w:val="20"/>
        </w:rPr>
        <w:t>ORIENTAÇÕES GERAIS:</w:t>
      </w:r>
    </w:p>
    <w:p>
      <w:pPr>
        <w:pStyle w:val="normal1"/>
        <w:numPr>
          <w:ilvl w:val="0"/>
          <w:numId w:val="1"/>
        </w:numPr>
        <w:spacing w:lineRule="auto" w:line="240" w:before="240" w:afterAutospacing="0" w:after="0"/>
        <w:ind w:hanging="360" w:left="720"/>
        <w:jc w:val="both"/>
        <w:rPr>
          <w:sz w:val="20"/>
          <w:szCs w:val="20"/>
        </w:rPr>
      </w:pPr>
      <w:r>
        <w:rPr>
          <w:sz w:val="20"/>
          <w:szCs w:val="20"/>
        </w:rPr>
        <w:t>Aguarde autorização para abrir o caderno de prova. Antes de iniciar a prova, confira a numeração de todas as páginas.</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A duração máxima da prova é de 4 horas.</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A prova é composta de 100 (cem) questões objetivas, sendo que a nota máxima da prova é 10,0 (dez).</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 xml:space="preserve">Todas as questões são objetivas e de múltipla escolha, com 5 (cinco) alternativas cada uma, sempre na sequência </w:t>
      </w:r>
      <w:r>
        <w:rPr>
          <w:sz w:val="20"/>
          <w:szCs w:val="20"/>
          <w:u w:val="single"/>
        </w:rPr>
        <w:t>a, b, c, d, e</w:t>
      </w:r>
      <w:r>
        <w:rPr>
          <w:sz w:val="20"/>
          <w:szCs w:val="20"/>
        </w:rPr>
        <w:t xml:space="preserve">, das quais somente </w:t>
      </w:r>
      <w:r>
        <w:rPr>
          <w:sz w:val="20"/>
          <w:szCs w:val="20"/>
          <w:u w:val="single"/>
        </w:rPr>
        <w:t>uma</w:t>
      </w:r>
      <w:r>
        <w:rPr>
          <w:sz w:val="20"/>
          <w:szCs w:val="20"/>
        </w:rPr>
        <w:t xml:space="preserve"> deve ser assinalada.</w:t>
      </w:r>
    </w:p>
    <w:p>
      <w:pPr>
        <w:pStyle w:val="normal1"/>
        <w:numPr>
          <w:ilvl w:val="0"/>
          <w:numId w:val="1"/>
        </w:numPr>
        <w:spacing w:lineRule="auto" w:line="240" w:beforeAutospacing="0" w:before="0" w:afterAutospacing="0" w:after="0"/>
        <w:ind w:hanging="360" w:left="720"/>
        <w:jc w:val="both"/>
        <w:rPr>
          <w:sz w:val="20"/>
          <w:szCs w:val="20"/>
        </w:rPr>
      </w:pPr>
      <w:r>
        <w:rPr>
          <w:sz w:val="20"/>
          <w:szCs w:val="20"/>
          <w:u w:val="none"/>
        </w:rPr>
        <w:t xml:space="preserve">Siga </w:t>
      </w:r>
      <w:r>
        <w:rPr>
          <w:sz w:val="20"/>
          <w:szCs w:val="20"/>
          <w:u w:val="single"/>
        </w:rPr>
        <w:t>rigorosamente</w:t>
      </w:r>
      <w:r>
        <w:rPr>
          <w:sz w:val="20"/>
          <w:szCs w:val="20"/>
          <w:u w:val="none"/>
        </w:rPr>
        <w:t xml:space="preserve"> as instruções contidas na Folha de respostas</w:t>
      </w:r>
      <w:r>
        <w:rPr>
          <w:sz w:val="20"/>
          <w:szCs w:val="20"/>
        </w:rPr>
        <w:t>.</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 xml:space="preserve">A Folha de respostas é de preenchimento </w:t>
      </w:r>
      <w:r>
        <w:rPr>
          <w:b/>
          <w:sz w:val="20"/>
          <w:szCs w:val="20"/>
        </w:rPr>
        <w:t>OBRIGATÓRIO</w:t>
      </w:r>
      <w:r>
        <w:rPr>
          <w:sz w:val="20"/>
          <w:szCs w:val="20"/>
        </w:rPr>
        <w:t xml:space="preserve"> e deve ser entregue juntamente com o caderno de questões.</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Caso o aluno deseje, pode preencher e destacar a página 02 com suas respostas.</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As questões foram elaboradas pelos professores de cada disciplina.</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A interpretação das questões é parte do processo de avaliação, não sendo permitidas perguntas aos aplicadores de prova.</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Idas ao banheiro serão permitidas somente após 1 (uma) hora do início da prova.</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A saída dos últimos 3 (três) alunos deverá ocorrer de forma conjunta, permanecendo na sala até que todos possam sair ao mesmo tempo.</w:t>
      </w:r>
    </w:p>
    <w:p>
      <w:pPr>
        <w:pStyle w:val="normal1"/>
        <w:widowControl w:val="false"/>
        <w:numPr>
          <w:ilvl w:val="0"/>
          <w:numId w:val="1"/>
        </w:numPr>
        <w:spacing w:lineRule="auto" w:line="240" w:before="0" w:after="0"/>
        <w:ind w:hanging="360" w:left="720"/>
        <w:jc w:val="both"/>
        <w:rPr>
          <w:sz w:val="20"/>
          <w:szCs w:val="20"/>
        </w:rPr>
      </w:pPr>
      <w:r>
        <w:rPr>
          <w:sz w:val="20"/>
          <w:szCs w:val="20"/>
        </w:rPr>
        <w:t>Conforme a Resolução 04/2025:</w:t>
      </w:r>
    </w:p>
    <w:p>
      <w:pPr>
        <w:pStyle w:val="normal1"/>
        <w:widowControl w:val="false"/>
        <w:suppressAutoHyphens w:val="true"/>
        <w:bidi w:val="0"/>
        <w:spacing w:lineRule="auto" w:line="240" w:before="0" w:after="0"/>
        <w:ind w:hanging="0" w:left="720" w:right="0"/>
        <w:jc w:val="both"/>
        <w:rPr>
          <w:sz w:val="20"/>
          <w:szCs w:val="20"/>
        </w:rPr>
      </w:pPr>
      <w:r>
        <w:rPr>
          <w:i/>
          <w:sz w:val="20"/>
          <w:szCs w:val="20"/>
        </w:rPr>
        <w:t>Art. 107. Após a correção da prova ou avaliação, a Coordenação de Ensino dará</w:t>
      </w:r>
    </w:p>
    <w:p>
      <w:pPr>
        <w:pStyle w:val="normal1"/>
        <w:widowControl w:val="false"/>
        <w:suppressAutoHyphens w:val="true"/>
        <w:bidi w:val="0"/>
        <w:spacing w:lineRule="auto" w:line="240" w:before="0" w:after="0"/>
        <w:ind w:hanging="0" w:left="720" w:right="0"/>
        <w:jc w:val="both"/>
        <w:rPr>
          <w:sz w:val="20"/>
          <w:szCs w:val="20"/>
        </w:rPr>
      </w:pPr>
      <w:r>
        <w:rPr/>
        <w:t>publicidade do resultado por meio de edital específico.</w:t>
      </w:r>
    </w:p>
    <w:p>
      <w:pPr>
        <w:pStyle w:val="normal1"/>
        <w:widowControl w:val="false"/>
        <w:suppressAutoHyphens w:val="true"/>
        <w:bidi w:val="0"/>
        <w:spacing w:lineRule="auto" w:line="240" w:before="0" w:after="0"/>
        <w:ind w:hanging="0" w:left="720" w:right="0"/>
        <w:jc w:val="both"/>
        <w:rPr>
          <w:sz w:val="20"/>
          <w:szCs w:val="20"/>
        </w:rPr>
      </w:pPr>
      <w:r>
        <w:rPr>
          <w:sz w:val="20"/>
          <w:szCs w:val="20"/>
        </w:rPr>
      </w:r>
    </w:p>
    <w:p>
      <w:pPr>
        <w:pStyle w:val="normal1"/>
        <w:widowControl w:val="false"/>
        <w:suppressAutoHyphens w:val="true"/>
        <w:bidi w:val="0"/>
        <w:spacing w:lineRule="auto" w:line="240" w:before="0" w:after="0"/>
        <w:ind w:hanging="0" w:left="720" w:right="0"/>
        <w:jc w:val="both"/>
        <w:rPr>
          <w:sz w:val="20"/>
          <w:szCs w:val="20"/>
        </w:rPr>
      </w:pPr>
      <w:r>
        <w:rPr>
          <w:i/>
          <w:sz w:val="20"/>
          <w:szCs w:val="20"/>
        </w:rPr>
        <w:t>Da Fraude ou Tentativa</w:t>
      </w:r>
    </w:p>
    <w:p>
      <w:pPr>
        <w:pStyle w:val="normal1"/>
        <w:widowControl w:val="false"/>
        <w:suppressAutoHyphens w:val="true"/>
        <w:bidi w:val="0"/>
        <w:spacing w:lineRule="auto" w:line="240" w:before="0" w:after="0"/>
        <w:ind w:hanging="0" w:left="720" w:right="0"/>
        <w:jc w:val="both"/>
        <w:rPr>
          <w:sz w:val="20"/>
          <w:szCs w:val="20"/>
        </w:rPr>
      </w:pPr>
      <w:r>
        <w:rPr>
          <w:i/>
          <w:sz w:val="20"/>
          <w:szCs w:val="20"/>
        </w:rPr>
        <w:t>Art. 111. Constatada fraude ou a sua tentativa durante a realização de prova ou avaliação,</w:t>
      </w:r>
    </w:p>
    <w:p>
      <w:pPr>
        <w:pStyle w:val="normal1"/>
        <w:widowControl w:val="false"/>
        <w:suppressAutoHyphens w:val="true"/>
        <w:bidi w:val="0"/>
        <w:spacing w:lineRule="auto" w:line="240" w:before="0" w:after="0"/>
        <w:ind w:hanging="0" w:left="720" w:right="0"/>
        <w:jc w:val="both"/>
        <w:rPr>
          <w:sz w:val="20"/>
          <w:szCs w:val="20"/>
        </w:rPr>
      </w:pPr>
      <w:r>
        <w:rPr>
          <w:i/>
          <w:sz w:val="20"/>
          <w:szCs w:val="20"/>
        </w:rPr>
        <w:t>será a mesma anulada e atribuído ao aluno o grau zero, sem prejuízo das demais sanções</w:t>
      </w:r>
    </w:p>
    <w:p>
      <w:pPr>
        <w:pStyle w:val="normal1"/>
        <w:widowControl w:val="false"/>
        <w:suppressAutoHyphens w:val="true"/>
        <w:bidi w:val="0"/>
        <w:spacing w:lineRule="auto" w:line="240" w:before="0" w:after="0"/>
        <w:ind w:hanging="0" w:left="720" w:right="0"/>
        <w:jc w:val="both"/>
        <w:rPr>
          <w:sz w:val="20"/>
          <w:szCs w:val="20"/>
        </w:rPr>
      </w:pPr>
      <w:r>
        <w:rPr>
          <w:i/>
          <w:sz w:val="20"/>
          <w:szCs w:val="20"/>
        </w:rPr>
        <w:t>cabíveis, sobretudo quanto à aplicação do correspondente demérito na disciplina</w:t>
      </w:r>
    </w:p>
    <w:p>
      <w:pPr>
        <w:pStyle w:val="normal1"/>
        <w:widowControl w:val="false"/>
        <w:suppressAutoHyphens w:val="true"/>
        <w:bidi w:val="0"/>
        <w:spacing w:lineRule="auto" w:line="240" w:before="0" w:after="0"/>
        <w:ind w:hanging="0" w:left="720" w:right="0"/>
        <w:jc w:val="both"/>
        <w:rPr>
          <w:sz w:val="20"/>
          <w:szCs w:val="20"/>
        </w:rPr>
      </w:pPr>
      <w:r>
        <w:rPr>
          <w:i/>
          <w:sz w:val="20"/>
          <w:szCs w:val="20"/>
        </w:rPr>
        <w:t>Deontologia Policial.</w:t>
      </w:r>
    </w:p>
    <w:p>
      <w:pPr>
        <w:pStyle w:val="normal1"/>
        <w:widowControl w:val="false"/>
        <w:suppressAutoHyphens w:val="true"/>
        <w:bidi w:val="0"/>
        <w:spacing w:lineRule="auto" w:line="240" w:before="0" w:after="0"/>
        <w:ind w:hanging="0" w:left="720" w:right="0"/>
        <w:jc w:val="both"/>
        <w:rPr>
          <w:sz w:val="20"/>
          <w:szCs w:val="20"/>
        </w:rPr>
      </w:pPr>
      <w:r>
        <w:rPr>
          <w:sz w:val="20"/>
          <w:szCs w:val="20"/>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sz w:val="24"/>
          <w:szCs w:val="24"/>
        </w:rPr>
      </w:pPr>
      <w:r>
        <w:rPr>
          <w:i/>
          <w:sz w:val="24"/>
          <w:szCs w:val="24"/>
        </w:rPr>
      </w:r>
    </w:p>
    <w:p>
      <w:pPr>
        <w:pStyle w:val="normal1"/>
        <w:spacing w:lineRule="auto" w:line="240"/>
        <w:jc w:val="both"/>
        <w:rPr>
          <w:sz w:val="18"/>
          <w:szCs w:val="18"/>
        </w:rPr>
      </w:pPr>
      <w:r>
        <w:rPr>
          <w:sz w:val="18"/>
          <w:szCs w:val="18"/>
        </w:rPr>
        <w:t>(destaque aqui)</w:t>
      </w:r>
    </w:p>
    <w:p>
      <w:pPr>
        <w:pStyle w:val="normal1"/>
        <w:spacing w:lineRule="auto" w:line="240"/>
        <w:jc w:val="both"/>
        <w:rPr>
          <w:sz w:val="24"/>
          <w:szCs w:val="24"/>
        </w:rPr>
      </w:pPr>
      <w:r>
        <w:rPr>
          <w:sz w:val="24"/>
          <w:szCs w:val="24"/>
        </w:rPr>
        <w:t>…………………………………………………………………………………………………</w:t>
      </w:r>
      <w:r>
        <w:rPr>
          <w:sz w:val="24"/>
          <w:szCs w:val="24"/>
        </w:rPr>
        <w:t>..</w:t>
      </w:r>
    </w:p>
    <w:p>
      <w:pPr>
        <w:pStyle w:val="normal1"/>
        <w:spacing w:lineRule="auto" w:line="240"/>
        <w:jc w:val="both"/>
        <w:rPr/>
      </w:pPr>
      <w:r>
        <w:rPr/>
      </w:r>
    </w:p>
    <w:tbl>
      <w:tblPr>
        <w:tblStyle w:val="Table2"/>
        <w:tblW w:w="9029" w:type="dxa"/>
        <w:jc w:val="left"/>
        <w:tblInd w:w="0" w:type="dxa"/>
        <w:tblLayout w:type="fixed"/>
        <w:tblCellMar>
          <w:top w:w="0" w:type="dxa"/>
          <w:left w:w="108" w:type="dxa"/>
          <w:bottom w:w="0" w:type="dxa"/>
          <w:right w:w="108"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b/>
              </w:rPr>
            </w:pPr>
            <w:r>
              <w:rPr>
                <w:b/>
              </w:rPr>
              <w:t>NOME DO ALUNO:</w:t>
            </w:r>
          </w:p>
          <w:p>
            <w:pPr>
              <w:pStyle w:val="normal1"/>
              <w:widowControl w:val="false"/>
              <w:spacing w:lineRule="auto" w:line="240"/>
              <w:rPr>
                <w:b/>
              </w:rPr>
            </w:pPr>
            <w:r>
              <w:rPr>
                <w:b/>
              </w:rPr>
            </w:r>
          </w:p>
          <w:p>
            <w:pPr>
              <w:pStyle w:val="normal1"/>
              <w:widowControl w:val="false"/>
              <w:spacing w:lineRule="auto" w:line="240"/>
              <w:rPr>
                <w:b/>
              </w:rPr>
            </w:pPr>
            <w:r>
              <w:rPr>
                <w:b/>
              </w:rPr>
            </w:r>
          </w:p>
        </w:tc>
      </w:tr>
      <w:tr>
        <w:trPr/>
        <w:tc>
          <w:tcPr>
            <w:tcW w:w="902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b/>
              </w:rPr>
              <w:t>TURMA:</w:t>
            </w:r>
          </w:p>
          <w:p>
            <w:pPr>
              <w:pStyle w:val="normal1"/>
              <w:widowControl w:val="false"/>
              <w:spacing w:lineRule="auto" w:line="240"/>
              <w:rPr/>
            </w:pPr>
            <w:r>
              <w:rPr/>
            </w:r>
          </w:p>
        </w:tc>
      </w:tr>
    </w:tbl>
    <w:p>
      <w:pPr>
        <w:pStyle w:val="normal1"/>
        <w:spacing w:lineRule="auto" w:line="262" w:before="240" w:after="0"/>
        <w:jc w:val="center"/>
        <w:rPr>
          <w:b/>
          <w:sz w:val="24"/>
          <w:szCs w:val="24"/>
          <w:u w:val="single"/>
        </w:rPr>
      </w:pPr>
      <w:r>
        <w:rPr>
          <w:b/>
          <w:sz w:val="24"/>
          <w:szCs w:val="24"/>
          <w:u w:val="single"/>
        </w:rPr>
        <w:t xml:space="preserve">PROVA: A</w:t>
      </w:r>
    </w:p>
    <w:p>
      <w:pPr>
        <w:pStyle w:val="normal1"/>
        <w:spacing w:lineRule="auto" w:line="262" w:before="240" w:after="0"/>
        <w:jc w:val="center"/>
        <w:rPr>
          <w:b/>
          <w:sz w:val="24"/>
          <w:szCs w:val="24"/>
          <w:u w:val="single"/>
        </w:rPr>
      </w:pPr>
      <w:r>
        <w:rPr>
          <w:b/>
          <w:sz w:val="24"/>
          <w:szCs w:val="24"/>
          <w:u w:val="single"/>
        </w:rPr>
      </w:r>
    </w:p>
    <w:tbl>
      <w:tblPr>
        <w:tblStyle w:val="Table3"/>
        <w:tblW w:w="11175" w:type="dxa"/>
        <w:jc w:val="center"/>
        <w:tblInd w:w="0" w:type="dxa"/>
        <w:tblLayout w:type="fixed"/>
        <w:tblCellMar>
          <w:top w:w="0" w:type="dxa"/>
          <w:left w:w="108" w:type="dxa"/>
          <w:bottom w:w="0" w:type="dxa"/>
          <w:right w:w="108" w:type="dxa"/>
        </w:tblCellMar>
        <w:tblLook w:val="0600"/>
      </w:tblPr>
      <w:tblGrid>
        <w:gridCol w:w="555"/>
        <w:gridCol w:w="553"/>
        <w:gridCol w:w="557"/>
        <w:gridCol w:w="555"/>
        <w:gridCol w:w="553"/>
        <w:gridCol w:w="559"/>
        <w:gridCol w:w="553"/>
        <w:gridCol w:w="553"/>
        <w:gridCol w:w="561"/>
        <w:gridCol w:w="553"/>
        <w:gridCol w:w="561"/>
        <w:gridCol w:w="558"/>
        <w:gridCol w:w="553"/>
        <w:gridCol w:w="560"/>
        <w:gridCol w:w="554"/>
        <w:gridCol w:w="555"/>
        <w:gridCol w:w="561"/>
        <w:gridCol w:w="555"/>
        <w:gridCol w:w="554"/>
        <w:gridCol w:w="612"/>
      </w:tblGrid>
      <w:tr>
        <w:trPr>
          <w:trHeight w:val="440" w:hRule="atLeast"/>
        </w:trPr>
        <w:tc>
          <w:tcPr>
            <w:tcW w:w="11175" w:type="dxa"/>
            <w:gridSpan w:val="20"/>
            <w:tcBorders>
              <w:top w:val="single" w:sz="8" w:space="0" w:color="000000"/>
              <w:left w:val="single" w:sz="8" w:space="0" w:color="000000"/>
              <w:bottom w:val="single" w:sz="8" w:space="0" w:color="000000"/>
              <w:right w:val="single" w:sz="8" w:space="0" w:color="000000"/>
            </w:tcBorders>
            <w:shd w:fill="B7B7B7" w:val="clear"/>
          </w:tcPr>
          <w:p>
            <w:pPr>
              <w:pStyle w:val="normal1"/>
              <w:widowControl w:val="false"/>
              <w:spacing w:lineRule="auto" w:line="240"/>
              <w:jc w:val="center"/>
              <w:rPr>
                <w:b/>
                <w:sz w:val="20"/>
                <w:szCs w:val="20"/>
              </w:rPr>
            </w:pPr>
            <w:r>
              <w:rPr>
                <w:b/>
                <w:sz w:val="20"/>
                <w:szCs w:val="20"/>
              </w:rPr>
              <w:t>RESPOSTAS</w:t>
            </w:r>
          </w:p>
        </w:tc>
      </w:tr>
      <w:tr>
        <w:trPr>
          <w:trHeight w:val="723" w:hRule="atLeast"/>
        </w:trPr>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01-</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02-</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03-</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04-</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05-</w:t>
            </w:r>
          </w:p>
        </w:tc>
        <w:tc>
          <w:tcPr>
            <w:tcW w:w="55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06-</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07-</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08-</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09-</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10-</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11-</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12-</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13-</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14-</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15-</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16-</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17-</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18-</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19-</w:t>
            </w:r>
          </w:p>
        </w:tc>
        <w:tc>
          <w:tcPr>
            <w:tcW w:w="612"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20-</w:t>
            </w:r>
          </w:p>
        </w:tc>
      </w:tr>
      <w:tr>
        <w:trPr>
          <w:trHeight w:val="723" w:hRule="atLeast"/>
        </w:trPr>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21-</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22-</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23-</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24-</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25-</w:t>
            </w:r>
          </w:p>
        </w:tc>
        <w:tc>
          <w:tcPr>
            <w:tcW w:w="55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26-</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27-</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28-</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29-</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30-</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31-</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32-</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33-</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34-</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35-</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36-</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37-</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38-</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39-</w:t>
            </w:r>
          </w:p>
        </w:tc>
        <w:tc>
          <w:tcPr>
            <w:tcW w:w="612"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40-</w:t>
            </w:r>
          </w:p>
        </w:tc>
      </w:tr>
      <w:tr>
        <w:trPr>
          <w:trHeight w:val="723" w:hRule="atLeast"/>
        </w:trPr>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41-</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42-</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43-</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44-</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45-</w:t>
            </w:r>
          </w:p>
        </w:tc>
        <w:tc>
          <w:tcPr>
            <w:tcW w:w="55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46-</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47-</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48-</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49-</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50-</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51-</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52-</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53-</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54-</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55-</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56-</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57-</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58-</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59-</w:t>
            </w:r>
          </w:p>
        </w:tc>
        <w:tc>
          <w:tcPr>
            <w:tcW w:w="612"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60-</w:t>
            </w:r>
          </w:p>
        </w:tc>
      </w:tr>
      <w:tr>
        <w:trPr>
          <w:trHeight w:val="723" w:hRule="atLeast"/>
        </w:trPr>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61-</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62-</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63-</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64-</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65-</w:t>
            </w:r>
          </w:p>
        </w:tc>
        <w:tc>
          <w:tcPr>
            <w:tcW w:w="55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66-</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67-</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68-</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69-</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70-</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71-</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72-</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73-</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74-</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75-</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76-</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77-</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78-</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79-</w:t>
            </w:r>
          </w:p>
        </w:tc>
        <w:tc>
          <w:tcPr>
            <w:tcW w:w="612"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80-</w:t>
            </w:r>
          </w:p>
        </w:tc>
      </w:tr>
      <w:tr>
        <w:trPr>
          <w:trHeight w:val="723" w:hRule="atLeast"/>
        </w:trPr>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81-</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82-</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83-</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84-</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85-</w:t>
            </w:r>
          </w:p>
        </w:tc>
        <w:tc>
          <w:tcPr>
            <w:tcW w:w="55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86-</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87-</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88-</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89-</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90-</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91-</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92-</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93-</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94-</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95-</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96-</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97-</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98-</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99-</w:t>
            </w:r>
          </w:p>
        </w:tc>
        <w:tc>
          <w:tcPr>
            <w:tcW w:w="612"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100-</w:t>
            </w:r>
          </w:p>
        </w:tc>
      </w:tr>
    </w:tbl>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20" w:top="1440" w:footer="720" w:bottom="1440"/>
          <w:pgNumType w:start="1" w:fmt="decimal"/>
          <w:formProt w:val="false"/>
          <w:titlePg/>
          <w:textDirection w:val="lrTb"/>
          <w:docGrid w:type="default" w:linePitch="100" w:charSpace="0"/>
        </w:sectPr>
      </w:pPr>
    </w:p>
    <w:p>
      <w:pPr>
        <w:pStyle w:val="normal11"/>
        <w:jc w:val="center"/>
        <w:rPr>
          <w:b/>
          <w:sz w:val="24"/>
          <w:szCs w:val="24"/>
          <w:u w:val="single"/>
        </w:rPr>
      </w:pPr>
      <w:r>
        <w:rPr>
          <w:b/>
          <w:bCs/>
          <w:sz w:val="24"/>
          <w:szCs w:val="24"/>
          <w:u w:val="single"/>
        </w:rPr>
        <w:t xml:space="preserve">PROVA: A</w:t>
      </w:r>
    </w:p>
    <w:p>
      <w:pPr>
        <w:pStyle w:val="normal11"/>
        <w:jc w:val="center"/>
        <w:rPr>
          <w:b/>
          <w:sz w:val="24"/>
          <w:szCs w:val="24"/>
          <w:u w:val="single"/>
        </w:rPr>
      </w:pPr>
      <w:r>
        <w:rPr>
          <w:b/>
          <w:sz w:val="24"/>
          <w:szCs w:val="24"/>
          <w:u w:val="single"/>
        </w:rPr>
      </w:r>
    </w:p>
    <w:p>
      <w:pPr>
        <w:pStyle w:val="normal11"/>
        <w:jc w:val="center"/>
        <w:rPr>
          <w:b w:val="false"/>
          <w:bCs w:val="false"/>
          <w:sz w:val="24"/>
          <w:szCs w:val="24"/>
          <w:u w:val="single"/>
        </w:rPr>
      </w:pPr>
      <w:r>
        <w:rPr>
          <w:b w:val="false"/>
          <w:bCs w:val="false"/>
          <w:sz w:val="24"/>
          <w:szCs w:val="24"/>
          <w:u w:val="single"/>
        </w:rPr>
        <w:t xml:space="preserve"/>
      </w:r>
    </w:p>
    <w:p>
      <w:pPr>
        <w:pStyle w:val="normal11"/>
        <w:jc w:val="center"/>
        <w:rPr>
          <w:b/>
          <w:bCs/>
        </w:rPr>
      </w:pPr>
      <w:r>
        <w:rPr>
          <w:b/>
          <w:bCs/>
          <w:sz w:val="24"/>
          <w:szCs w:val="24"/>
          <w:u w:val="single"/>
        </w:rPr>
        <w:t xml:space="preserve">CIÊNCIA PAPILOSCÓPICA I (DECADATILAR)</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1. Com base na impressão digital abaixo apresentada, assinale a alternativa incorreta:</w:t>
        <w:br/>
        <w:t xml:space="preserve">[A imagem referente a esta questão encontra-se no documento anexo.]</w:t>
      </w:r>
    </w:p>
    <w:p>
      <w:pPr>
        <w:pStyle w:val="normal11"/>
        <w:spacing w:lineRule="auto" w:line="240"/>
        <w:jc w:val="both"/>
        <w:rPr>
          <w:u w:val="none"/>
        </w:rPr>
      </w:pPr>
      <w:r>
        <w:rPr>
          <w:b w:val="false"/>
          <w:bCs w:val="false"/>
          <w:sz w:val="22"/>
          <w:szCs w:val="22"/>
          <w:u w:val="none"/>
        </w:rPr>
        <w:t xml:space="preserve">A) O tipo fundamental do Sistema Datiloscópico de Vucetich apresentado na imagem refere-se a uma Presilha Externa.</w:t>
      </w:r>
    </w:p>
    <w:p>
      <w:pPr>
        <w:pStyle w:val="normal11"/>
        <w:spacing w:lineRule="auto" w:line="240"/>
        <w:jc w:val="both"/>
        <w:rPr>
          <w:u w:val="none"/>
        </w:rPr>
      </w:pPr>
      <w:r>
        <w:rPr>
          <w:b w:val="false"/>
          <w:bCs w:val="false"/>
          <w:sz w:val="22"/>
          <w:szCs w:val="22"/>
          <w:u w:val="none"/>
        </w:rPr>
        <w:t xml:space="preserve">B) A impressão digital acima pode ser classificada como E nos polegares e 3 nos demais dedos.</w:t>
      </w:r>
    </w:p>
    <w:p>
      <w:pPr>
        <w:pStyle w:val="normal11"/>
        <w:spacing w:lineRule="auto" w:line="240"/>
        <w:jc w:val="both"/>
        <w:rPr>
          <w:u w:val="none"/>
        </w:rPr>
      </w:pPr>
      <w:r>
        <w:rPr>
          <w:b w:val="false"/>
          <w:bCs w:val="false"/>
          <w:sz w:val="22"/>
          <w:szCs w:val="22"/>
          <w:u w:val="none"/>
        </w:rPr>
        <w:t xml:space="preserve">C) Analisando a impressão digital pode-se concluir que, para a realização da subclassificação da presilha não será necessária a contagem de linhas, já que temos um tipo especial de presilha externa.</w:t>
      </w:r>
    </w:p>
    <w:p>
      <w:pPr>
        <w:pStyle w:val="normal11"/>
        <w:spacing w:lineRule="auto" w:line="240"/>
        <w:jc w:val="both"/>
        <w:rPr>
          <w:u w:val="none"/>
        </w:rPr>
      </w:pPr>
      <w:r>
        <w:rPr>
          <w:b w:val="false"/>
          <w:bCs w:val="false"/>
          <w:sz w:val="22"/>
          <w:szCs w:val="22"/>
          <w:u w:val="none"/>
        </w:rPr>
        <w:t xml:space="preserve">D) A impressão digital apresentada é classificada e subclassificada como presilha externa dupla, já que apresenta duas laçadas válidas em formato de gancho.</w:t>
      </w:r>
    </w:p>
    <w:p>
      <w:pPr>
        <w:pStyle w:val="normal11"/>
        <w:spacing w:lineRule="auto" w:line="240"/>
        <w:jc w:val="both"/>
        <w:rPr>
          <w:u w:val="none"/>
        </w:rPr>
      </w:pPr>
      <w:r>
        <w:rPr>
          <w:b w:val="false"/>
          <w:bCs w:val="false"/>
          <w:sz w:val="22"/>
          <w:szCs w:val="22"/>
          <w:u w:val="none"/>
        </w:rPr>
        <w:t xml:space="preserve">E) O tipo fundamental do Sistema Datiloscópico de Vucetich apresentado na imagem é caracterizado por apresentar 1 (um) delta à esquerda do observador, pelo menos uma laçada de perfeita inflexão, livre de apêndice externo e com formato de gancho, sendo classificada e subclassificada como presilha externa ganchosa.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 Considerando que a impressão digital abaixo é proveniente de um dedo Polegar, analise e assinale a alternativa correta para a Classificação e Subclassificação:</w:t>
        <w:br/>
        <w:t xml:space="preserve">[A imagem referente a esta questão encontra-se no documento anexo.]</w:t>
      </w:r>
    </w:p>
    <w:p>
      <w:pPr>
        <w:pStyle w:val="normal11"/>
        <w:spacing w:lineRule="auto" w:line="240"/>
        <w:jc w:val="both"/>
        <w:rPr>
          <w:u w:val="none"/>
        </w:rPr>
      </w:pPr>
      <w:r>
        <w:rPr>
          <w:b w:val="false"/>
          <w:bCs w:val="false"/>
          <w:sz w:val="22"/>
          <w:szCs w:val="22"/>
          <w:u w:val="none"/>
        </w:rPr>
        <w:t xml:space="preserve">A) E dp.</w:t>
      </w:r>
    </w:p>
    <w:p>
      <w:pPr>
        <w:pStyle w:val="normal11"/>
        <w:spacing w:lineRule="auto" w:line="240"/>
        <w:jc w:val="both"/>
        <w:rPr>
          <w:u w:val="none"/>
        </w:rPr>
      </w:pPr>
      <w:r>
        <w:rPr>
          <w:b w:val="false"/>
          <w:bCs w:val="false"/>
          <w:sz w:val="22"/>
          <w:szCs w:val="22"/>
          <w:u w:val="none"/>
        </w:rPr>
        <w:t xml:space="preserve">B) 3 iv.</w:t>
      </w:r>
    </w:p>
    <w:p>
      <w:pPr>
        <w:pStyle w:val="normal11"/>
        <w:spacing w:lineRule="auto" w:line="240"/>
        <w:jc w:val="both"/>
        <w:rPr>
          <w:u w:val="none"/>
        </w:rPr>
      </w:pPr>
      <w:r>
        <w:rPr>
          <w:b w:val="false"/>
          <w:bCs w:val="false"/>
          <w:sz w:val="22"/>
          <w:szCs w:val="22"/>
          <w:u w:val="none"/>
        </w:rPr>
        <w:t xml:space="preserve">C) I dp.</w:t>
      </w:r>
    </w:p>
    <w:p>
      <w:pPr>
        <w:pStyle w:val="normal11"/>
        <w:spacing w:lineRule="auto" w:line="240"/>
        <w:jc w:val="both"/>
        <w:rPr>
          <w:u w:val="none"/>
        </w:rPr>
      </w:pPr>
      <w:r>
        <w:rPr>
          <w:b w:val="false"/>
          <w:bCs w:val="false"/>
          <w:sz w:val="22"/>
          <w:szCs w:val="22"/>
          <w:u w:val="none"/>
        </w:rPr>
        <w:t xml:space="preserve">D) 2 iv.</w:t>
      </w:r>
    </w:p>
    <w:p>
      <w:pPr>
        <w:pStyle w:val="normal11"/>
        <w:spacing w:lineRule="auto" w:line="240"/>
        <w:jc w:val="both"/>
        <w:rPr>
          <w:u w:val="none"/>
        </w:rPr>
      </w:pPr>
      <w:r>
        <w:rPr>
          <w:b w:val="false"/>
          <w:bCs w:val="false"/>
          <w:sz w:val="22"/>
          <w:szCs w:val="22"/>
          <w:u w:val="none"/>
        </w:rPr>
        <w:t xml:space="preserve">E) 2 dp.</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 Analise a impressão digital abaixo apresentada levando em consideração a classificação do Sistema Datiloscópico de Vucetich utilizado no Instituto de Identificação do Estado do Paraná e assinale a alternativa correta:</w:t>
        <w:br/>
        <w:t xml:space="preserve">[A imagem referente a esta questão encontra-se no documento anexo.]</w:t>
      </w:r>
    </w:p>
    <w:p>
      <w:pPr>
        <w:pStyle w:val="normal11"/>
        <w:spacing w:lineRule="auto" w:line="240"/>
        <w:jc w:val="both"/>
        <w:rPr>
          <w:u w:val="none"/>
        </w:rPr>
      </w:pPr>
      <w:r>
        <w:rPr>
          <w:b w:val="false"/>
          <w:bCs w:val="false"/>
          <w:sz w:val="22"/>
          <w:szCs w:val="22"/>
          <w:u w:val="none"/>
        </w:rPr>
        <w:t xml:space="preserve">A) o tipo fundamental que se apresenta é Verticilo que se constitui por linhas que entram e saem da impressão, com, pelo menos, uma linha curva e livre à frente de cada delta e formada apenas pelos sistemas basilar e marginal.</w:t>
      </w:r>
    </w:p>
    <w:p>
      <w:pPr>
        <w:pStyle w:val="normal11"/>
        <w:spacing w:lineRule="auto" w:line="240"/>
        <w:jc w:val="both"/>
        <w:rPr>
          <w:u w:val="none"/>
        </w:rPr>
      </w:pPr>
      <w:r>
        <w:rPr>
          <w:b w:val="false"/>
          <w:bCs w:val="false"/>
          <w:sz w:val="22"/>
          <w:szCs w:val="22"/>
          <w:u w:val="none"/>
        </w:rPr>
        <w:t xml:space="preserve">B) a impressão digital não apresenta núcleo em razão da conformação de seu sistema linear.</w:t>
      </w:r>
    </w:p>
    <w:p>
      <w:pPr>
        <w:pStyle w:val="normal11"/>
        <w:spacing w:lineRule="auto" w:line="240"/>
        <w:jc w:val="both"/>
        <w:rPr>
          <w:u w:val="none"/>
        </w:rPr>
      </w:pPr>
      <w:r>
        <w:rPr>
          <w:b w:val="false"/>
          <w:bCs w:val="false"/>
          <w:sz w:val="22"/>
          <w:szCs w:val="22"/>
          <w:u w:val="none"/>
        </w:rPr>
        <w:t xml:space="preserve">C) apresenta núcleo central em formato espiral e único delta a esquerda do observador.</w:t>
      </w:r>
    </w:p>
    <w:p>
      <w:pPr>
        <w:pStyle w:val="normal11"/>
        <w:spacing w:lineRule="auto" w:line="240"/>
        <w:jc w:val="both"/>
        <w:rPr>
          <w:u w:val="none"/>
        </w:rPr>
      </w:pPr>
      <w:r>
        <w:rPr>
          <w:b w:val="false"/>
          <w:bCs w:val="false"/>
          <w:sz w:val="22"/>
          <w:szCs w:val="22"/>
          <w:u w:val="none"/>
        </w:rPr>
        <w:t xml:space="preserve">D) é composta somente pelo sistema nuclear e por 02 (dois) deltas.</w:t>
      </w:r>
    </w:p>
    <w:p>
      <w:pPr>
        <w:pStyle w:val="normal11"/>
        <w:spacing w:lineRule="auto" w:line="240"/>
        <w:jc w:val="both"/>
        <w:rPr>
          <w:u w:val="none"/>
        </w:rPr>
      </w:pPr>
      <w:r>
        <w:rPr>
          <w:b w:val="false"/>
          <w:bCs w:val="false"/>
          <w:sz w:val="22"/>
          <w:szCs w:val="22"/>
          <w:u w:val="none"/>
        </w:rPr>
        <w:t xml:space="preserve">E) o tipo fundamental que se apresenta é Verticilo, os deltas localizam-se a esquerda e a direita do observador, sendo a subclassificação Bolsa Central.</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 Com relação a classificação do Sistema Datiloscópico de Vucetich, utilizado no Instituto de Identificação do Estado do Paraná, analise a fórmula datiloscópica a seguir e assinale a alternativa correta:</w:t>
        <w:br/>
        <w:t xml:space="preserve">[A imagem referente a esta questão encontra-se no documento anexo.]</w:t>
      </w:r>
    </w:p>
    <w:p>
      <w:pPr>
        <w:pStyle w:val="normal11"/>
        <w:spacing w:lineRule="auto" w:line="240"/>
        <w:jc w:val="both"/>
        <w:rPr>
          <w:u w:val="none"/>
        </w:rPr>
      </w:pPr>
      <w:r>
        <w:rPr>
          <w:b w:val="false"/>
          <w:bCs w:val="false"/>
          <w:sz w:val="22"/>
          <w:szCs w:val="22"/>
          <w:u w:val="none"/>
        </w:rPr>
        <w:t xml:space="preserve">A) a mão esquerda apresenta todos os tipos fundamentais do Sistema Datiloscópico de Vucetich;</w:t>
      </w:r>
    </w:p>
    <w:p>
      <w:pPr>
        <w:pStyle w:val="normal11"/>
        <w:spacing w:lineRule="auto" w:line="240"/>
        <w:jc w:val="both"/>
        <w:rPr>
          <w:u w:val="none"/>
        </w:rPr>
      </w:pPr>
      <w:r>
        <w:rPr>
          <w:b w:val="false"/>
          <w:bCs w:val="false"/>
          <w:sz w:val="22"/>
          <w:szCs w:val="22"/>
          <w:u w:val="none"/>
        </w:rPr>
        <w:t xml:space="preserve">B) o tipo fundamental Arco, está ausente na fórmula datiloscópica.</w:t>
      </w:r>
    </w:p>
    <w:p>
      <w:pPr>
        <w:pStyle w:val="normal11"/>
        <w:spacing w:lineRule="auto" w:line="240"/>
        <w:jc w:val="both"/>
        <w:rPr>
          <w:u w:val="none"/>
        </w:rPr>
      </w:pPr>
      <w:r>
        <w:rPr>
          <w:b w:val="false"/>
          <w:bCs w:val="false"/>
          <w:sz w:val="22"/>
          <w:szCs w:val="22"/>
          <w:u w:val="none"/>
        </w:rPr>
        <w:t xml:space="preserve">C) a Presilha Externa está presente no dedo indicador direito e no dedo mínimo esquerdo.</w:t>
      </w:r>
    </w:p>
    <w:p>
      <w:pPr>
        <w:pStyle w:val="normal11"/>
        <w:spacing w:lineRule="auto" w:line="240"/>
        <w:jc w:val="both"/>
        <w:rPr>
          <w:u w:val="none"/>
        </w:rPr>
      </w:pPr>
      <w:r>
        <w:rPr>
          <w:b w:val="false"/>
          <w:bCs w:val="false"/>
          <w:sz w:val="22"/>
          <w:szCs w:val="22"/>
          <w:u w:val="none"/>
        </w:rPr>
        <w:t xml:space="preserve">D) o tipo fundamental que apresenta apenas 01 (um) delta à esquerda do observador, é o mais frequente na fórmula datiloscópica apresentada;</w:t>
      </w:r>
    </w:p>
    <w:p>
      <w:pPr>
        <w:pStyle w:val="normal11"/>
        <w:spacing w:lineRule="auto" w:line="240"/>
        <w:jc w:val="both"/>
        <w:rPr>
          <w:u w:val="none"/>
        </w:rPr>
      </w:pPr>
      <w:r>
        <w:rPr>
          <w:b w:val="false"/>
          <w:bCs w:val="false"/>
          <w:sz w:val="22"/>
          <w:szCs w:val="22"/>
          <w:u w:val="none"/>
        </w:rPr>
        <w:t xml:space="preserve">E) o tipo fundamental Verticilo, está presente no dedo médio direito e dedo polegar esquerdo;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 Em um Local de Crime, o Papiloscopista Policial coletou impressões digitais e as encaminhou para o Instituto de Identificação do Estado do Paraná para identificação; Dentre as impressões haviam duas com as seguintes características:</w:t>
        <w:br/>
        <w:t xml:space="preserve">1ª impressão: 01 (um) delta à direita do observador com 01 (uma) laçada de perfeita inflexão, livre de apêndice externo e diversas linhas para contagem entre a laçada válida e o delta;</w:t>
        <w:br/>
        <w:t xml:space="preserve">2ª impressão: presença de 02 (dois) deltas,01 (um) à direita e outro à esquerda da impressão, núcleo central com recurvas livres apresentando desenho específico com configuração de um “S”;</w:t>
        <w:br/>
        <w:t xml:space="preserve">Baseado na classificação do Sistema Datiloscópico de Vucetich, assinale a alternativa que apresenta os tipos fundamentais das impressões encontradas pelo Papiloscopista Policial:</w:t>
      </w:r>
    </w:p>
    <w:p>
      <w:pPr>
        <w:pStyle w:val="normal11"/>
        <w:spacing w:lineRule="auto" w:line="240"/>
        <w:jc w:val="both"/>
        <w:rPr>
          <w:u w:val="none"/>
        </w:rPr>
      </w:pPr>
      <w:r>
        <w:rPr>
          <w:b w:val="false"/>
          <w:bCs w:val="false"/>
          <w:sz w:val="22"/>
          <w:szCs w:val="22"/>
          <w:u w:val="none"/>
        </w:rPr>
        <w:t xml:space="preserve">A) Presilha Interna e Verticilo.</w:t>
      </w:r>
    </w:p>
    <w:p>
      <w:pPr>
        <w:pStyle w:val="normal11"/>
        <w:spacing w:lineRule="auto" w:line="240"/>
        <w:jc w:val="both"/>
        <w:rPr>
          <w:u w:val="none"/>
        </w:rPr>
      </w:pPr>
      <w:r>
        <w:rPr>
          <w:b w:val="false"/>
          <w:bCs w:val="false"/>
          <w:sz w:val="22"/>
          <w:szCs w:val="22"/>
          <w:u w:val="none"/>
        </w:rPr>
        <w:t xml:space="preserve">B) Presilha Externa e Verticilo.</w:t>
      </w:r>
    </w:p>
    <w:p>
      <w:pPr>
        <w:pStyle w:val="normal11"/>
        <w:spacing w:lineRule="auto" w:line="240"/>
        <w:jc w:val="both"/>
        <w:rPr>
          <w:u w:val="none"/>
        </w:rPr>
      </w:pPr>
      <w:r>
        <w:rPr>
          <w:b w:val="false"/>
          <w:bCs w:val="false"/>
          <w:sz w:val="22"/>
          <w:szCs w:val="22"/>
          <w:u w:val="none"/>
        </w:rPr>
        <w:t xml:space="preserve">C) Verticilo e Presilha Interna.</w:t>
      </w:r>
    </w:p>
    <w:p>
      <w:pPr>
        <w:pStyle w:val="normal11"/>
        <w:spacing w:lineRule="auto" w:line="240"/>
        <w:jc w:val="both"/>
        <w:rPr>
          <w:u w:val="none"/>
        </w:rPr>
      </w:pPr>
      <w:r>
        <w:rPr>
          <w:b w:val="false"/>
          <w:bCs w:val="false"/>
          <w:sz w:val="22"/>
          <w:szCs w:val="22"/>
          <w:u w:val="none"/>
        </w:rPr>
        <w:t xml:space="preserve">D) Presilha Externa e Arco.</w:t>
      </w:r>
    </w:p>
    <w:p>
      <w:pPr>
        <w:pStyle w:val="normal11"/>
        <w:spacing w:lineRule="auto" w:line="240"/>
        <w:jc w:val="both"/>
        <w:rPr>
          <w:u w:val="none"/>
        </w:rPr>
      </w:pPr>
      <w:r>
        <w:rPr>
          <w:b w:val="false"/>
          <w:bCs w:val="false"/>
          <w:sz w:val="22"/>
          <w:szCs w:val="22"/>
          <w:u w:val="none"/>
        </w:rPr>
        <w:t xml:space="preserve">E) Arco e Presilha Interna.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 Analise as Fórmulas Datiloscópicas abaixo e assinale a alternativa correta correspondente à Individual Datiloscópica apresentada:</w:t>
        <w:br/>
        <w:t xml:space="preserve">[A imagem referente a esta questão encontra-se no documento anexo.]</w:t>
      </w:r>
    </w:p>
    <w:p>
      <w:pPr>
        <w:pStyle w:val="normal11"/>
        <w:spacing w:lineRule="auto" w:line="240"/>
        <w:jc w:val="both"/>
        <w:rPr>
          <w:u w:val="none"/>
        </w:rPr>
      </w:pPr>
      <w:r>
        <w:rPr>
          <w:b w:val="false"/>
          <w:bCs w:val="false"/>
          <w:sz w:val="22"/>
          <w:szCs w:val="22"/>
          <w:u w:val="none"/>
        </w:rPr>
        <w:t xml:space="preserve">A) E4143 / I4142.</w:t>
      </w:r>
    </w:p>
    <w:p>
      <w:pPr>
        <w:pStyle w:val="normal11"/>
        <w:spacing w:lineRule="auto" w:line="240"/>
        <w:jc w:val="both"/>
        <w:rPr>
          <w:u w:val="none"/>
        </w:rPr>
      </w:pPr>
      <w:r>
        <w:rPr>
          <w:b w:val="false"/>
          <w:bCs w:val="false"/>
          <w:sz w:val="22"/>
          <w:szCs w:val="22"/>
          <w:u w:val="none"/>
        </w:rPr>
        <w:t xml:space="preserve">B) E4144 / I4132.</w:t>
      </w:r>
    </w:p>
    <w:p>
      <w:pPr>
        <w:pStyle w:val="normal11"/>
        <w:spacing w:lineRule="auto" w:line="240"/>
        <w:jc w:val="both"/>
        <w:rPr>
          <w:u w:val="none"/>
        </w:rPr>
      </w:pPr>
      <w:r>
        <w:rPr>
          <w:b w:val="false"/>
          <w:bCs w:val="false"/>
          <w:sz w:val="22"/>
          <w:szCs w:val="22"/>
          <w:u w:val="none"/>
        </w:rPr>
        <w:t xml:space="preserve">C) E4143 / E4234.</w:t>
      </w:r>
    </w:p>
    <w:p>
      <w:pPr>
        <w:pStyle w:val="normal11"/>
        <w:spacing w:lineRule="auto" w:line="240"/>
        <w:jc w:val="both"/>
        <w:rPr>
          <w:u w:val="none"/>
        </w:rPr>
      </w:pPr>
      <w:r>
        <w:rPr>
          <w:b w:val="false"/>
          <w:bCs w:val="false"/>
          <w:sz w:val="22"/>
          <w:szCs w:val="22"/>
          <w:u w:val="none"/>
        </w:rPr>
        <w:t xml:space="preserve">D) E4144 / I4142.</w:t>
      </w:r>
    </w:p>
    <w:p>
      <w:pPr>
        <w:pStyle w:val="normal11"/>
        <w:spacing w:lineRule="auto" w:line="240"/>
        <w:jc w:val="both"/>
        <w:rPr>
          <w:u w:val="none"/>
        </w:rPr>
      </w:pPr>
      <w:r>
        <w:rPr>
          <w:b w:val="false"/>
          <w:bCs w:val="false"/>
          <w:sz w:val="22"/>
          <w:szCs w:val="22"/>
          <w:u w:val="none"/>
        </w:rPr>
        <w:t xml:space="preserve">E) E4143 / I4232.</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 Observe o dedo médio direito e o dedo indicador esquerdo, apresentados na Individual Datiloscópica e assinale a alternativa correta:</w:t>
        <w:br/>
        <w:t xml:space="preserve">[A imagem referente a esta questão encontra-se no documento anexo.]</w:t>
      </w:r>
    </w:p>
    <w:p>
      <w:pPr>
        <w:pStyle w:val="normal11"/>
        <w:spacing w:lineRule="auto" w:line="240"/>
        <w:jc w:val="both"/>
        <w:rPr>
          <w:u w:val="none"/>
        </w:rPr>
      </w:pPr>
      <w:r>
        <w:rPr>
          <w:b w:val="false"/>
          <w:bCs w:val="false"/>
          <w:sz w:val="22"/>
          <w:szCs w:val="22"/>
          <w:u w:val="none"/>
        </w:rPr>
        <w:t xml:space="preserve">A) referem-se aos tipos fundamentais Arco e Verticilo e subtipos tenda e sinuoso;</w:t>
      </w:r>
    </w:p>
    <w:p>
      <w:pPr>
        <w:pStyle w:val="normal11"/>
        <w:spacing w:lineRule="auto" w:line="240"/>
        <w:jc w:val="both"/>
        <w:rPr>
          <w:u w:val="none"/>
        </w:rPr>
      </w:pPr>
      <w:r>
        <w:rPr>
          <w:b w:val="false"/>
          <w:bCs w:val="false"/>
          <w:sz w:val="22"/>
          <w:szCs w:val="22"/>
          <w:u w:val="none"/>
        </w:rPr>
        <w:t xml:space="preserve">B) referem-se aos tipos fundamentais Arco e Verticilo e subtipos bifurcado duplo e ganchoso;</w:t>
      </w:r>
    </w:p>
    <w:p>
      <w:pPr>
        <w:pStyle w:val="normal11"/>
        <w:spacing w:lineRule="auto" w:line="240"/>
        <w:jc w:val="both"/>
        <w:rPr>
          <w:u w:val="none"/>
        </w:rPr>
      </w:pPr>
      <w:r>
        <w:rPr>
          <w:b w:val="false"/>
          <w:bCs w:val="false"/>
          <w:sz w:val="22"/>
          <w:szCs w:val="22"/>
          <w:u w:val="none"/>
        </w:rPr>
        <w:t xml:space="preserve">C) referem-se aos tipos fundamentais Arco e Verticilo e subtipos tenda e ganchoso;</w:t>
      </w:r>
    </w:p>
    <w:p>
      <w:pPr>
        <w:pStyle w:val="normal11"/>
        <w:spacing w:lineRule="auto" w:line="240"/>
        <w:jc w:val="both"/>
        <w:rPr>
          <w:u w:val="none"/>
        </w:rPr>
      </w:pPr>
      <w:r>
        <w:rPr>
          <w:b w:val="false"/>
          <w:bCs w:val="false"/>
          <w:sz w:val="22"/>
          <w:szCs w:val="22"/>
          <w:u w:val="none"/>
        </w:rPr>
        <w:t xml:space="preserve">D) referem-se aos tipos fundamentais Arco e Verticilo e subtipos bifurcado à direita e ganchoso;</w:t>
      </w:r>
    </w:p>
    <w:p>
      <w:pPr>
        <w:pStyle w:val="normal11"/>
        <w:spacing w:lineRule="auto" w:line="240"/>
        <w:jc w:val="both"/>
        <w:rPr>
          <w:u w:val="none"/>
        </w:rPr>
      </w:pPr>
      <w:r>
        <w:rPr>
          <w:b w:val="false"/>
          <w:bCs w:val="false"/>
          <w:sz w:val="22"/>
          <w:szCs w:val="22"/>
          <w:u w:val="none"/>
        </w:rPr>
        <w:t xml:space="preserve">E) referem-se aos tipos fundamentais Arco e Verticilo e subtipos bifurcado à esquerda e sinuoso;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 Associe as colunas e assinale a alternativa correta:</w:t>
        <w:br/>
        <w:t xml:space="preserve">I. Desenho Digital</w:t>
        <w:br/>
        <w:t xml:space="preserve">II. Papilograma </w:t>
        <w:br/>
        <w:t xml:space="preserve">III. Datilograma </w:t>
        <w:br/>
        <w:t xml:space="preserve">IV. Sulcos Papilares </w:t>
        <w:br/>
        <w:t xml:space="preserve">V. Cristas Papilares</w:t>
        <w:br/>
        <w:t xml:space="preserve">( ) É a reprodução impressa do desenho digital;</w:t>
        <w:br/>
        <w:t xml:space="preserve">( ) Intervalos ou depressões que separam as cristas papilares, também chamados de linhas brancas;</w:t>
        <w:br/>
        <w:t xml:space="preserve">( ) Desenho formado pelas cristas papilares e sulcos papilares, observado diretamente na 2.ª falange dos polegares e na 3.ª falange dos demais dedos;</w:t>
        <w:br/>
        <w:t xml:space="preserve">( ) É a impressão que apresenta campo de observação suficiente para que sejam examinados seus elementos classificadores;</w:t>
        <w:br/>
        <w:t xml:space="preserve">( ) Também conhecidas como linhas negras, são formadas por saliências da pele;</w:t>
      </w:r>
    </w:p>
    <w:p>
      <w:pPr>
        <w:pStyle w:val="normal11"/>
        <w:spacing w:lineRule="auto" w:line="240"/>
        <w:jc w:val="both"/>
        <w:rPr>
          <w:u w:val="none"/>
        </w:rPr>
      </w:pPr>
      <w:r>
        <w:rPr>
          <w:b w:val="false"/>
          <w:bCs w:val="false"/>
          <w:sz w:val="22"/>
          <w:szCs w:val="22"/>
          <w:u w:val="none"/>
        </w:rPr>
        <w:t xml:space="preserve">A) I, V, II, III, IV.</w:t>
      </w:r>
    </w:p>
    <w:p>
      <w:pPr>
        <w:pStyle w:val="normal11"/>
        <w:spacing w:lineRule="auto" w:line="240"/>
        <w:jc w:val="both"/>
        <w:rPr>
          <w:u w:val="none"/>
        </w:rPr>
      </w:pPr>
      <w:r>
        <w:rPr>
          <w:b w:val="false"/>
          <w:bCs w:val="false"/>
          <w:sz w:val="22"/>
          <w:szCs w:val="22"/>
          <w:u w:val="none"/>
        </w:rPr>
        <w:t xml:space="preserve">B) II, V, I, III, IV.</w:t>
      </w:r>
    </w:p>
    <w:p>
      <w:pPr>
        <w:pStyle w:val="normal11"/>
        <w:spacing w:lineRule="auto" w:line="240"/>
        <w:jc w:val="both"/>
        <w:rPr>
          <w:u w:val="none"/>
        </w:rPr>
      </w:pPr>
      <w:r>
        <w:rPr>
          <w:b w:val="false"/>
          <w:bCs w:val="false"/>
          <w:sz w:val="22"/>
          <w:szCs w:val="22"/>
          <w:u w:val="none"/>
        </w:rPr>
        <w:t xml:space="preserve">C) III, V, I, II, IV.</w:t>
      </w:r>
    </w:p>
    <w:p>
      <w:pPr>
        <w:pStyle w:val="normal11"/>
        <w:spacing w:lineRule="auto" w:line="240"/>
        <w:jc w:val="both"/>
        <w:rPr>
          <w:u w:val="none"/>
        </w:rPr>
      </w:pPr>
      <w:r>
        <w:rPr>
          <w:b w:val="false"/>
          <w:bCs w:val="false"/>
          <w:sz w:val="22"/>
          <w:szCs w:val="22"/>
          <w:u w:val="none"/>
        </w:rPr>
        <w:t xml:space="preserve">D) III, IV, II, I, V.</w:t>
      </w:r>
    </w:p>
    <w:p>
      <w:pPr>
        <w:pStyle w:val="normal11"/>
        <w:spacing w:lineRule="auto" w:line="240"/>
        <w:jc w:val="both"/>
        <w:rPr>
          <w:u w:val="none"/>
        </w:rPr>
      </w:pPr>
      <w:r>
        <w:rPr>
          <w:b w:val="false"/>
          <w:bCs w:val="false"/>
          <w:sz w:val="22"/>
          <w:szCs w:val="22"/>
          <w:u w:val="none"/>
        </w:rPr>
        <w:t xml:space="preserve">E) III, IV, I, II, V.</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HISTÓRIA DA PCPR</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9. A atividade de perícia e identificação civil e criminal sempre esteve intrinsecamente ligada à história da polícia judiciária no Paraná. Com a introdução da dactiloscopia no estado, o órgão pioneiro responsável pela coleta de impressões digitais, registros antropométricos e identificação do cidadão no âmbito policial foi o:</w:t>
      </w:r>
    </w:p>
    <w:p>
      <w:pPr>
        <w:pStyle w:val="normal11"/>
        <w:spacing w:lineRule="auto" w:line="240"/>
        <w:jc w:val="both"/>
        <w:rPr>
          <w:u w:val="none"/>
        </w:rPr>
      </w:pPr>
      <w:r>
        <w:rPr>
          <w:b w:val="false"/>
          <w:bCs w:val="false"/>
          <w:sz w:val="22"/>
          <w:szCs w:val="22"/>
          <w:u w:val="none"/>
        </w:rPr>
        <w:t xml:space="preserve">A) Instituto de Criminalística do Estado.</w:t>
      </w:r>
    </w:p>
    <w:p>
      <w:pPr>
        <w:pStyle w:val="normal11"/>
        <w:spacing w:lineRule="auto" w:line="240"/>
        <w:jc w:val="both"/>
        <w:rPr>
          <w:u w:val="none"/>
        </w:rPr>
      </w:pPr>
      <w:r>
        <w:rPr>
          <w:b w:val="false"/>
          <w:bCs w:val="false"/>
          <w:sz w:val="22"/>
          <w:szCs w:val="22"/>
          <w:u w:val="none"/>
        </w:rPr>
        <w:t xml:space="preserve">B) Gabinete de Identificação e Estatística.</w:t>
      </w:r>
    </w:p>
    <w:p>
      <w:pPr>
        <w:pStyle w:val="normal11"/>
        <w:spacing w:lineRule="auto" w:line="240"/>
        <w:jc w:val="both"/>
        <w:rPr>
          <w:u w:val="none"/>
        </w:rPr>
      </w:pPr>
      <w:r>
        <w:rPr>
          <w:b w:val="false"/>
          <w:bCs w:val="false"/>
          <w:sz w:val="22"/>
          <w:szCs w:val="22"/>
          <w:u w:val="none"/>
        </w:rPr>
        <w:t xml:space="preserve">C) Departamento de Polícia Técnica.</w:t>
      </w:r>
    </w:p>
    <w:p>
      <w:pPr>
        <w:pStyle w:val="normal11"/>
        <w:spacing w:lineRule="auto" w:line="240"/>
        <w:jc w:val="both"/>
        <w:rPr>
          <w:u w:val="none"/>
        </w:rPr>
      </w:pPr>
      <w:r>
        <w:rPr>
          <w:b w:val="false"/>
          <w:bCs w:val="false"/>
          <w:sz w:val="22"/>
          <w:szCs w:val="22"/>
          <w:u w:val="none"/>
        </w:rPr>
        <w:t xml:space="preserve">D) Serviço Médico-Legal do Estado.</w:t>
      </w:r>
    </w:p>
    <w:p>
      <w:pPr>
        <w:pStyle w:val="normal11"/>
        <w:spacing w:lineRule="auto" w:line="240"/>
        <w:jc w:val="both"/>
        <w:rPr>
          <w:u w:val="none"/>
        </w:rPr>
      </w:pPr>
      <w:r>
        <w:rPr>
          <w:b w:val="false"/>
          <w:bCs w:val="false"/>
          <w:sz w:val="22"/>
          <w:szCs w:val="22"/>
          <w:u w:val="none"/>
        </w:rPr>
        <w:t xml:space="preserve">E) Centro de Perícias Forenses.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DEVERES DO SERVIDOR POLICIAL CIVIL - CÓDIGO DISCIPLINAR E PAD</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10. Segundo o Código Disciplinar da Polícia Civil do Paraná – Lei 21.894, de 3 de abril de 2024, são penas disciplinares, exceto:</w:t>
      </w:r>
    </w:p>
    <w:p>
      <w:pPr>
        <w:pStyle w:val="normal11"/>
        <w:spacing w:lineRule="auto" w:line="240"/>
        <w:jc w:val="both"/>
        <w:rPr>
          <w:u w:val="none"/>
        </w:rPr>
      </w:pPr>
      <w:r>
        <w:rPr>
          <w:b w:val="false"/>
          <w:bCs w:val="false"/>
          <w:sz w:val="22"/>
          <w:szCs w:val="22"/>
          <w:u w:val="none"/>
        </w:rPr>
        <w:t xml:space="preserve">A) Cassação de aposentadoria;</w:t>
      </w:r>
    </w:p>
    <w:p>
      <w:pPr>
        <w:pStyle w:val="normal11"/>
        <w:spacing w:lineRule="auto" w:line="240"/>
        <w:jc w:val="both"/>
        <w:rPr>
          <w:u w:val="none"/>
        </w:rPr>
      </w:pPr>
      <w:r>
        <w:rPr>
          <w:b w:val="false"/>
          <w:bCs w:val="false"/>
          <w:sz w:val="22"/>
          <w:szCs w:val="22"/>
          <w:u w:val="none"/>
        </w:rPr>
        <w:t xml:space="preserve">B) Advertência;</w:t>
      </w:r>
    </w:p>
    <w:p>
      <w:pPr>
        <w:pStyle w:val="normal11"/>
        <w:spacing w:lineRule="auto" w:line="240"/>
        <w:jc w:val="both"/>
        <w:rPr>
          <w:u w:val="none"/>
        </w:rPr>
      </w:pPr>
      <w:r>
        <w:rPr>
          <w:b w:val="false"/>
          <w:bCs w:val="false"/>
          <w:sz w:val="22"/>
          <w:szCs w:val="22"/>
          <w:u w:val="none"/>
        </w:rPr>
        <w:t xml:space="preserve">C) Repreensão;</w:t>
      </w:r>
    </w:p>
    <w:p>
      <w:pPr>
        <w:pStyle w:val="normal11"/>
        <w:spacing w:lineRule="auto" w:line="240"/>
        <w:jc w:val="both"/>
        <w:rPr>
          <w:u w:val="none"/>
        </w:rPr>
      </w:pPr>
      <w:r>
        <w:rPr>
          <w:b w:val="false"/>
          <w:bCs w:val="false"/>
          <w:sz w:val="22"/>
          <w:szCs w:val="22"/>
          <w:u w:val="none"/>
        </w:rPr>
        <w:t xml:space="preserve">D) Suspensão;</w:t>
      </w:r>
    </w:p>
    <w:p>
      <w:pPr>
        <w:pStyle w:val="normal11"/>
        <w:spacing w:lineRule="auto" w:line="240"/>
        <w:jc w:val="both"/>
        <w:rPr>
          <w:u w:val="none"/>
        </w:rPr>
      </w:pPr>
      <w:r>
        <w:rPr>
          <w:b w:val="false"/>
          <w:bCs w:val="false"/>
          <w:sz w:val="22"/>
          <w:szCs w:val="22"/>
          <w:u w:val="none"/>
        </w:rPr>
        <w:t xml:space="preserve">E) Demissão.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11. Segundo o Código Disciplinar da Polícia Civil do Paraná – Lei 21.894, de 3 de abril de 2024, para imposição de pena disciplinar são competentes, exceto:</w:t>
      </w:r>
    </w:p>
    <w:p>
      <w:pPr>
        <w:pStyle w:val="normal11"/>
        <w:spacing w:lineRule="auto" w:line="240"/>
        <w:jc w:val="both"/>
        <w:rPr>
          <w:u w:val="none"/>
        </w:rPr>
      </w:pPr>
      <w:r>
        <w:rPr>
          <w:b w:val="false"/>
          <w:bCs w:val="false"/>
          <w:sz w:val="22"/>
          <w:szCs w:val="22"/>
          <w:u w:val="none"/>
        </w:rPr>
        <w:t xml:space="preserve">A) Governador do Estado, originariamente, para a penalidade de demissão;</w:t>
      </w:r>
    </w:p>
    <w:p>
      <w:pPr>
        <w:pStyle w:val="normal11"/>
        <w:spacing w:lineRule="auto" w:line="240"/>
        <w:jc w:val="both"/>
        <w:rPr>
          <w:u w:val="none"/>
        </w:rPr>
      </w:pPr>
      <w:r>
        <w:rPr>
          <w:b w:val="false"/>
          <w:bCs w:val="false"/>
          <w:sz w:val="22"/>
          <w:szCs w:val="22"/>
          <w:u w:val="none"/>
        </w:rPr>
        <w:t xml:space="preserve">B) Secretário de Estado da Segurança Pública, em grau recursal, para as penalidades de repreensão e suspensão;</w:t>
      </w:r>
    </w:p>
    <w:p>
      <w:pPr>
        <w:pStyle w:val="normal11"/>
        <w:spacing w:lineRule="auto" w:line="240"/>
        <w:jc w:val="both"/>
        <w:rPr>
          <w:u w:val="none"/>
        </w:rPr>
      </w:pPr>
      <w:r>
        <w:rPr>
          <w:b w:val="false"/>
          <w:bCs w:val="false"/>
          <w:sz w:val="22"/>
          <w:szCs w:val="22"/>
          <w:u w:val="none"/>
        </w:rPr>
        <w:t xml:space="preserve">C) Conselho Superior de Polícia, originariamente, para a penalidade de repreensão;</w:t>
      </w:r>
    </w:p>
    <w:p>
      <w:pPr>
        <w:pStyle w:val="normal11"/>
        <w:spacing w:lineRule="auto" w:line="240"/>
        <w:jc w:val="both"/>
        <w:rPr>
          <w:u w:val="none"/>
        </w:rPr>
      </w:pPr>
      <w:r>
        <w:rPr>
          <w:b w:val="false"/>
          <w:bCs w:val="false"/>
          <w:sz w:val="22"/>
          <w:szCs w:val="22"/>
          <w:u w:val="none"/>
        </w:rPr>
        <w:t xml:space="preserve">D) Delegado Geral da Polícia Civil, originariamente, para a penalidade de repreensão;</w:t>
      </w:r>
    </w:p>
    <w:p>
      <w:pPr>
        <w:pStyle w:val="normal11"/>
        <w:spacing w:lineRule="auto" w:line="240"/>
        <w:jc w:val="both"/>
        <w:rPr>
          <w:u w:val="none"/>
        </w:rPr>
      </w:pPr>
      <w:r>
        <w:rPr>
          <w:b w:val="false"/>
          <w:bCs w:val="false"/>
          <w:sz w:val="22"/>
          <w:szCs w:val="22"/>
          <w:u w:val="none"/>
        </w:rPr>
        <w:t xml:space="preserve">E) Conselho Superior de Polícia, originariamente, para a penalidade de suspensão.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12. Segundo o Código Disciplinar da Polícia Civil do Paraná – Lei 21.894, de 3 de abril de 2024, são Procedimentos Administrativos-Disciplinares:</w:t>
      </w:r>
    </w:p>
    <w:p>
      <w:pPr>
        <w:pStyle w:val="normal11"/>
        <w:spacing w:lineRule="auto" w:line="240"/>
        <w:jc w:val="both"/>
        <w:rPr>
          <w:u w:val="none"/>
        </w:rPr>
      </w:pPr>
      <w:r>
        <w:rPr>
          <w:b w:val="false"/>
          <w:bCs w:val="false"/>
          <w:sz w:val="22"/>
          <w:szCs w:val="22"/>
          <w:u w:val="none"/>
        </w:rPr>
        <w:t xml:space="preserve">A) Investigação Preliminar;</w:t>
      </w:r>
    </w:p>
    <w:p>
      <w:pPr>
        <w:pStyle w:val="normal11"/>
        <w:spacing w:lineRule="auto" w:line="240"/>
        <w:jc w:val="both"/>
        <w:rPr>
          <w:u w:val="none"/>
        </w:rPr>
      </w:pPr>
      <w:r>
        <w:rPr>
          <w:b w:val="false"/>
          <w:bCs w:val="false"/>
          <w:sz w:val="22"/>
          <w:szCs w:val="22"/>
          <w:u w:val="none"/>
        </w:rPr>
        <w:t xml:space="preserve">B) Sindicância;</w:t>
      </w:r>
    </w:p>
    <w:p>
      <w:pPr>
        <w:pStyle w:val="normal11"/>
        <w:spacing w:lineRule="auto" w:line="240"/>
        <w:jc w:val="both"/>
        <w:rPr>
          <w:u w:val="none"/>
        </w:rPr>
      </w:pPr>
      <w:r>
        <w:rPr>
          <w:b w:val="false"/>
          <w:bCs w:val="false"/>
          <w:sz w:val="22"/>
          <w:szCs w:val="22"/>
          <w:u w:val="none"/>
        </w:rPr>
        <w:t xml:space="preserve">C) Processo Administrativo Disciplinar;</w:t>
      </w:r>
    </w:p>
    <w:p>
      <w:pPr>
        <w:pStyle w:val="normal11"/>
        <w:spacing w:lineRule="auto" w:line="240"/>
        <w:jc w:val="both"/>
        <w:rPr>
          <w:u w:val="none"/>
        </w:rPr>
      </w:pPr>
      <w:r>
        <w:rPr>
          <w:b w:val="false"/>
          <w:bCs w:val="false"/>
          <w:sz w:val="22"/>
          <w:szCs w:val="22"/>
          <w:u w:val="none"/>
        </w:rPr>
        <w:t xml:space="preserve">D) Verdade Sabida;</w:t>
      </w:r>
    </w:p>
    <w:p>
      <w:pPr>
        <w:pStyle w:val="normal11"/>
        <w:spacing w:lineRule="auto" w:line="240"/>
        <w:jc w:val="both"/>
        <w:rPr>
          <w:u w:val="none"/>
        </w:rPr>
      </w:pPr>
      <w:r>
        <w:rPr>
          <w:b w:val="false"/>
          <w:bCs w:val="false"/>
          <w:sz w:val="22"/>
          <w:szCs w:val="22"/>
          <w:u w:val="none"/>
        </w:rPr>
        <w:t xml:space="preserve">E) As alternativas “a” e “c” estão corretas.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13. Segundo o Código Disciplinar da Polícia Civil do Paraná – Lei 21.894, de 3 de abril de 2024, considera-se infração disciplinar de menor potencial ofensivo a transgressão punida:</w:t>
      </w:r>
    </w:p>
    <w:p>
      <w:pPr>
        <w:pStyle w:val="normal11"/>
        <w:spacing w:lineRule="auto" w:line="240"/>
        <w:jc w:val="both"/>
        <w:rPr>
          <w:u w:val="none"/>
        </w:rPr>
      </w:pPr>
      <w:r>
        <w:rPr>
          <w:b w:val="false"/>
          <w:bCs w:val="false"/>
          <w:sz w:val="22"/>
          <w:szCs w:val="22"/>
          <w:u w:val="none"/>
        </w:rPr>
        <w:t xml:space="preserve">A) abstratamente com repreensão ou com pena máxima de suspensão de até trinta dias;</w:t>
      </w:r>
    </w:p>
    <w:p>
      <w:pPr>
        <w:pStyle w:val="normal11"/>
        <w:spacing w:lineRule="auto" w:line="240"/>
        <w:jc w:val="both"/>
        <w:rPr>
          <w:u w:val="none"/>
        </w:rPr>
      </w:pPr>
      <w:r>
        <w:rPr>
          <w:b w:val="false"/>
          <w:bCs w:val="false"/>
          <w:sz w:val="22"/>
          <w:szCs w:val="22"/>
          <w:u w:val="none"/>
        </w:rPr>
        <w:t xml:space="preserve">B) concretamente com pena máxima de suspensão de até trinta dias;</w:t>
      </w:r>
    </w:p>
    <w:p>
      <w:pPr>
        <w:pStyle w:val="normal11"/>
        <w:spacing w:lineRule="auto" w:line="240"/>
        <w:jc w:val="both"/>
        <w:rPr>
          <w:u w:val="none"/>
        </w:rPr>
      </w:pPr>
      <w:r>
        <w:rPr>
          <w:b w:val="false"/>
          <w:bCs w:val="false"/>
          <w:sz w:val="22"/>
          <w:szCs w:val="22"/>
          <w:u w:val="none"/>
        </w:rPr>
        <w:t xml:space="preserve">C) abstratamente com pena máxima de suspensão de até sessenta dias;</w:t>
      </w:r>
    </w:p>
    <w:p>
      <w:pPr>
        <w:pStyle w:val="normal11"/>
        <w:spacing w:lineRule="auto" w:line="240"/>
        <w:jc w:val="both"/>
        <w:rPr>
          <w:u w:val="none"/>
        </w:rPr>
      </w:pPr>
      <w:r>
        <w:rPr>
          <w:b w:val="false"/>
          <w:bCs w:val="false"/>
          <w:sz w:val="22"/>
          <w:szCs w:val="22"/>
          <w:u w:val="none"/>
        </w:rPr>
        <w:t xml:space="preserve">D) concretamente com pena máxima de suspensão de até sessenta dias;</w:t>
      </w:r>
    </w:p>
    <w:p>
      <w:pPr>
        <w:pStyle w:val="normal11"/>
        <w:spacing w:lineRule="auto" w:line="240"/>
        <w:jc w:val="both"/>
        <w:rPr>
          <w:u w:val="none"/>
        </w:rPr>
      </w:pPr>
      <w:r>
        <w:rPr>
          <w:b w:val="false"/>
          <w:bCs w:val="false"/>
          <w:sz w:val="22"/>
          <w:szCs w:val="22"/>
          <w:u w:val="none"/>
        </w:rPr>
        <w:t xml:space="preserve">E) Nenhuma das respostas anteriores.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COMPARAÇÃO E IDENTIFICAÇÃO FACIAL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14. Na comparação facial forense, qual das alternativas descreve corretamente a análise morfológica?</w:t>
      </w:r>
    </w:p>
    <w:p>
      <w:pPr>
        <w:pStyle w:val="normal11"/>
        <w:spacing w:lineRule="auto" w:line="240"/>
        <w:jc w:val="both"/>
        <w:rPr>
          <w:u w:val="none"/>
        </w:rPr>
      </w:pPr>
      <w:r>
        <w:rPr>
          <w:b w:val="false"/>
          <w:bCs w:val="false"/>
          <w:sz w:val="22"/>
          <w:szCs w:val="22"/>
          <w:u w:val="none"/>
        </w:rPr>
        <w:t xml:space="preserve">A) Método baseado exclusivamente na medição de distâncias e ângulos entre pontos antropométricos da face.</w:t>
      </w:r>
    </w:p>
    <w:p>
      <w:pPr>
        <w:pStyle w:val="normal11"/>
        <w:spacing w:lineRule="auto" w:line="240"/>
        <w:jc w:val="both"/>
        <w:rPr>
          <w:u w:val="none"/>
        </w:rPr>
      </w:pPr>
      <w:r>
        <w:rPr>
          <w:b w:val="false"/>
          <w:bCs w:val="false"/>
          <w:sz w:val="22"/>
          <w:szCs w:val="22"/>
          <w:u w:val="none"/>
        </w:rPr>
        <w:t xml:space="preserve">B) Método baseado na sobreposição de duas imagens faciais, sendo suficiente para estabelecer, isoladamente, a identificação.</w:t>
      </w:r>
    </w:p>
    <w:p>
      <w:pPr>
        <w:pStyle w:val="normal11"/>
        <w:spacing w:lineRule="auto" w:line="240"/>
        <w:jc w:val="both"/>
        <w:rPr>
          <w:u w:val="none"/>
        </w:rPr>
      </w:pPr>
      <w:r>
        <w:rPr>
          <w:b w:val="false"/>
          <w:bCs w:val="false"/>
          <w:sz w:val="22"/>
          <w:szCs w:val="22"/>
          <w:u w:val="none"/>
        </w:rPr>
        <w:t xml:space="preserve">C) Abordagem primária da comparação facial, baseada na avaliação da correspondência entre características dos componentes faciais, considerando aspectos como forma, aparência, simetria, localização e proporção relativa.</w:t>
      </w:r>
    </w:p>
    <w:p>
      <w:pPr>
        <w:pStyle w:val="normal11"/>
        <w:spacing w:lineRule="auto" w:line="240"/>
        <w:jc w:val="both"/>
        <w:rPr>
          <w:u w:val="none"/>
        </w:rPr>
      </w:pPr>
      <w:r>
        <w:rPr>
          <w:b w:val="false"/>
          <w:bCs w:val="false"/>
          <w:sz w:val="22"/>
          <w:szCs w:val="22"/>
          <w:u w:val="none"/>
        </w:rPr>
        <w:t xml:space="preserve">D) Método que utiliza exclusivamente algoritmos de reconhecimento facial para determinar a probabilidade de identidade entre duas pessoas.</w:t>
      </w:r>
    </w:p>
    <w:p>
      <w:pPr>
        <w:pStyle w:val="normal11"/>
        <w:spacing w:lineRule="auto" w:line="240"/>
        <w:jc w:val="both"/>
        <w:rPr>
          <w:u w:val="none"/>
        </w:rPr>
      </w:pPr>
      <w:r>
        <w:rPr>
          <w:b w:val="false"/>
          <w:bCs w:val="false"/>
          <w:sz w:val="22"/>
          <w:szCs w:val="22"/>
          <w:u w:val="none"/>
        </w:rPr>
        <w:t xml:space="preserve">E) Técnica destinada apenas à comparação de fotografias padronizadas, não sendo aplicável a imagens provenientes de sistemas de videomonitoramento.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15. Durante a análise de uma imagem questionada, o examinador deve considerar fatores que podem interferir na comparação facial. Assinale a alternativa que apresenta apenas fatores abordados na metodologia apresentada.</w:t>
      </w:r>
    </w:p>
    <w:p>
      <w:pPr>
        <w:pStyle w:val="normal11"/>
        <w:spacing w:lineRule="auto" w:line="240"/>
        <w:jc w:val="both"/>
        <w:rPr>
          <w:u w:val="none"/>
        </w:rPr>
      </w:pPr>
      <w:r>
        <w:rPr>
          <w:b w:val="false"/>
          <w:bCs w:val="false"/>
          <w:sz w:val="22"/>
          <w:szCs w:val="22"/>
          <w:u w:val="none"/>
        </w:rPr>
        <w:t xml:space="preserve">A) Expressão facial, envelhecimento, mudança acentuada de peso, alterações na saúde e mudanças intencionais na aparência.</w:t>
      </w:r>
    </w:p>
    <w:p>
      <w:pPr>
        <w:pStyle w:val="normal11"/>
        <w:spacing w:lineRule="auto" w:line="240"/>
        <w:jc w:val="both"/>
        <w:rPr>
          <w:u w:val="none"/>
        </w:rPr>
      </w:pPr>
      <w:r>
        <w:rPr>
          <w:b w:val="false"/>
          <w:bCs w:val="false"/>
          <w:sz w:val="22"/>
          <w:szCs w:val="22"/>
          <w:u w:val="none"/>
        </w:rPr>
        <w:t xml:space="preserve">B) Apenas iluminação, resolução e distância focal da câmera, pois os demais fatores não modificam as características faciais.</w:t>
      </w:r>
    </w:p>
    <w:p>
      <w:pPr>
        <w:pStyle w:val="normal11"/>
        <w:spacing w:lineRule="auto" w:line="240"/>
        <w:jc w:val="both"/>
        <w:rPr>
          <w:u w:val="none"/>
        </w:rPr>
      </w:pPr>
      <w:r>
        <w:rPr>
          <w:b w:val="false"/>
          <w:bCs w:val="false"/>
          <w:sz w:val="22"/>
          <w:szCs w:val="22"/>
          <w:u w:val="none"/>
        </w:rPr>
        <w:t xml:space="preserve">C) Somente alterações decorrentes do envelhecimento e mudanças de peso, uma vez que expressão e pose não interferem na comparação.</w:t>
      </w:r>
    </w:p>
    <w:p>
      <w:pPr>
        <w:pStyle w:val="normal11"/>
        <w:spacing w:lineRule="auto" w:line="240"/>
        <w:jc w:val="both"/>
        <w:rPr>
          <w:u w:val="none"/>
        </w:rPr>
      </w:pPr>
      <w:r>
        <w:rPr>
          <w:b w:val="false"/>
          <w:bCs w:val="false"/>
          <w:sz w:val="22"/>
          <w:szCs w:val="22"/>
          <w:u w:val="none"/>
        </w:rPr>
        <w:t xml:space="preserve">D) Expressão facial, cor da roupa, iluminação do ambiente, qualidade do áudio e distância entre as pessoas fotografadas.</w:t>
      </w:r>
    </w:p>
    <w:p>
      <w:pPr>
        <w:pStyle w:val="normal11"/>
        <w:spacing w:lineRule="auto" w:line="240"/>
        <w:jc w:val="both"/>
        <w:rPr>
          <w:u w:val="none"/>
        </w:rPr>
      </w:pPr>
      <w:r>
        <w:rPr>
          <w:b w:val="false"/>
          <w:bCs w:val="false"/>
          <w:sz w:val="22"/>
          <w:szCs w:val="22"/>
          <w:u w:val="none"/>
        </w:rPr>
        <w:t xml:space="preserve">E) Apenas características permanentes da face, uma vez que alterações temporárias devem ser desconsideradas durante o exame.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16. Considerando o método ACE-V aplicado à comparação facial forense, qual procedimento melhor caracteriza a etapa de Verificação?</w:t>
      </w:r>
    </w:p>
    <w:p>
      <w:pPr>
        <w:pStyle w:val="normal11"/>
        <w:spacing w:lineRule="auto" w:line="240"/>
        <w:jc w:val="both"/>
        <w:rPr>
          <w:u w:val="none"/>
        </w:rPr>
      </w:pPr>
      <w:r>
        <w:rPr>
          <w:b w:val="false"/>
          <w:bCs w:val="false"/>
          <w:sz w:val="22"/>
          <w:szCs w:val="22"/>
          <w:u w:val="none"/>
        </w:rPr>
        <w:t xml:space="preserve">A) O segundo examinador recebe previamente a conclusão do primeiro e deve confirmar os achados, buscando apenas eventuais erros de descrição.</w:t>
      </w:r>
    </w:p>
    <w:p>
      <w:pPr>
        <w:pStyle w:val="normal11"/>
        <w:spacing w:lineRule="auto" w:line="240"/>
        <w:jc w:val="both"/>
        <w:rPr>
          <w:u w:val="none"/>
        </w:rPr>
      </w:pPr>
      <w:r>
        <w:rPr>
          <w:b w:val="false"/>
          <w:bCs w:val="false"/>
          <w:sz w:val="22"/>
          <w:szCs w:val="22"/>
          <w:u w:val="none"/>
        </w:rPr>
        <w:t xml:space="preserve">B) O segundo examinador realiza uma análise, comparação e avaliação independente, de modo a reduzir a influência dos achados e da conclusão do primeiro examinador.</w:t>
      </w:r>
    </w:p>
    <w:p>
      <w:pPr>
        <w:pStyle w:val="normal11"/>
        <w:spacing w:lineRule="auto" w:line="240"/>
        <w:jc w:val="both"/>
        <w:rPr>
          <w:u w:val="none"/>
        </w:rPr>
      </w:pPr>
      <w:r>
        <w:rPr>
          <w:b w:val="false"/>
          <w:bCs w:val="false"/>
          <w:sz w:val="22"/>
          <w:szCs w:val="22"/>
          <w:u w:val="none"/>
        </w:rPr>
        <w:t xml:space="preserve">C) O segundo examinador analisa exclusivamente a qualidade técnica das imagens, sem repetir a comparação facial.</w:t>
      </w:r>
    </w:p>
    <w:p>
      <w:pPr>
        <w:pStyle w:val="normal11"/>
        <w:spacing w:lineRule="auto" w:line="240"/>
        <w:jc w:val="both"/>
        <w:rPr>
          <w:u w:val="none"/>
        </w:rPr>
      </w:pPr>
      <w:r>
        <w:rPr>
          <w:b w:val="false"/>
          <w:bCs w:val="false"/>
          <w:sz w:val="22"/>
          <w:szCs w:val="22"/>
          <w:u w:val="none"/>
        </w:rPr>
        <w:t xml:space="preserve">D) O segundo examinador deve discutir previamente com o primeiro examinador os pontos de concordância e divergência antes de realizar sua própria análise.</w:t>
      </w:r>
    </w:p>
    <w:p>
      <w:pPr>
        <w:pStyle w:val="normal11"/>
        <w:spacing w:lineRule="auto" w:line="240"/>
        <w:jc w:val="both"/>
        <w:rPr>
          <w:u w:val="none"/>
        </w:rPr>
      </w:pPr>
      <w:r>
        <w:rPr>
          <w:b w:val="false"/>
          <w:bCs w:val="false"/>
          <w:sz w:val="22"/>
          <w:szCs w:val="22"/>
          <w:u w:val="none"/>
        </w:rPr>
        <w:t xml:space="preserve">E) A verificação consiste em utilizar um sistema automatizado de reconhecimento facial para confirmar a conclusão obtida pelo primeiro examinador.</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LABORATÓRIO PAPILOSCÓPICO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17. O laboratório papiloscopico recebeu uma caixa de papelão com etiquetas de papel coladas. Qual procedimento abaixo estaria inadequado para a situação?</w:t>
      </w:r>
    </w:p>
    <w:p>
      <w:pPr>
        <w:pStyle w:val="normal11"/>
        <w:spacing w:lineRule="auto" w:line="240"/>
        <w:jc w:val="both"/>
        <w:rPr>
          <w:u w:val="none"/>
        </w:rPr>
      </w:pPr>
      <w:r>
        <w:rPr>
          <w:b w:val="false"/>
          <w:bCs w:val="false"/>
          <w:sz w:val="22"/>
          <w:szCs w:val="22"/>
          <w:u w:val="none"/>
        </w:rPr>
        <w:t xml:space="preserve">A) Aplicação de ninidrina no papelão.</w:t>
      </w:r>
    </w:p>
    <w:p>
      <w:pPr>
        <w:pStyle w:val="normal11"/>
        <w:spacing w:lineRule="auto" w:line="240"/>
        <w:jc w:val="both"/>
        <w:rPr>
          <w:u w:val="none"/>
        </w:rPr>
      </w:pPr>
      <w:r>
        <w:rPr>
          <w:b w:val="false"/>
          <w:bCs w:val="false"/>
          <w:sz w:val="22"/>
          <w:szCs w:val="22"/>
          <w:u w:val="none"/>
        </w:rPr>
        <w:t xml:space="preserve">B) Varredura nas etiquetas com o equipamento 8K.</w:t>
      </w:r>
    </w:p>
    <w:p>
      <w:pPr>
        <w:pStyle w:val="normal11"/>
        <w:spacing w:lineRule="auto" w:line="240"/>
        <w:jc w:val="both"/>
        <w:rPr>
          <w:u w:val="none"/>
        </w:rPr>
      </w:pPr>
      <w:r>
        <w:rPr>
          <w:b w:val="false"/>
          <w:bCs w:val="false"/>
          <w:sz w:val="22"/>
          <w:szCs w:val="22"/>
          <w:u w:val="none"/>
        </w:rPr>
        <w:t xml:space="preserve">C) Aplicação de pó magnético preto nas etiquetas.</w:t>
      </w:r>
    </w:p>
    <w:p>
      <w:pPr>
        <w:pStyle w:val="normal11"/>
        <w:spacing w:lineRule="auto" w:line="240"/>
        <w:jc w:val="both"/>
        <w:rPr>
          <w:u w:val="none"/>
        </w:rPr>
      </w:pPr>
      <w:r>
        <w:rPr>
          <w:b w:val="false"/>
          <w:bCs w:val="false"/>
          <w:sz w:val="22"/>
          <w:szCs w:val="22"/>
          <w:u w:val="none"/>
        </w:rPr>
        <w:t xml:space="preserve">D) Aplicação de amido black na caixa de papelão.</w:t>
      </w:r>
    </w:p>
    <w:p>
      <w:pPr>
        <w:pStyle w:val="normal11"/>
        <w:spacing w:lineRule="auto" w:line="240"/>
        <w:jc w:val="both"/>
        <w:rPr>
          <w:u w:val="none"/>
        </w:rPr>
      </w:pPr>
      <w:r>
        <w:rPr>
          <w:b w:val="false"/>
          <w:bCs w:val="false"/>
          <w:sz w:val="22"/>
          <w:szCs w:val="22"/>
          <w:u w:val="none"/>
        </w:rPr>
        <w:t xml:space="preserve">E) Aplicação de ninidrina na caixa e nas etiquetas.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18. O laboratório papiloscopico recebeu uma faca utilizada num homicídio. A lâmina da faca está suja de sangue, já o cabo está limpo e por ser feito de um material plástico escuro não permite muita visualização. Qual procedimento abaixo estaria correto nesta situação?</w:t>
      </w:r>
    </w:p>
    <w:p>
      <w:pPr>
        <w:pStyle w:val="normal11"/>
        <w:spacing w:lineRule="auto" w:line="240"/>
        <w:jc w:val="both"/>
        <w:rPr>
          <w:u w:val="none"/>
        </w:rPr>
      </w:pPr>
      <w:r>
        <w:rPr>
          <w:b w:val="false"/>
          <w:bCs w:val="false"/>
          <w:sz w:val="22"/>
          <w:szCs w:val="22"/>
          <w:u w:val="none"/>
        </w:rPr>
        <w:t xml:space="preserve">A) Aplicação de amido black na lâmina e fumigação com cianoacrilato no cabo seguido de luz branca.</w:t>
      </w:r>
    </w:p>
    <w:p>
      <w:pPr>
        <w:pStyle w:val="normal11"/>
        <w:spacing w:lineRule="auto" w:line="240"/>
        <w:jc w:val="both"/>
        <w:rPr>
          <w:u w:val="none"/>
        </w:rPr>
      </w:pPr>
      <w:r>
        <w:rPr>
          <w:b w:val="false"/>
          <w:bCs w:val="false"/>
          <w:sz w:val="22"/>
          <w:szCs w:val="22"/>
          <w:u w:val="none"/>
        </w:rPr>
        <w:t xml:space="preserve">B) Aplicação de fumigação com cianoacrilato na lâmina e violeta genciana no cabo.</w:t>
      </w:r>
    </w:p>
    <w:p>
      <w:pPr>
        <w:pStyle w:val="normal11"/>
        <w:spacing w:lineRule="auto" w:line="240"/>
        <w:jc w:val="both"/>
        <w:rPr>
          <w:u w:val="none"/>
        </w:rPr>
      </w:pPr>
      <w:r>
        <w:rPr>
          <w:b w:val="false"/>
          <w:bCs w:val="false"/>
          <w:sz w:val="22"/>
          <w:szCs w:val="22"/>
          <w:u w:val="none"/>
        </w:rPr>
        <w:t xml:space="preserve">C) Aplicação de pó magnético preto na lâmina e violeta genciana no cabo.</w:t>
      </w:r>
    </w:p>
    <w:p>
      <w:pPr>
        <w:pStyle w:val="normal11"/>
        <w:spacing w:lineRule="auto" w:line="240"/>
        <w:jc w:val="both"/>
        <w:rPr>
          <w:u w:val="none"/>
        </w:rPr>
      </w:pPr>
      <w:r>
        <w:rPr>
          <w:b w:val="false"/>
          <w:bCs w:val="false"/>
          <w:sz w:val="22"/>
          <w:szCs w:val="22"/>
          <w:u w:val="none"/>
        </w:rPr>
        <w:t xml:space="preserve">D) Aplicação de pó fluorescente verde na lâmina e amido black no cabo.</w:t>
      </w:r>
    </w:p>
    <w:p>
      <w:pPr>
        <w:pStyle w:val="normal11"/>
        <w:spacing w:lineRule="auto" w:line="240"/>
        <w:jc w:val="both"/>
        <w:rPr>
          <w:u w:val="none"/>
        </w:rPr>
      </w:pPr>
      <w:r>
        <w:rPr>
          <w:b w:val="false"/>
          <w:bCs w:val="false"/>
          <w:sz w:val="22"/>
          <w:szCs w:val="22"/>
          <w:u w:val="none"/>
        </w:rPr>
        <w:t xml:space="preserve">E) Aplicação de violeta genciana no cabo e na lâmina.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19. O laboratório papiloscopico recebeu de uma ocorrência de furto uma sacola plástica de supermercado de cor branca. Qual procedimento abaixo estaria inadequado para a situação?</w:t>
      </w:r>
    </w:p>
    <w:p>
      <w:pPr>
        <w:pStyle w:val="normal11"/>
        <w:spacing w:lineRule="auto" w:line="240"/>
        <w:jc w:val="both"/>
        <w:rPr>
          <w:u w:val="none"/>
        </w:rPr>
      </w:pPr>
      <w:r>
        <w:rPr>
          <w:b w:val="false"/>
          <w:bCs w:val="false"/>
          <w:sz w:val="22"/>
          <w:szCs w:val="22"/>
          <w:u w:val="none"/>
        </w:rPr>
        <w:t xml:space="preserve">A) Fumigação com cianoacrilato e posterior aplicação de pó magnético preto.</w:t>
      </w:r>
    </w:p>
    <w:p>
      <w:pPr>
        <w:pStyle w:val="normal11"/>
        <w:spacing w:lineRule="auto" w:line="240"/>
        <w:jc w:val="both"/>
        <w:rPr>
          <w:u w:val="none"/>
        </w:rPr>
      </w:pPr>
      <w:r>
        <w:rPr>
          <w:b w:val="false"/>
          <w:bCs w:val="false"/>
          <w:sz w:val="22"/>
          <w:szCs w:val="22"/>
          <w:u w:val="none"/>
        </w:rPr>
        <w:t xml:space="preserve">B) Aplicação de violeta genciana.</w:t>
      </w:r>
    </w:p>
    <w:p>
      <w:pPr>
        <w:pStyle w:val="normal11"/>
        <w:spacing w:lineRule="auto" w:line="240"/>
        <w:jc w:val="both"/>
        <w:rPr>
          <w:u w:val="none"/>
        </w:rPr>
      </w:pPr>
      <w:r>
        <w:rPr>
          <w:b w:val="false"/>
          <w:bCs w:val="false"/>
          <w:sz w:val="22"/>
          <w:szCs w:val="22"/>
          <w:u w:val="none"/>
        </w:rPr>
        <w:t xml:space="preserve">C) Aplicação de pó magnético.</w:t>
      </w:r>
    </w:p>
    <w:p>
      <w:pPr>
        <w:pStyle w:val="normal11"/>
        <w:spacing w:lineRule="auto" w:line="240"/>
        <w:jc w:val="both"/>
        <w:rPr>
          <w:u w:val="none"/>
        </w:rPr>
      </w:pPr>
      <w:r>
        <w:rPr>
          <w:b w:val="false"/>
          <w:bCs w:val="false"/>
          <w:sz w:val="22"/>
          <w:szCs w:val="22"/>
          <w:u w:val="none"/>
        </w:rPr>
        <w:t xml:space="preserve">D) Fumigação com cianoacrilato, aplicação de amarelo básico e luz forense.</w:t>
      </w:r>
    </w:p>
    <w:p>
      <w:pPr>
        <w:pStyle w:val="normal11"/>
        <w:spacing w:lineRule="auto" w:line="240"/>
        <w:jc w:val="both"/>
        <w:rPr>
          <w:u w:val="none"/>
        </w:rPr>
      </w:pPr>
      <w:r>
        <w:rPr>
          <w:b w:val="false"/>
          <w:bCs w:val="false"/>
          <w:sz w:val="22"/>
          <w:szCs w:val="22"/>
          <w:u w:val="none"/>
        </w:rPr>
        <w:t xml:space="preserve">E) Fumigação com cianoacrilato, aplicação de pó fluorescente e luz forense.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20. O laboratório papiloscopico recebeu uma carta de papel com uma ameaça para ser periciada. O setor dispõe de iodo, ninidrina, nitrato de prata e DFO. Indique nas alternativas abaixo quais reagentes poderiam ser utilizados e a ordem correta.</w:t>
      </w:r>
    </w:p>
    <w:p>
      <w:pPr>
        <w:pStyle w:val="normal11"/>
        <w:spacing w:lineRule="auto" w:line="240"/>
        <w:jc w:val="both"/>
        <w:rPr>
          <w:u w:val="none"/>
        </w:rPr>
      </w:pPr>
      <w:r>
        <w:rPr>
          <w:b w:val="false"/>
          <w:bCs w:val="false"/>
          <w:sz w:val="22"/>
          <w:szCs w:val="22"/>
          <w:u w:val="none"/>
        </w:rPr>
        <w:t xml:space="preserve">A) Primeiro iodo e depois ninidrina.</w:t>
      </w:r>
    </w:p>
    <w:p>
      <w:pPr>
        <w:pStyle w:val="normal11"/>
        <w:spacing w:lineRule="auto" w:line="240"/>
        <w:jc w:val="both"/>
        <w:rPr>
          <w:u w:val="none"/>
        </w:rPr>
      </w:pPr>
      <w:r>
        <w:rPr>
          <w:b w:val="false"/>
          <w:bCs w:val="false"/>
          <w:sz w:val="22"/>
          <w:szCs w:val="22"/>
          <w:u w:val="none"/>
        </w:rPr>
        <w:t xml:space="preserve">B) Primeiro nitrato de prata e depois DFO.</w:t>
      </w:r>
    </w:p>
    <w:p>
      <w:pPr>
        <w:pStyle w:val="normal11"/>
        <w:spacing w:lineRule="auto" w:line="240"/>
        <w:jc w:val="both"/>
        <w:rPr>
          <w:u w:val="none"/>
        </w:rPr>
      </w:pPr>
      <w:r>
        <w:rPr>
          <w:b w:val="false"/>
          <w:bCs w:val="false"/>
          <w:sz w:val="22"/>
          <w:szCs w:val="22"/>
          <w:u w:val="none"/>
        </w:rPr>
        <w:t xml:space="preserve">C) Primeiro nitrato de prata e depois ninidrina.</w:t>
      </w:r>
    </w:p>
    <w:p>
      <w:pPr>
        <w:pStyle w:val="normal11"/>
        <w:spacing w:lineRule="auto" w:line="240"/>
        <w:jc w:val="both"/>
        <w:rPr>
          <w:u w:val="none"/>
        </w:rPr>
      </w:pPr>
      <w:r>
        <w:rPr>
          <w:b w:val="false"/>
          <w:bCs w:val="false"/>
          <w:sz w:val="22"/>
          <w:szCs w:val="22"/>
          <w:u w:val="none"/>
        </w:rPr>
        <w:t xml:space="preserve">D) Primeiro nitrato de prata e depois iodo.</w:t>
      </w:r>
    </w:p>
    <w:p>
      <w:pPr>
        <w:pStyle w:val="normal11"/>
        <w:spacing w:lineRule="auto" w:line="240"/>
        <w:jc w:val="both"/>
        <w:rPr>
          <w:u w:val="none"/>
        </w:rPr>
      </w:pPr>
      <w:r>
        <w:rPr>
          <w:b w:val="false"/>
          <w:bCs w:val="false"/>
          <w:sz w:val="22"/>
          <w:szCs w:val="22"/>
          <w:u w:val="none"/>
        </w:rPr>
        <w:t xml:space="preserve">E) Somente nitrato de prata.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21. O laboratório papiloscopico recebeu de uma ocorrência de homicídio as fitas que estavam presas nas mãos do cadáver.  O material se trata de um emaranhado colado de fitas plásticas transparentes sem presença de sangue. Qual alternativa apresenta o procedimento correto em sequência?</w:t>
      </w:r>
    </w:p>
    <w:p>
      <w:pPr>
        <w:pStyle w:val="normal11"/>
        <w:spacing w:lineRule="auto" w:line="240"/>
        <w:jc w:val="both"/>
        <w:rPr>
          <w:u w:val="none"/>
        </w:rPr>
      </w:pPr>
      <w:r>
        <w:rPr>
          <w:b w:val="false"/>
          <w:bCs w:val="false"/>
          <w:sz w:val="22"/>
          <w:szCs w:val="22"/>
          <w:u w:val="none"/>
        </w:rPr>
        <w:t xml:space="preserve">A) Separar as fitas uma a uma e aplicar violeta genciana em cada uma.</w:t>
      </w:r>
    </w:p>
    <w:p>
      <w:pPr>
        <w:pStyle w:val="normal11"/>
        <w:spacing w:lineRule="auto" w:line="240"/>
        <w:jc w:val="both"/>
        <w:rPr>
          <w:u w:val="none"/>
        </w:rPr>
      </w:pPr>
      <w:r>
        <w:rPr>
          <w:b w:val="false"/>
          <w:bCs w:val="false"/>
          <w:sz w:val="22"/>
          <w:szCs w:val="22"/>
          <w:u w:val="none"/>
        </w:rPr>
        <w:t xml:space="preserve">B) Aplicar amido black diretamente no emaranhado de fitas coladas.</w:t>
      </w:r>
    </w:p>
    <w:p>
      <w:pPr>
        <w:pStyle w:val="normal11"/>
        <w:spacing w:lineRule="auto" w:line="240"/>
        <w:jc w:val="both"/>
        <w:rPr>
          <w:u w:val="none"/>
        </w:rPr>
      </w:pPr>
      <w:r>
        <w:rPr>
          <w:b w:val="false"/>
          <w:bCs w:val="false"/>
          <w:sz w:val="22"/>
          <w:szCs w:val="22"/>
          <w:u w:val="none"/>
        </w:rPr>
        <w:t xml:space="preserve">C) Separar as fitas uma a uma e aplicar amido black.</w:t>
      </w:r>
    </w:p>
    <w:p>
      <w:pPr>
        <w:pStyle w:val="normal11"/>
        <w:spacing w:lineRule="auto" w:line="240"/>
        <w:jc w:val="both"/>
        <w:rPr>
          <w:u w:val="none"/>
        </w:rPr>
      </w:pPr>
      <w:r>
        <w:rPr>
          <w:b w:val="false"/>
          <w:bCs w:val="false"/>
          <w:sz w:val="22"/>
          <w:szCs w:val="22"/>
          <w:u w:val="none"/>
        </w:rPr>
        <w:t xml:space="preserve">D) Aplicar diretamente violeta genciana no emaranhado de fitas coladas.</w:t>
      </w:r>
    </w:p>
    <w:p>
      <w:pPr>
        <w:pStyle w:val="normal11"/>
        <w:spacing w:lineRule="auto" w:line="240"/>
        <w:jc w:val="both"/>
        <w:rPr>
          <w:u w:val="none"/>
        </w:rPr>
      </w:pPr>
      <w:r>
        <w:rPr>
          <w:b w:val="false"/>
          <w:bCs w:val="false"/>
          <w:sz w:val="22"/>
          <w:szCs w:val="22"/>
          <w:u w:val="none"/>
        </w:rPr>
        <w:t xml:space="preserve">E) Aplicar diretamente iodo e luz forense.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22. Qual é o reagente químico geralmente utilizado para revelar impressões digitais em superfícies não porosas?</w:t>
      </w:r>
    </w:p>
    <w:p>
      <w:pPr>
        <w:pStyle w:val="normal11"/>
        <w:spacing w:lineRule="auto" w:line="240"/>
        <w:jc w:val="both"/>
        <w:rPr>
          <w:u w:val="none"/>
        </w:rPr>
      </w:pPr>
      <w:r>
        <w:rPr>
          <w:b w:val="false"/>
          <w:bCs w:val="false"/>
          <w:sz w:val="22"/>
          <w:szCs w:val="22"/>
          <w:u w:val="none"/>
        </w:rPr>
        <w:t xml:space="preserve">A) Cianoacrilato.</w:t>
      </w:r>
    </w:p>
    <w:p>
      <w:pPr>
        <w:pStyle w:val="normal11"/>
        <w:spacing w:lineRule="auto" w:line="240"/>
        <w:jc w:val="both"/>
        <w:rPr>
          <w:u w:val="none"/>
        </w:rPr>
      </w:pPr>
      <w:r>
        <w:rPr>
          <w:b w:val="false"/>
          <w:bCs w:val="false"/>
          <w:sz w:val="22"/>
          <w:szCs w:val="22"/>
          <w:u w:val="none"/>
        </w:rPr>
        <w:t xml:space="preserve">B) Iodo.</w:t>
      </w:r>
    </w:p>
    <w:p>
      <w:pPr>
        <w:pStyle w:val="normal11"/>
        <w:spacing w:lineRule="auto" w:line="240"/>
        <w:jc w:val="both"/>
        <w:rPr>
          <w:u w:val="none"/>
        </w:rPr>
      </w:pPr>
      <w:r>
        <w:rPr>
          <w:b w:val="false"/>
          <w:bCs w:val="false"/>
          <w:sz w:val="22"/>
          <w:szCs w:val="22"/>
          <w:u w:val="none"/>
        </w:rPr>
        <w:t xml:space="preserve">C) Ninidrina.</w:t>
      </w:r>
    </w:p>
    <w:p>
      <w:pPr>
        <w:pStyle w:val="normal11"/>
        <w:spacing w:lineRule="auto" w:line="240"/>
        <w:jc w:val="both"/>
        <w:rPr>
          <w:u w:val="none"/>
        </w:rPr>
      </w:pPr>
      <w:r>
        <w:rPr>
          <w:b w:val="false"/>
          <w:bCs w:val="false"/>
          <w:sz w:val="22"/>
          <w:szCs w:val="22"/>
          <w:u w:val="none"/>
        </w:rPr>
        <w:t xml:space="preserve">D) Nitrato de prata.</w:t>
      </w:r>
    </w:p>
    <w:p>
      <w:pPr>
        <w:pStyle w:val="normal11"/>
        <w:spacing w:lineRule="auto" w:line="240"/>
        <w:jc w:val="both"/>
        <w:rPr>
          <w:u w:val="none"/>
        </w:rPr>
      </w:pPr>
      <w:r>
        <w:rPr>
          <w:b w:val="false"/>
          <w:bCs w:val="false"/>
          <w:sz w:val="22"/>
          <w:szCs w:val="22"/>
          <w:u w:val="none"/>
        </w:rPr>
        <w:t xml:space="preserve">E) Nenhuma das alternativas.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NOÇÕES GERAIS EM PROCEDIMENTOS INVESTIGATÓRIOS POLICIAIS: IP, TCIP, AFAI, BOC.</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23. O Termo Circunstanciado de Infração Penal (TCIP) é o procedimento simplificado aplicável às infrações de menor potencial ofensivo. No entanto, a concessão dos benefícios da Lei nº 9.099/95 e a imediata liberação do autor do fato na delegacia estão condicionadas a um requisito essencial de postura do próprio investigado. Assinale a alternativa que indica a consequência jurídica correta caso o autor da infração recuse-se expressamente a assinar o Termo de Compromisso de Comparecimento:</w:t>
      </w:r>
    </w:p>
    <w:p>
      <w:pPr>
        <w:pStyle w:val="normal11"/>
        <w:spacing w:lineRule="auto" w:line="240"/>
        <w:jc w:val="both"/>
        <w:rPr>
          <w:u w:val="none"/>
        </w:rPr>
      </w:pPr>
      <w:r>
        <w:rPr>
          <w:b w:val="false"/>
          <w:bCs w:val="false"/>
          <w:sz w:val="22"/>
          <w:szCs w:val="22"/>
          <w:u w:val="none"/>
        </w:rPr>
        <w:t xml:space="preserve">A) Ele será liberado imediatamente, lavrando-se o termo à revelia com o posterior envio direto ao Ministério Público.</w:t>
      </w:r>
    </w:p>
    <w:p>
      <w:pPr>
        <w:pStyle w:val="normal11"/>
        <w:spacing w:lineRule="auto" w:line="240"/>
        <w:jc w:val="both"/>
        <w:rPr>
          <w:u w:val="none"/>
        </w:rPr>
      </w:pPr>
      <w:r>
        <w:rPr>
          <w:b w:val="false"/>
          <w:bCs w:val="false"/>
          <w:sz w:val="22"/>
          <w:szCs w:val="22"/>
          <w:u w:val="none"/>
        </w:rPr>
        <w:t xml:space="preserve">B) O Delegado de Polícia deverá fixar fiança obrigatória de natureza compulsória nos autos do TCIP para poder liberá-lo.</w:t>
      </w:r>
    </w:p>
    <w:p>
      <w:pPr>
        <w:pStyle w:val="normal11"/>
        <w:spacing w:lineRule="auto" w:line="240"/>
        <w:jc w:val="both"/>
        <w:rPr>
          <w:u w:val="none"/>
        </w:rPr>
      </w:pPr>
      <w:r>
        <w:rPr>
          <w:b w:val="false"/>
          <w:bCs w:val="false"/>
          <w:sz w:val="22"/>
          <w:szCs w:val="22"/>
          <w:u w:val="none"/>
        </w:rPr>
        <w:t xml:space="preserve">C) Os benefícios da Lei nº 9.099/95 serão afastados e a autoridade policial deverá lavrar o Auto de Prisão em Flagrante Delito (APFD) contra o autor, sujeitando-o ao recolhimento ao cárcere ou pagamento de fiança, se cabível.</w:t>
      </w:r>
    </w:p>
    <w:p>
      <w:pPr>
        <w:pStyle w:val="normal11"/>
        <w:spacing w:lineRule="auto" w:line="240"/>
        <w:jc w:val="both"/>
        <w:rPr>
          <w:u w:val="none"/>
        </w:rPr>
      </w:pPr>
      <w:r>
        <w:rPr>
          <w:b w:val="false"/>
          <w:bCs w:val="false"/>
          <w:sz w:val="22"/>
          <w:szCs w:val="22"/>
          <w:u w:val="none"/>
        </w:rPr>
        <w:t xml:space="preserve">D) Será instaurado um Pedido de Providência Autônomo e o autor ficará detido provisoriamente sob custódia puramente administrativa por até 5 dias.</w:t>
      </w:r>
    </w:p>
    <w:p>
      <w:pPr>
        <w:pStyle w:val="normal11"/>
        <w:spacing w:lineRule="auto" w:line="240"/>
        <w:jc w:val="both"/>
        <w:rPr>
          <w:u w:val="none"/>
        </w:rPr>
      </w:pPr>
      <w:r>
        <w:rPr>
          <w:b w:val="false"/>
          <w:bCs w:val="false"/>
          <w:sz w:val="22"/>
          <w:szCs w:val="22"/>
          <w:u w:val="none"/>
        </w:rPr>
        <w:t xml:space="preserve">E) O procedimento do TCIP será convertido automaticamente em Inquérito Policial por Portaria, sendo o autor liberado após assinar um termo de residência fixada.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PLANEJAMENTO E GESTÃO DE UNIDADE DO INSTITUTO DE IDENTIFICAÇÃO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24. “Sem planejamento, a gestão é apenas reação. Com planejamento, a gestão é ação estratégica.” Diante da afirmação, assinale a alternativa que melhor expressa o papel estratégico do Planejamento no Instituto de Identificação – IIPR:</w:t>
      </w:r>
    </w:p>
    <w:p>
      <w:pPr>
        <w:pStyle w:val="normal11"/>
        <w:spacing w:lineRule="auto" w:line="240"/>
        <w:jc w:val="both"/>
        <w:rPr>
          <w:u w:val="none"/>
        </w:rPr>
      </w:pPr>
      <w:r>
        <w:rPr>
          <w:b w:val="false"/>
          <w:bCs w:val="false"/>
          <w:sz w:val="22"/>
          <w:szCs w:val="22"/>
          <w:u w:val="none"/>
        </w:rPr>
        <w:t xml:space="preserve">A) Eliminar a necessidade de tomada de decisões por parte dos gestores das subdivisões.</w:t>
      </w:r>
    </w:p>
    <w:p>
      <w:pPr>
        <w:pStyle w:val="normal11"/>
        <w:spacing w:lineRule="auto" w:line="240"/>
        <w:jc w:val="both"/>
        <w:rPr>
          <w:u w:val="none"/>
        </w:rPr>
      </w:pPr>
      <w:r>
        <w:rPr>
          <w:b w:val="false"/>
          <w:bCs w:val="false"/>
          <w:sz w:val="22"/>
          <w:szCs w:val="22"/>
          <w:u w:val="none"/>
        </w:rPr>
        <w:t xml:space="preserve">B) Servir como um guia rígido e imutável que dispensa revisões ou acompanhamentos contínuos de metas.</w:t>
      </w:r>
    </w:p>
    <w:p>
      <w:pPr>
        <w:pStyle w:val="normal11"/>
        <w:spacing w:lineRule="auto" w:line="240"/>
        <w:jc w:val="both"/>
        <w:rPr>
          <w:u w:val="none"/>
        </w:rPr>
      </w:pPr>
      <w:r>
        <w:rPr>
          <w:b w:val="false"/>
          <w:bCs w:val="false"/>
          <w:sz w:val="22"/>
          <w:szCs w:val="22"/>
          <w:u w:val="none"/>
        </w:rPr>
        <w:t xml:space="preserve">C) Antecipar desafios, definir prioridades e alocar recursos de forma estruturada, funcionando como a ponte entre a situação atual e a situação desejada.</w:t>
      </w:r>
    </w:p>
    <w:p>
      <w:pPr>
        <w:pStyle w:val="normal11"/>
        <w:spacing w:lineRule="auto" w:line="240"/>
        <w:jc w:val="both"/>
        <w:rPr>
          <w:u w:val="none"/>
        </w:rPr>
      </w:pPr>
      <w:r>
        <w:rPr>
          <w:b w:val="false"/>
          <w:bCs w:val="false"/>
          <w:sz w:val="22"/>
          <w:szCs w:val="22"/>
          <w:u w:val="none"/>
        </w:rPr>
        <w:t xml:space="preserve">D) Substituir a etapa de execução dos serviços, focando puramente na elaboração de relatórios financeiros de controle de gastos públicos.</w:t>
      </w:r>
    </w:p>
    <w:p>
      <w:pPr>
        <w:pStyle w:val="normal11"/>
        <w:spacing w:lineRule="auto" w:line="240"/>
        <w:jc w:val="both"/>
        <w:rPr>
          <w:u w:val="none"/>
        </w:rPr>
      </w:pPr>
      <w:r>
        <w:rPr>
          <w:b w:val="false"/>
          <w:bCs w:val="false"/>
          <w:sz w:val="22"/>
          <w:szCs w:val="22"/>
          <w:u w:val="none"/>
        </w:rPr>
        <w:t xml:space="preserve">E) Viabilizar a gestão improvisada para responder às emergências operacionais sem a necessidade de organização prévia.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25. A respeito da articulação entre a Direção e as Subdivisões dentro da estrutura organizacional e do planejamento do IIPR, é correto afirmar que:</w:t>
      </w:r>
    </w:p>
    <w:p>
      <w:pPr>
        <w:pStyle w:val="normal11"/>
        <w:spacing w:lineRule="auto" w:line="240"/>
        <w:jc w:val="both"/>
        <w:rPr>
          <w:u w:val="none"/>
        </w:rPr>
      </w:pPr>
      <w:r>
        <w:rPr>
          <w:b w:val="false"/>
          <w:bCs w:val="false"/>
          <w:sz w:val="22"/>
          <w:szCs w:val="22"/>
          <w:u w:val="none"/>
        </w:rPr>
        <w:t xml:space="preserve">A) As Subdivisões atuam de maneira autônoma e isolada, definindo a visão estratégica do órgão independentemente da Direção.</w:t>
      </w:r>
    </w:p>
    <w:p>
      <w:pPr>
        <w:pStyle w:val="normal11"/>
        <w:spacing w:lineRule="auto" w:line="240"/>
        <w:jc w:val="both"/>
        <w:rPr>
          <w:u w:val="none"/>
        </w:rPr>
      </w:pPr>
      <w:r>
        <w:rPr>
          <w:b w:val="false"/>
          <w:bCs w:val="false"/>
          <w:sz w:val="22"/>
          <w:szCs w:val="22"/>
          <w:u w:val="none"/>
        </w:rPr>
        <w:t xml:space="preserve">B) A divisão em Subdivisões permite que a Gestão Pública seja eficiente e especializada, enquanto o Planejamento de alto nível realizado pela Direção garante que todos os setores trabalhem integrados para a mesma missão.</w:t>
      </w:r>
    </w:p>
    <w:p>
      <w:pPr>
        <w:pStyle w:val="normal11"/>
        <w:spacing w:lineRule="auto" w:line="240"/>
        <w:jc w:val="both"/>
        <w:rPr>
          <w:u w:val="none"/>
        </w:rPr>
      </w:pPr>
      <w:r>
        <w:rPr>
          <w:b w:val="false"/>
          <w:bCs w:val="false"/>
          <w:sz w:val="22"/>
          <w:szCs w:val="22"/>
          <w:u w:val="none"/>
        </w:rPr>
        <w:t xml:space="preserve">C) A Direção é responsável apenas pelo atendimento presencial direto ao público, cabendo às Subdivisões a definição das diretrizes estratégicas.</w:t>
      </w:r>
    </w:p>
    <w:p>
      <w:pPr>
        <w:pStyle w:val="normal11"/>
        <w:spacing w:lineRule="auto" w:line="240"/>
        <w:jc w:val="both"/>
        <w:rPr>
          <w:u w:val="none"/>
        </w:rPr>
      </w:pPr>
      <w:r>
        <w:rPr>
          <w:b w:val="false"/>
          <w:bCs w:val="false"/>
          <w:sz w:val="22"/>
          <w:szCs w:val="22"/>
          <w:u w:val="none"/>
        </w:rPr>
        <w:t xml:space="preserve">D) A divisão do trabalho em Subdivisões substitui a necessidade de alinhamento com a missão institucional e com a legalidade.</w:t>
      </w:r>
    </w:p>
    <w:p>
      <w:pPr>
        <w:pStyle w:val="normal11"/>
        <w:spacing w:lineRule="auto" w:line="240"/>
        <w:jc w:val="both"/>
        <w:rPr>
          <w:u w:val="none"/>
        </w:rPr>
      </w:pPr>
      <w:r>
        <w:rPr>
          <w:b w:val="false"/>
          <w:bCs w:val="false"/>
          <w:sz w:val="22"/>
          <w:szCs w:val="22"/>
          <w:u w:val="none"/>
        </w:rPr>
        <w:t xml:space="preserve">E) A estrutura em Subdivisões extingue a hierarquia administrativa e a divisão formal do trabalho dentro do Instituto.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ATOS NORMATIVOS</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26. Assinale a alternativa correta:</w:t>
        <w:br/>
        <w:t xml:space="preserve">Segundo o art.1º, da Instrução Normativa 02/2019 – CGPC (dispõe sobre os procedimentos relacionados ao porte de arma e ao franco acesso às casas de diversões públicas e outros locais sujeitos à fiscalização da polícia), o Policial Civil que, em razão do exercício de suas atribuições, ingressar em casas de diversões públicas, eventos ou outros locais sujeitos à fiscalização da Polícia Civil:</w:t>
      </w:r>
    </w:p>
    <w:p>
      <w:pPr>
        <w:pStyle w:val="normal11"/>
        <w:spacing w:lineRule="auto" w:line="240"/>
        <w:jc w:val="both"/>
        <w:rPr>
          <w:u w:val="none"/>
        </w:rPr>
      </w:pPr>
      <w:r>
        <w:rPr>
          <w:b w:val="false"/>
          <w:bCs w:val="false"/>
          <w:sz w:val="22"/>
          <w:szCs w:val="22"/>
          <w:u w:val="none"/>
        </w:rPr>
        <w:t xml:space="preserve">A) Não precisará se identificar, muito menos apresentar sua carteira funcional ao responsável pelo estabelecimento.</w:t>
      </w:r>
    </w:p>
    <w:p>
      <w:pPr>
        <w:pStyle w:val="normal11"/>
        <w:spacing w:lineRule="auto" w:line="240"/>
        <w:jc w:val="both"/>
        <w:rPr>
          <w:u w:val="none"/>
        </w:rPr>
      </w:pPr>
      <w:r>
        <w:rPr>
          <w:b w:val="false"/>
          <w:bCs w:val="false"/>
          <w:sz w:val="22"/>
          <w:szCs w:val="22"/>
          <w:u w:val="none"/>
        </w:rPr>
        <w:t xml:space="preserve">B) Deverá se identificar e apresentar sua carteira funcional ao responsável pelo estabelecimento, e declinar seu cargo e lotação.</w:t>
      </w:r>
    </w:p>
    <w:p>
      <w:pPr>
        <w:pStyle w:val="normal11"/>
        <w:spacing w:lineRule="auto" w:line="240"/>
        <w:jc w:val="both"/>
        <w:rPr>
          <w:u w:val="none"/>
        </w:rPr>
      </w:pPr>
      <w:r>
        <w:rPr>
          <w:b w:val="false"/>
          <w:bCs w:val="false"/>
          <w:sz w:val="22"/>
          <w:szCs w:val="22"/>
          <w:u w:val="none"/>
        </w:rPr>
        <w:t xml:space="preserve">C) Deverá se identificar ao responsável pelo estabelecimento, sem a necessidade de apresentar sua carteira funcional ou de declinar seu cargo e lotação.</w:t>
      </w:r>
    </w:p>
    <w:p>
      <w:pPr>
        <w:pStyle w:val="normal11"/>
        <w:spacing w:lineRule="auto" w:line="240"/>
        <w:jc w:val="both"/>
        <w:rPr>
          <w:u w:val="none"/>
        </w:rPr>
      </w:pPr>
      <w:r>
        <w:rPr>
          <w:b w:val="false"/>
          <w:bCs w:val="false"/>
          <w:sz w:val="22"/>
          <w:szCs w:val="22"/>
          <w:u w:val="none"/>
        </w:rPr>
        <w:t xml:space="preserve">D) Deverá se identificar e apresentar sua carteira funcional ao responsável pelo estabelecimento, sem a necessidade de declinar seu cargo e lotação.</w:t>
      </w:r>
    </w:p>
    <w:p>
      <w:pPr>
        <w:pStyle w:val="normal11"/>
        <w:spacing w:lineRule="auto" w:line="240"/>
        <w:jc w:val="both"/>
        <w:rPr>
          <w:u w:val="none"/>
        </w:rPr>
      </w:pPr>
      <w:r>
        <w:rPr>
          <w:b w:val="false"/>
          <w:bCs w:val="false"/>
          <w:sz w:val="22"/>
          <w:szCs w:val="22"/>
          <w:u w:val="none"/>
        </w:rPr>
        <w:t xml:space="preserve">E) Não deverá ingressar em estabelecimentos sujeitos à fiscalização.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27. Assinale a alternativa errada:</w:t>
        <w:br/>
        <w:t xml:space="preserve">Segundo o art. 152, da Instrução Normativa 01/2015 (Normas Procedimentais de Polícia Judiciária e Investigativa), compete ao responsável pela equipe dos policiais civis ou ao policial civil envolvido em ação policial que resulte homicídio e/ou lesão corporal decorrente de uso de arma de fogo a adoção das seguintes providências:</w:t>
      </w:r>
    </w:p>
    <w:p>
      <w:pPr>
        <w:pStyle w:val="normal11"/>
        <w:spacing w:lineRule="auto" w:line="240"/>
        <w:jc w:val="both"/>
        <w:rPr>
          <w:u w:val="none"/>
        </w:rPr>
      </w:pPr>
      <w:r>
        <w:rPr>
          <w:b w:val="false"/>
          <w:bCs w:val="false"/>
          <w:sz w:val="22"/>
          <w:szCs w:val="22"/>
          <w:u w:val="none"/>
        </w:rPr>
        <w:t xml:space="preserve">A) Acionamento do socorro, via CEPOL, ou outro meio de comunicação disponível;</w:t>
      </w:r>
    </w:p>
    <w:p>
      <w:pPr>
        <w:pStyle w:val="normal11"/>
        <w:spacing w:lineRule="auto" w:line="240"/>
        <w:jc w:val="both"/>
        <w:rPr>
          <w:u w:val="none"/>
        </w:rPr>
      </w:pPr>
      <w:r>
        <w:rPr>
          <w:b w:val="false"/>
          <w:bCs w:val="false"/>
          <w:sz w:val="22"/>
          <w:szCs w:val="22"/>
          <w:u w:val="none"/>
        </w:rPr>
        <w:t xml:space="preserve">B) Comunicação da ocorrência à DEAM – Delegacia de Explosivos, Armas e Munições.</w:t>
      </w:r>
    </w:p>
    <w:p>
      <w:pPr>
        <w:pStyle w:val="normal11"/>
        <w:spacing w:lineRule="auto" w:line="240"/>
        <w:jc w:val="both"/>
        <w:rPr>
          <w:u w:val="none"/>
        </w:rPr>
      </w:pPr>
      <w:r>
        <w:rPr>
          <w:b w:val="false"/>
          <w:bCs w:val="false"/>
          <w:sz w:val="22"/>
          <w:szCs w:val="22"/>
          <w:u w:val="none"/>
        </w:rPr>
        <w:t xml:space="preserve">C) Isolamento do local;</w:t>
      </w:r>
    </w:p>
    <w:p>
      <w:pPr>
        <w:pStyle w:val="normal11"/>
        <w:spacing w:lineRule="auto" w:line="240"/>
        <w:jc w:val="both"/>
        <w:rPr>
          <w:u w:val="none"/>
        </w:rPr>
      </w:pPr>
      <w:r>
        <w:rPr>
          <w:b w:val="false"/>
          <w:bCs w:val="false"/>
          <w:sz w:val="22"/>
          <w:szCs w:val="22"/>
          <w:u w:val="none"/>
        </w:rPr>
        <w:t xml:space="preserve">D) Comunicação da ocorrência ao Delegado de Polícia da unidade policial em que estiver lotado;</w:t>
      </w:r>
    </w:p>
    <w:p>
      <w:pPr>
        <w:pStyle w:val="normal11"/>
        <w:spacing w:lineRule="auto" w:line="240"/>
        <w:jc w:val="both"/>
        <w:rPr>
          <w:u w:val="none"/>
        </w:rPr>
      </w:pPr>
      <w:r>
        <w:rPr>
          <w:b w:val="false"/>
          <w:bCs w:val="false"/>
          <w:sz w:val="22"/>
          <w:szCs w:val="22"/>
          <w:u w:val="none"/>
        </w:rPr>
        <w:t xml:space="preserve">E) Comunicação ao Delegado Chefe da Subdivisão Policial da  circunscrição dos fatos, que acionará, caso haja, o Setor de Homicídios e o Grupo de Diligências Especiais – GDE, quando os fatos se derem no Interior do Estado;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LEI ORGANICA DA POLÍCIA CIVIL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28. A Polícia Civil do Estado do Paraná é regida, sob o aspecto funcional, por qual legislação estadual?</w:t>
      </w:r>
    </w:p>
    <w:p>
      <w:pPr>
        <w:pStyle w:val="normal11"/>
        <w:spacing w:lineRule="auto" w:line="240"/>
        <w:jc w:val="both"/>
        <w:rPr>
          <w:u w:val="none"/>
        </w:rPr>
      </w:pPr>
      <w:r>
        <w:rPr>
          <w:b w:val="false"/>
          <w:bCs w:val="false"/>
          <w:sz w:val="22"/>
          <w:szCs w:val="22"/>
          <w:u w:val="none"/>
        </w:rPr>
        <w:t xml:space="preserve">A) Lei Complementar n.º 258, de 2022.</w:t>
      </w:r>
    </w:p>
    <w:p>
      <w:pPr>
        <w:pStyle w:val="normal11"/>
        <w:spacing w:lineRule="auto" w:line="240"/>
        <w:jc w:val="both"/>
        <w:rPr>
          <w:u w:val="none"/>
        </w:rPr>
      </w:pPr>
      <w:r>
        <w:rPr>
          <w:b w:val="false"/>
          <w:bCs w:val="false"/>
          <w:sz w:val="22"/>
          <w:szCs w:val="22"/>
          <w:u w:val="none"/>
        </w:rPr>
        <w:t xml:space="preserve">B) Lei Complementar n.º 259, de 2022.</w:t>
      </w:r>
    </w:p>
    <w:p>
      <w:pPr>
        <w:pStyle w:val="normal11"/>
        <w:spacing w:lineRule="auto" w:line="240"/>
        <w:jc w:val="both"/>
        <w:rPr>
          <w:u w:val="none"/>
        </w:rPr>
      </w:pPr>
      <w:r>
        <w:rPr>
          <w:b w:val="false"/>
          <w:bCs w:val="false"/>
          <w:sz w:val="22"/>
          <w:szCs w:val="22"/>
          <w:u w:val="none"/>
        </w:rPr>
        <w:t xml:space="preserve">C) Lei Complementar n.º 258, de 2023.</w:t>
      </w:r>
    </w:p>
    <w:p>
      <w:pPr>
        <w:pStyle w:val="normal11"/>
        <w:spacing w:lineRule="auto" w:line="240"/>
        <w:jc w:val="both"/>
        <w:rPr>
          <w:u w:val="none"/>
        </w:rPr>
      </w:pPr>
      <w:r>
        <w:rPr>
          <w:b w:val="false"/>
          <w:bCs w:val="false"/>
          <w:sz w:val="22"/>
          <w:szCs w:val="22"/>
          <w:u w:val="none"/>
        </w:rPr>
        <w:t xml:space="preserve">D) Lei Complementar n.º 259, de 2023.</w:t>
      </w:r>
    </w:p>
    <w:p>
      <w:pPr>
        <w:pStyle w:val="normal11"/>
        <w:spacing w:lineRule="auto" w:line="240"/>
        <w:jc w:val="both"/>
        <w:rPr>
          <w:u w:val="none"/>
        </w:rPr>
      </w:pPr>
      <w:r>
        <w:rPr>
          <w:b w:val="false"/>
          <w:bCs w:val="false"/>
          <w:sz w:val="22"/>
          <w:szCs w:val="22"/>
          <w:u w:val="none"/>
        </w:rPr>
        <w:t xml:space="preserve">E) Lei Complementar n.º 260, de 2023.</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29. A Lei Orgânica da Polícia Civil, sancionada sob n.º 23.213, de 2026, estabelece a estrutura organizacional básica com os seguintes órgãos:I - Nível de Direção Superior: Delegacia-Geral, Conselho Superior de Polícia e Corregedoria-Geral de Polícia;II - Nível de Assessoramento: Diretor-Geral, Chefe de Gabinete e Departamento de Controle InternoIII - Nível Instrumental: Escola Superior da Polícia Civil, Coordenadoria de Operações Integradas e Departamento de Inteligência Policla;IV - Nível de Execução: Instituto de Identificação e Departamentos e Unidades de Polícia Judiciária e Investigação Criminal.Estão corretas as seguintes assertivas supramencionadas:</w:t>
      </w:r>
    </w:p>
    <w:p>
      <w:pPr>
        <w:pStyle w:val="normal11"/>
        <w:spacing w:lineRule="auto" w:line="240"/>
        <w:jc w:val="both"/>
        <w:rPr>
          <w:u w:val="none"/>
        </w:rPr>
      </w:pPr>
      <w:r>
        <w:rPr>
          <w:b w:val="false"/>
          <w:bCs w:val="false"/>
          <w:sz w:val="22"/>
          <w:szCs w:val="22"/>
          <w:u w:val="none"/>
        </w:rPr>
        <w:t xml:space="preserve">A) Apenas a I, II e III.</w:t>
      </w:r>
    </w:p>
    <w:p>
      <w:pPr>
        <w:pStyle w:val="normal11"/>
        <w:spacing w:lineRule="auto" w:line="240"/>
        <w:jc w:val="both"/>
        <w:rPr>
          <w:u w:val="none"/>
        </w:rPr>
      </w:pPr>
      <w:r>
        <w:rPr>
          <w:b w:val="false"/>
          <w:bCs w:val="false"/>
          <w:sz w:val="22"/>
          <w:szCs w:val="22"/>
          <w:u w:val="none"/>
        </w:rPr>
        <w:t xml:space="preserve">B) Apenas a II e IV.</w:t>
      </w:r>
    </w:p>
    <w:p>
      <w:pPr>
        <w:pStyle w:val="normal11"/>
        <w:spacing w:lineRule="auto" w:line="240"/>
        <w:jc w:val="both"/>
        <w:rPr>
          <w:u w:val="none"/>
        </w:rPr>
      </w:pPr>
      <w:r>
        <w:rPr>
          <w:b w:val="false"/>
          <w:bCs w:val="false"/>
          <w:sz w:val="22"/>
          <w:szCs w:val="22"/>
          <w:u w:val="none"/>
        </w:rPr>
        <w:t xml:space="preserve">C) Apenas a I e IV.</w:t>
      </w:r>
    </w:p>
    <w:p>
      <w:pPr>
        <w:pStyle w:val="normal11"/>
        <w:spacing w:lineRule="auto" w:line="240"/>
        <w:jc w:val="both"/>
        <w:rPr>
          <w:u w:val="none"/>
        </w:rPr>
      </w:pPr>
      <w:r>
        <w:rPr>
          <w:b w:val="false"/>
          <w:bCs w:val="false"/>
          <w:sz w:val="22"/>
          <w:szCs w:val="22"/>
          <w:u w:val="none"/>
        </w:rPr>
        <w:t xml:space="preserve">D) Apenas a I, II e III.</w:t>
      </w:r>
    </w:p>
    <w:p>
      <w:pPr>
        <w:pStyle w:val="normal11"/>
        <w:spacing w:lineRule="auto" w:line="240"/>
        <w:jc w:val="both"/>
        <w:rPr>
          <w:u w:val="none"/>
        </w:rPr>
      </w:pPr>
      <w:r>
        <w:rPr>
          <w:b w:val="false"/>
          <w:bCs w:val="false"/>
          <w:sz w:val="22"/>
          <w:szCs w:val="22"/>
          <w:u w:val="none"/>
        </w:rPr>
        <w:t xml:space="preserve">E) Apenas a IV.</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SISTEMA DE IDENTIFICAÇÃO CIVIL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30. Conforme a Ordem de Serviço nº 019/17 do IIPR, a pesquisa onomástica no sistema ECivil deve ser iniciada, preferencialmente, utilizando-se:</w:t>
      </w:r>
    </w:p>
    <w:p>
      <w:pPr>
        <w:pStyle w:val="normal11"/>
        <w:spacing w:lineRule="auto" w:line="240"/>
        <w:jc w:val="both"/>
        <w:rPr>
          <w:u w:val="none"/>
        </w:rPr>
      </w:pPr>
      <w:r>
        <w:rPr>
          <w:b w:val="false"/>
          <w:bCs w:val="false"/>
          <w:sz w:val="22"/>
          <w:szCs w:val="22"/>
          <w:u w:val="none"/>
        </w:rPr>
        <w:t xml:space="preserve">A) Nome completo.</w:t>
      </w:r>
    </w:p>
    <w:p>
      <w:pPr>
        <w:pStyle w:val="normal11"/>
        <w:spacing w:lineRule="auto" w:line="240"/>
        <w:jc w:val="both"/>
        <w:rPr>
          <w:u w:val="none"/>
        </w:rPr>
      </w:pPr>
      <w:r>
        <w:rPr>
          <w:b w:val="false"/>
          <w:bCs w:val="false"/>
          <w:sz w:val="22"/>
          <w:szCs w:val="22"/>
          <w:u w:val="none"/>
        </w:rPr>
        <w:t xml:space="preserve">B) Número do RG.</w:t>
      </w:r>
    </w:p>
    <w:p>
      <w:pPr>
        <w:pStyle w:val="normal11"/>
        <w:spacing w:lineRule="auto" w:line="240"/>
        <w:jc w:val="both"/>
        <w:rPr>
          <w:u w:val="none"/>
        </w:rPr>
      </w:pPr>
      <w:r>
        <w:rPr>
          <w:b w:val="false"/>
          <w:bCs w:val="false"/>
          <w:sz w:val="22"/>
          <w:szCs w:val="22"/>
          <w:u w:val="none"/>
        </w:rPr>
        <w:t xml:space="preserve">C) Primeiro nome + nome da mãe.</w:t>
      </w:r>
    </w:p>
    <w:p>
      <w:pPr>
        <w:pStyle w:val="normal11"/>
        <w:spacing w:lineRule="auto" w:line="240"/>
        <w:jc w:val="both"/>
        <w:rPr>
          <w:u w:val="none"/>
        </w:rPr>
      </w:pPr>
      <w:r>
        <w:rPr>
          <w:b w:val="false"/>
          <w:bCs w:val="false"/>
          <w:sz w:val="22"/>
          <w:szCs w:val="22"/>
          <w:u w:val="none"/>
        </w:rPr>
        <w:t xml:space="preserve">D) CPF.</w:t>
      </w:r>
    </w:p>
    <w:p>
      <w:pPr>
        <w:pStyle w:val="normal11"/>
        <w:spacing w:lineRule="auto" w:line="240"/>
        <w:jc w:val="both"/>
        <w:rPr>
          <w:u w:val="none"/>
        </w:rPr>
      </w:pPr>
      <w:r>
        <w:rPr>
          <w:b w:val="false"/>
          <w:bCs w:val="false"/>
          <w:sz w:val="22"/>
          <w:szCs w:val="22"/>
          <w:u w:val="none"/>
        </w:rPr>
        <w:t xml:space="preserve">E) Primeiro nome + data de nascimento.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31. Em relação à inclusão do nome social no Sistema de Identificação Civil, assinale a alternativa correta.</w:t>
      </w:r>
    </w:p>
    <w:p>
      <w:pPr>
        <w:pStyle w:val="normal11"/>
        <w:spacing w:lineRule="auto" w:line="240"/>
        <w:jc w:val="both"/>
        <w:rPr>
          <w:u w:val="none"/>
        </w:rPr>
      </w:pPr>
      <w:r>
        <w:rPr>
          <w:b w:val="false"/>
          <w:bCs w:val="false"/>
          <w:sz w:val="22"/>
          <w:szCs w:val="22"/>
          <w:u w:val="none"/>
        </w:rPr>
        <w:t xml:space="preserve">A) O nome social corresponde a qualquer apelido utilizado pelo requerente.</w:t>
      </w:r>
    </w:p>
    <w:p>
      <w:pPr>
        <w:pStyle w:val="normal11"/>
        <w:spacing w:lineRule="auto" w:line="240"/>
        <w:jc w:val="both"/>
        <w:rPr>
          <w:u w:val="none"/>
        </w:rPr>
      </w:pPr>
      <w:r>
        <w:rPr>
          <w:b w:val="false"/>
          <w:bCs w:val="false"/>
          <w:sz w:val="22"/>
          <w:szCs w:val="22"/>
          <w:u w:val="none"/>
        </w:rPr>
        <w:t xml:space="preserve">B) O nome social somente pode ser utilizado mediante decisão judicial.</w:t>
      </w:r>
    </w:p>
    <w:p>
      <w:pPr>
        <w:pStyle w:val="normal11"/>
        <w:spacing w:lineRule="auto" w:line="240"/>
        <w:jc w:val="both"/>
        <w:rPr>
          <w:u w:val="none"/>
        </w:rPr>
      </w:pPr>
      <w:r>
        <w:rPr>
          <w:b w:val="false"/>
          <w:bCs w:val="false"/>
          <w:sz w:val="22"/>
          <w:szCs w:val="22"/>
          <w:u w:val="none"/>
        </w:rPr>
        <w:t xml:space="preserve">C) O nome social substitui obrigatoriamente o nome civil em todos os registros.</w:t>
      </w:r>
    </w:p>
    <w:p>
      <w:pPr>
        <w:pStyle w:val="normal11"/>
        <w:spacing w:lineRule="auto" w:line="240"/>
        <w:jc w:val="both"/>
        <w:rPr>
          <w:u w:val="none"/>
        </w:rPr>
      </w:pPr>
      <w:r>
        <w:rPr>
          <w:b w:val="false"/>
          <w:bCs w:val="false"/>
          <w:sz w:val="22"/>
          <w:szCs w:val="22"/>
          <w:u w:val="none"/>
        </w:rPr>
        <w:t xml:space="preserve">D) Quando o requerente desejar incluir o nome social, o operador deverá selecionar a opção “Incluir Nome Social”, sendo o nome social a designação pela qual a pessoa travesti ou transexual se identifica, não se tratando de apelido.</w:t>
      </w:r>
    </w:p>
    <w:p>
      <w:pPr>
        <w:pStyle w:val="normal11"/>
        <w:spacing w:lineRule="auto" w:line="240"/>
        <w:jc w:val="both"/>
        <w:rPr>
          <w:u w:val="none"/>
        </w:rPr>
      </w:pPr>
      <w:r>
        <w:rPr>
          <w:b w:val="false"/>
          <w:bCs w:val="false"/>
          <w:sz w:val="22"/>
          <w:szCs w:val="22"/>
          <w:u w:val="none"/>
        </w:rPr>
        <w:t xml:space="preserve">E) O nome social somente pode ser incluído na emissão da segunda via da CIN.</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32. Sobre os padrões exigidos para a fotografia da Carteira de Identidade Nacional (CIN), assinale a alternativa correta.</w:t>
      </w:r>
    </w:p>
    <w:p>
      <w:pPr>
        <w:pStyle w:val="normal11"/>
        <w:spacing w:lineRule="auto" w:line="240"/>
        <w:jc w:val="both"/>
        <w:rPr>
          <w:u w:val="none"/>
        </w:rPr>
      </w:pPr>
      <w:r>
        <w:rPr>
          <w:b w:val="false"/>
          <w:bCs w:val="false"/>
          <w:sz w:val="22"/>
          <w:szCs w:val="22"/>
          <w:u w:val="none"/>
        </w:rPr>
        <w:t xml:space="preserve">A) É permitida a utilização de filtros digitais que alterem as características faciais do requerente.</w:t>
      </w:r>
    </w:p>
    <w:p>
      <w:pPr>
        <w:pStyle w:val="normal11"/>
        <w:spacing w:lineRule="auto" w:line="240"/>
        <w:jc w:val="both"/>
        <w:rPr>
          <w:u w:val="none"/>
        </w:rPr>
      </w:pPr>
      <w:r>
        <w:rPr>
          <w:b w:val="false"/>
          <w:bCs w:val="false"/>
          <w:sz w:val="22"/>
          <w:szCs w:val="22"/>
          <w:u w:val="none"/>
        </w:rPr>
        <w:t xml:space="preserve">B) A fotografia deve seguir os padrões estabelecidos pela Ordem de Serviço nº 004/2026 do IIPR, permitindo a adequada identificação facial do requerente.</w:t>
      </w:r>
    </w:p>
    <w:p>
      <w:pPr>
        <w:pStyle w:val="normal11"/>
        <w:spacing w:lineRule="auto" w:line="240"/>
        <w:jc w:val="both"/>
        <w:rPr>
          <w:u w:val="none"/>
        </w:rPr>
      </w:pPr>
      <w:r>
        <w:rPr>
          <w:b w:val="false"/>
          <w:bCs w:val="false"/>
          <w:sz w:val="22"/>
          <w:szCs w:val="22"/>
          <w:u w:val="none"/>
        </w:rPr>
        <w:t xml:space="preserve">C) É permitida a utilização de maquiagem que altere as características naturais do rosto do requerente.</w:t>
      </w:r>
    </w:p>
    <w:p>
      <w:pPr>
        <w:pStyle w:val="normal11"/>
        <w:spacing w:lineRule="auto" w:line="240"/>
        <w:jc w:val="both"/>
        <w:rPr>
          <w:u w:val="none"/>
        </w:rPr>
      </w:pPr>
      <w:r>
        <w:rPr>
          <w:b w:val="false"/>
          <w:bCs w:val="false"/>
          <w:sz w:val="22"/>
          <w:szCs w:val="22"/>
          <w:u w:val="none"/>
        </w:rPr>
        <w:t xml:space="preserve">D) É permitido utilizar fotografia antiga apresentada pelo requerente.</w:t>
      </w:r>
    </w:p>
    <w:p>
      <w:pPr>
        <w:pStyle w:val="normal11"/>
        <w:spacing w:lineRule="auto" w:line="240"/>
        <w:jc w:val="both"/>
        <w:rPr>
          <w:u w:val="none"/>
        </w:rPr>
      </w:pPr>
      <w:r>
        <w:rPr>
          <w:b w:val="false"/>
          <w:bCs w:val="false"/>
          <w:sz w:val="22"/>
          <w:szCs w:val="22"/>
          <w:u w:val="none"/>
        </w:rPr>
        <w:t xml:space="preserve">E) É permitido o uso de chapéu ou boné, desde que não cubra totalmente o rosto do requerente.</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CONTRA A VIDA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33. Com base exclusivamente no material da aula, assinale a alternativa que apresenta corretamente uma das responsabilidades da Polícia Militar (PM) relativas ao isolamento e à proteção da cena do crime, especificamente quanto ao controle de acesso ao local:</w:t>
      </w:r>
    </w:p>
    <w:p>
      <w:pPr>
        <w:pStyle w:val="normal11"/>
        <w:spacing w:lineRule="auto" w:line="240"/>
        <w:jc w:val="both"/>
        <w:rPr>
          <w:u w:val="none"/>
        </w:rPr>
      </w:pPr>
      <w:r>
        <w:rPr>
          <w:b w:val="false"/>
          <w:bCs w:val="false"/>
          <w:sz w:val="22"/>
          <w:szCs w:val="22"/>
          <w:u w:val="none"/>
        </w:rPr>
        <w:t xml:space="preserve">A) Apenas policiais militares devem ter acesso à cena do crime, impedindo a entrada de peritos até a liberação do local.</w:t>
      </w:r>
    </w:p>
    <w:p>
      <w:pPr>
        <w:pStyle w:val="normal11"/>
        <w:spacing w:lineRule="auto" w:line="240"/>
        <w:jc w:val="both"/>
        <w:rPr>
          <w:u w:val="none"/>
        </w:rPr>
      </w:pPr>
      <w:r>
        <w:rPr>
          <w:b w:val="false"/>
          <w:bCs w:val="false"/>
          <w:sz w:val="22"/>
          <w:szCs w:val="22"/>
          <w:u w:val="none"/>
        </w:rPr>
        <w:t xml:space="preserve">B) Qualquer autoridade pública pode acessar livremente a cena do crime, desde que se identifique.</w:t>
      </w:r>
    </w:p>
    <w:p>
      <w:pPr>
        <w:pStyle w:val="normal11"/>
        <w:spacing w:lineRule="auto" w:line="240"/>
        <w:jc w:val="both"/>
        <w:rPr>
          <w:u w:val="none"/>
        </w:rPr>
      </w:pPr>
      <w:r>
        <w:rPr>
          <w:b w:val="false"/>
          <w:bCs w:val="false"/>
          <w:sz w:val="22"/>
          <w:szCs w:val="22"/>
          <w:u w:val="none"/>
        </w:rPr>
        <w:t xml:space="preserve">C) Apenas policiais civis e profissionais da perícia criminal devem ter acesso à cena do crime.</w:t>
      </w:r>
    </w:p>
    <w:p>
      <w:pPr>
        <w:pStyle w:val="normal11"/>
        <w:spacing w:lineRule="auto" w:line="240"/>
        <w:jc w:val="both"/>
        <w:rPr>
          <w:u w:val="none"/>
        </w:rPr>
      </w:pPr>
      <w:r>
        <w:rPr>
          <w:b w:val="false"/>
          <w:bCs w:val="false"/>
          <w:sz w:val="22"/>
          <w:szCs w:val="22"/>
          <w:u w:val="none"/>
        </w:rPr>
        <w:t xml:space="preserve">D) O acesso à cena do crime deve ser liberado para a imprensa, para fins de transparência.</w:t>
      </w:r>
    </w:p>
    <w:p>
      <w:pPr>
        <w:pStyle w:val="normal11"/>
        <w:spacing w:lineRule="auto" w:line="240"/>
        <w:jc w:val="both"/>
        <w:rPr>
          <w:u w:val="none"/>
        </w:rPr>
      </w:pPr>
      <w:r>
        <w:rPr>
          <w:b w:val="false"/>
          <w:bCs w:val="false"/>
          <w:sz w:val="22"/>
          <w:szCs w:val="22"/>
          <w:u w:val="none"/>
        </w:rPr>
        <w:t xml:space="preserve">E) Familiares da vítima têm prioridade de acesso à cena do crime para reconhecimento imediato do corpo.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COLETA E PRESERVAÇÃO DE EVIDÊNCIAS - CADEIA DE CUSTÓDIA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34. A Lei 13.964/2019, promulgada em 24 de dezembro de 2019, trouxe aperfeiçoamentos no ordenamento jurídico brasileiro para a legislação penal e processual penal. A cadeia de custódia, que compreende o conjunto de procedimentos utilizados para manter e documentar a história cronológica do vestígio, é abordada em quais artigos desta legislação?</w:t>
      </w:r>
    </w:p>
    <w:p>
      <w:pPr>
        <w:pStyle w:val="normal11"/>
        <w:spacing w:lineRule="auto" w:line="240"/>
        <w:jc w:val="both"/>
        <w:rPr>
          <w:u w:val="none"/>
        </w:rPr>
      </w:pPr>
      <w:r>
        <w:rPr>
          <w:b w:val="false"/>
          <w:bCs w:val="false"/>
          <w:sz w:val="22"/>
          <w:szCs w:val="22"/>
          <w:u w:val="none"/>
        </w:rPr>
        <w:t xml:space="preserve">A) Art. 3 A – F.</w:t>
      </w:r>
    </w:p>
    <w:p>
      <w:pPr>
        <w:pStyle w:val="normal11"/>
        <w:spacing w:lineRule="auto" w:line="240"/>
        <w:jc w:val="both"/>
        <w:rPr>
          <w:u w:val="none"/>
        </w:rPr>
      </w:pPr>
      <w:r>
        <w:rPr>
          <w:b w:val="false"/>
          <w:bCs w:val="false"/>
          <w:sz w:val="22"/>
          <w:szCs w:val="22"/>
          <w:u w:val="none"/>
        </w:rPr>
        <w:t xml:space="preserve">B) Art. 28 A.</w:t>
      </w:r>
    </w:p>
    <w:p>
      <w:pPr>
        <w:pStyle w:val="normal11"/>
        <w:spacing w:lineRule="auto" w:line="240"/>
        <w:jc w:val="both"/>
        <w:rPr>
          <w:u w:val="none"/>
        </w:rPr>
      </w:pPr>
      <w:r>
        <w:rPr>
          <w:b w:val="false"/>
          <w:bCs w:val="false"/>
          <w:sz w:val="22"/>
          <w:szCs w:val="22"/>
          <w:u w:val="none"/>
        </w:rPr>
        <w:t xml:space="preserve">C) Art. 133 A.</w:t>
      </w:r>
    </w:p>
    <w:p>
      <w:pPr>
        <w:pStyle w:val="normal11"/>
        <w:spacing w:lineRule="auto" w:line="240"/>
        <w:jc w:val="both"/>
        <w:rPr>
          <w:u w:val="none"/>
        </w:rPr>
      </w:pPr>
      <w:r>
        <w:rPr>
          <w:b w:val="false"/>
          <w:bCs w:val="false"/>
          <w:sz w:val="22"/>
          <w:szCs w:val="22"/>
          <w:u w:val="none"/>
        </w:rPr>
        <w:t xml:space="preserve">D) Art. 158 A – F.</w:t>
      </w:r>
    </w:p>
    <w:p>
      <w:pPr>
        <w:pStyle w:val="normal11"/>
        <w:spacing w:lineRule="auto" w:line="240"/>
        <w:jc w:val="both"/>
        <w:rPr>
          <w:u w:val="none"/>
        </w:rPr>
      </w:pPr>
      <w:r>
        <w:rPr>
          <w:b w:val="false"/>
          <w:bCs w:val="false"/>
          <w:sz w:val="22"/>
          <w:szCs w:val="22"/>
          <w:u w:val="none"/>
        </w:rPr>
        <w:t xml:space="preserve">E) Nenhuma das alternativas anteriores.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35. Sobre as etapas da cadeia de custódia, assinale a alternativa que nomeia corretamente cada etapa, de acordo com a ordem que estão descritas abaixo:</w:t>
        <w:br/>
        <w:t xml:space="preserve">I - Consiste na descrição detalhada do vestígio conforme se encontra no local de crime ou no corpo de delito, e a sua posição na área de exames, podendo ser ilustrada por fotografias, filmagens ou croqui, sendo indispensável a sua descrição no laudo pericial produzido pelo perito responsável pelo atendimento.</w:t>
        <w:br/>
        <w:t xml:space="preserve">II - Procedimento por meio do qual cada vestígio coletado é embalado de forma individualizada, de acordo com suas características físicas, químicas e biológicas, para posterior análise, com anotação da data, hora e nome de quem realizou a coleta e o acondicionamento.</w:t>
        <w:br/>
        <w:t xml:space="preserve">III - Ato de distinguir um elemento como de potencial interesse para a produção da prova pericial.</w:t>
        <w:br/>
        <w:t xml:space="preserve">IV - Procedimento referente à liberação do vestígio, respeitando a legislação vigente e, quando pertinente, mediante autorização judicial.</w:t>
        <w:br/>
        <w:t xml:space="preserve">V - Ato de transferir o vestígio de um local para o outro, utilizando as condições adequadas, de modo a garantir a manutenção de suas características originais, bem como o controle de sua posse.</w:t>
      </w:r>
    </w:p>
    <w:p>
      <w:pPr>
        <w:pStyle w:val="normal11"/>
        <w:spacing w:lineRule="auto" w:line="240"/>
        <w:jc w:val="both"/>
        <w:rPr>
          <w:u w:val="none"/>
        </w:rPr>
      </w:pPr>
      <w:r>
        <w:rPr>
          <w:b w:val="false"/>
          <w:bCs w:val="false"/>
          <w:sz w:val="22"/>
          <w:szCs w:val="22"/>
          <w:u w:val="none"/>
        </w:rPr>
        <w:t xml:space="preserve">A) reconhecimento - acondicionamento - isolamento - descarte – armazenamento.</w:t>
      </w:r>
    </w:p>
    <w:p>
      <w:pPr>
        <w:pStyle w:val="normal11"/>
        <w:spacing w:lineRule="auto" w:line="240"/>
        <w:jc w:val="both"/>
        <w:rPr>
          <w:u w:val="none"/>
        </w:rPr>
      </w:pPr>
      <w:r>
        <w:rPr>
          <w:b w:val="false"/>
          <w:bCs w:val="false"/>
          <w:sz w:val="22"/>
          <w:szCs w:val="22"/>
          <w:u w:val="none"/>
        </w:rPr>
        <w:t xml:space="preserve">B) fixação – acondicionamento – reconhecimento - descarte – transporte.</w:t>
      </w:r>
    </w:p>
    <w:p>
      <w:pPr>
        <w:pStyle w:val="normal11"/>
        <w:spacing w:lineRule="auto" w:line="240"/>
        <w:jc w:val="both"/>
        <w:rPr>
          <w:u w:val="none"/>
        </w:rPr>
      </w:pPr>
      <w:r>
        <w:rPr>
          <w:b w:val="false"/>
          <w:bCs w:val="false"/>
          <w:sz w:val="22"/>
          <w:szCs w:val="22"/>
          <w:u w:val="none"/>
        </w:rPr>
        <w:t xml:space="preserve">C) fixação – coleta – reconhecimento – descarte – transporte.</w:t>
      </w:r>
    </w:p>
    <w:p>
      <w:pPr>
        <w:pStyle w:val="normal11"/>
        <w:spacing w:lineRule="auto" w:line="240"/>
        <w:jc w:val="both"/>
        <w:rPr>
          <w:u w:val="none"/>
        </w:rPr>
      </w:pPr>
      <w:r>
        <w:rPr>
          <w:b w:val="false"/>
          <w:bCs w:val="false"/>
          <w:sz w:val="22"/>
          <w:szCs w:val="22"/>
          <w:u w:val="none"/>
        </w:rPr>
        <w:t xml:space="preserve">D) reconhecimento – processamento – recebimento – transporte – descarte.</w:t>
      </w:r>
    </w:p>
    <w:p>
      <w:pPr>
        <w:pStyle w:val="normal11"/>
        <w:spacing w:lineRule="auto" w:line="240"/>
        <w:jc w:val="both"/>
        <w:rPr>
          <w:u w:val="none"/>
        </w:rPr>
      </w:pPr>
      <w:r>
        <w:rPr>
          <w:b w:val="false"/>
          <w:bCs w:val="false"/>
          <w:sz w:val="22"/>
          <w:szCs w:val="22"/>
          <w:u w:val="none"/>
        </w:rPr>
        <w:t xml:space="preserve">E) reconhecimento – acondicionamento – fixação - descarte – transporte.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36. Sobre o uso dos envelopes de segurança para o acondicionamento de vestígios, assinale a alternativa correta:</w:t>
      </w:r>
    </w:p>
    <w:p>
      <w:pPr>
        <w:pStyle w:val="normal11"/>
        <w:spacing w:lineRule="auto" w:line="240"/>
        <w:jc w:val="both"/>
        <w:rPr>
          <w:u w:val="none"/>
        </w:rPr>
      </w:pPr>
      <w:r>
        <w:rPr>
          <w:b w:val="false"/>
          <w:bCs w:val="false"/>
          <w:sz w:val="22"/>
          <w:szCs w:val="22"/>
          <w:u w:val="none"/>
        </w:rPr>
        <w:t xml:space="preserve">A) O envelope de segurança reutilizável pode ser utilizado diversas vezes para diferentes vestígios, desde que esteja em boas condições.</w:t>
      </w:r>
    </w:p>
    <w:p>
      <w:pPr>
        <w:pStyle w:val="normal11"/>
        <w:spacing w:lineRule="auto" w:line="240"/>
        <w:jc w:val="both"/>
        <w:rPr>
          <w:u w:val="none"/>
        </w:rPr>
      </w:pPr>
      <w:r>
        <w:rPr>
          <w:b w:val="false"/>
          <w:bCs w:val="false"/>
          <w:sz w:val="22"/>
          <w:szCs w:val="22"/>
          <w:u w:val="none"/>
        </w:rPr>
        <w:t xml:space="preserve">B) O envelope de segurança descartável não apresenta o formulário de cadeia de custódia impresso na própria embalagem.</w:t>
      </w:r>
    </w:p>
    <w:p>
      <w:pPr>
        <w:pStyle w:val="normal11"/>
        <w:spacing w:lineRule="auto" w:line="240"/>
        <w:jc w:val="both"/>
        <w:rPr>
          <w:u w:val="none"/>
        </w:rPr>
      </w:pPr>
      <w:r>
        <w:rPr>
          <w:b w:val="false"/>
          <w:bCs w:val="false"/>
          <w:sz w:val="22"/>
          <w:szCs w:val="22"/>
          <w:u w:val="none"/>
        </w:rPr>
        <w:t xml:space="preserve">C) O envelope de segurança reutilizável necessita de lacre de segurança para seu fechamento, sendo a numeração do lacre registrada nos ofícios, sistemas e demais documentos.</w:t>
      </w:r>
    </w:p>
    <w:p>
      <w:pPr>
        <w:pStyle w:val="normal11"/>
        <w:spacing w:lineRule="auto" w:line="240"/>
        <w:jc w:val="both"/>
        <w:rPr>
          <w:u w:val="none"/>
        </w:rPr>
      </w:pPr>
      <w:r>
        <w:rPr>
          <w:b w:val="false"/>
          <w:bCs w:val="false"/>
          <w:sz w:val="22"/>
          <w:szCs w:val="22"/>
          <w:u w:val="none"/>
        </w:rPr>
        <w:t xml:space="preserve">D) O envelope de segurança reutilizável não necessita de lacre de segurança, pois sua vedação pelo mecanismo pino e cápsula já garante a integridade do vestígio.</w:t>
      </w:r>
    </w:p>
    <w:p>
      <w:pPr>
        <w:pStyle w:val="normal11"/>
        <w:spacing w:lineRule="auto" w:line="240"/>
        <w:jc w:val="both"/>
        <w:rPr>
          <w:u w:val="none"/>
        </w:rPr>
      </w:pPr>
      <w:r>
        <w:rPr>
          <w:b w:val="false"/>
          <w:bCs w:val="false"/>
          <w:sz w:val="22"/>
          <w:szCs w:val="22"/>
          <w:u w:val="none"/>
        </w:rPr>
        <w:t xml:space="preserve">E) O envelope de segurança com lacre adesivo pode ser aberto e lacrado novamente, sem deixar sinais de violação.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CIBERNÉTICOS</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37. Qual é o principal meio para identificar o real usuário responsável por um perfil falso nas redes sociais?</w:t>
      </w:r>
    </w:p>
    <w:p>
      <w:pPr>
        <w:pStyle w:val="normal11"/>
        <w:spacing w:lineRule="auto" w:line="240"/>
        <w:jc w:val="both"/>
        <w:rPr>
          <w:u w:val="none"/>
        </w:rPr>
      </w:pPr>
      <w:r>
        <w:rPr>
          <w:b w:val="false"/>
          <w:bCs w:val="false"/>
          <w:sz w:val="22"/>
          <w:szCs w:val="22"/>
          <w:u w:val="none"/>
        </w:rPr>
        <w:t xml:space="preserve">A) Não há possibilidade de se criar perfis falsos.</w:t>
      </w:r>
    </w:p>
    <w:p>
      <w:pPr>
        <w:pStyle w:val="normal11"/>
        <w:spacing w:lineRule="auto" w:line="240"/>
        <w:jc w:val="both"/>
        <w:rPr>
          <w:u w:val="none"/>
        </w:rPr>
      </w:pPr>
      <w:r>
        <w:rPr>
          <w:b w:val="false"/>
          <w:bCs w:val="false"/>
          <w:sz w:val="22"/>
          <w:szCs w:val="22"/>
          <w:u w:val="none"/>
        </w:rPr>
        <w:t xml:space="preserve">B) A partir da imagem utilizada no perfil falso.</w:t>
      </w:r>
    </w:p>
    <w:p>
      <w:pPr>
        <w:pStyle w:val="normal11"/>
        <w:spacing w:lineRule="auto" w:line="240"/>
        <w:jc w:val="both"/>
        <w:rPr>
          <w:u w:val="none"/>
        </w:rPr>
      </w:pPr>
      <w:r>
        <w:rPr>
          <w:b w:val="false"/>
          <w:bCs w:val="false"/>
          <w:sz w:val="22"/>
          <w:szCs w:val="22"/>
          <w:u w:val="none"/>
        </w:rPr>
        <w:t xml:space="preserve">C) Não é possível identificar o responsável por um perfil falso.</w:t>
      </w:r>
    </w:p>
    <w:p>
      <w:pPr>
        <w:pStyle w:val="normal11"/>
        <w:spacing w:lineRule="auto" w:line="240"/>
        <w:jc w:val="both"/>
        <w:rPr>
          <w:u w:val="none"/>
        </w:rPr>
      </w:pPr>
      <w:r>
        <w:rPr>
          <w:b w:val="false"/>
          <w:bCs w:val="false"/>
          <w:sz w:val="22"/>
          <w:szCs w:val="22"/>
          <w:u w:val="none"/>
        </w:rPr>
        <w:t xml:space="preserve">D) A partir do nome utilizado no perfil falso.</w:t>
      </w:r>
    </w:p>
    <w:p>
      <w:pPr>
        <w:pStyle w:val="normal11"/>
        <w:spacing w:lineRule="auto" w:line="240"/>
        <w:jc w:val="both"/>
        <w:rPr>
          <w:u w:val="none"/>
        </w:rPr>
      </w:pPr>
      <w:r>
        <w:rPr>
          <w:b w:val="false"/>
          <w:bCs w:val="false"/>
          <w:sz w:val="22"/>
          <w:szCs w:val="22"/>
          <w:u w:val="none"/>
        </w:rPr>
        <w:t xml:space="preserve">E) Por meio do endereço de IP (conexão à internet) utilizado pelo usuário do perfil falso.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CONFRONTO PAPILOSCÓPICO I</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38. O 'Dogma dos 12 Pontos' tem sido reavaliado na papiloscopia moderna. Qual é a visão contemporânea sobre esse critério no Brasil?</w:t>
      </w:r>
    </w:p>
    <w:p>
      <w:pPr>
        <w:pStyle w:val="normal11"/>
        <w:spacing w:lineRule="auto" w:line="240"/>
        <w:jc w:val="both"/>
        <w:rPr>
          <w:u w:val="none"/>
        </w:rPr>
      </w:pPr>
      <w:r>
        <w:rPr>
          <w:b w:val="false"/>
          <w:bCs w:val="false"/>
          <w:sz w:val="22"/>
          <w:szCs w:val="22"/>
          <w:u w:val="none"/>
        </w:rPr>
        <w:t xml:space="preserve">A) Foi totalmente proibido, pois a contagem de pontos é considerada uma pseudociência.</w:t>
      </w:r>
    </w:p>
    <w:p>
      <w:pPr>
        <w:pStyle w:val="normal11"/>
        <w:spacing w:lineRule="auto" w:line="240"/>
        <w:jc w:val="both"/>
        <w:rPr>
          <w:u w:val="none"/>
        </w:rPr>
      </w:pPr>
      <w:r>
        <w:rPr>
          <w:b w:val="false"/>
          <w:bCs w:val="false"/>
          <w:sz w:val="22"/>
          <w:szCs w:val="22"/>
          <w:u w:val="none"/>
        </w:rPr>
        <w:t xml:space="preserve">B) É um critério absoluto e obrigatório por lei para que qualquer laudo seja válido.</w:t>
      </w:r>
    </w:p>
    <w:p>
      <w:pPr>
        <w:pStyle w:val="normal11"/>
        <w:spacing w:lineRule="auto" w:line="240"/>
        <w:jc w:val="both"/>
        <w:rPr>
          <w:u w:val="none"/>
        </w:rPr>
      </w:pPr>
      <w:r>
        <w:rPr>
          <w:b w:val="false"/>
          <w:bCs w:val="false"/>
          <w:sz w:val="22"/>
          <w:szCs w:val="22"/>
          <w:u w:val="none"/>
        </w:rPr>
        <w:t xml:space="preserve">C) Aumentou para 24 pontos devido à maior precisão dos scanners modernos.</w:t>
      </w:r>
    </w:p>
    <w:p>
      <w:pPr>
        <w:pStyle w:val="normal11"/>
        <w:spacing w:lineRule="auto" w:line="240"/>
        <w:jc w:val="both"/>
        <w:rPr>
          <w:u w:val="none"/>
        </w:rPr>
      </w:pPr>
      <w:r>
        <w:rPr>
          <w:b w:val="false"/>
          <w:bCs w:val="false"/>
          <w:sz w:val="22"/>
          <w:szCs w:val="22"/>
          <w:u w:val="none"/>
        </w:rPr>
        <w:t xml:space="preserve">D) É considerado um critério orientativo e histórico, sendo complementado pela análise qualitativa.</w:t>
      </w:r>
    </w:p>
    <w:p>
      <w:pPr>
        <w:pStyle w:val="normal11"/>
        <w:spacing w:lineRule="auto" w:line="240"/>
        <w:jc w:val="both"/>
        <w:rPr>
          <w:u w:val="none"/>
        </w:rPr>
      </w:pPr>
      <w:r>
        <w:rPr>
          <w:b w:val="false"/>
          <w:bCs w:val="false"/>
          <w:sz w:val="22"/>
          <w:szCs w:val="22"/>
          <w:u w:val="none"/>
        </w:rPr>
        <w:t xml:space="preserve">E) Foi substituído por sistemas de computador que fazem a identificação sozinhos.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39. O protocolo ACE-V é o padrão mundial para o confronto papiloscópico. O que representam as letras da sigla?</w:t>
      </w:r>
    </w:p>
    <w:p>
      <w:pPr>
        <w:pStyle w:val="normal11"/>
        <w:spacing w:lineRule="auto" w:line="240"/>
        <w:jc w:val="both"/>
        <w:rPr>
          <w:u w:val="none"/>
        </w:rPr>
      </w:pPr>
      <w:r>
        <w:rPr>
          <w:b w:val="false"/>
          <w:bCs w:val="false"/>
          <w:sz w:val="22"/>
          <w:szCs w:val="22"/>
          <w:u w:val="none"/>
        </w:rPr>
        <w:t xml:space="preserve">A) Algoritmo, Cálculo, Estatística e Variância.</w:t>
      </w:r>
    </w:p>
    <w:p>
      <w:pPr>
        <w:pStyle w:val="normal11"/>
        <w:spacing w:lineRule="auto" w:line="240"/>
        <w:jc w:val="both"/>
        <w:rPr>
          <w:u w:val="none"/>
        </w:rPr>
      </w:pPr>
      <w:r>
        <w:rPr>
          <w:b w:val="false"/>
          <w:bCs w:val="false"/>
          <w:sz w:val="22"/>
          <w:szCs w:val="22"/>
          <w:u w:val="none"/>
        </w:rPr>
        <w:t xml:space="preserve">B) Análise, Comparação, Avaliação e Verificação.</w:t>
      </w:r>
    </w:p>
    <w:p>
      <w:pPr>
        <w:pStyle w:val="normal11"/>
        <w:spacing w:lineRule="auto" w:line="240"/>
        <w:jc w:val="both"/>
        <w:rPr>
          <w:u w:val="none"/>
        </w:rPr>
      </w:pPr>
      <w:r>
        <w:rPr>
          <w:b w:val="false"/>
          <w:bCs w:val="false"/>
          <w:sz w:val="22"/>
          <w:szCs w:val="22"/>
          <w:u w:val="none"/>
        </w:rPr>
        <w:t xml:space="preserve">C) Acesso, Coleta, Exame e Validação.</w:t>
      </w:r>
    </w:p>
    <w:p>
      <w:pPr>
        <w:pStyle w:val="normal11"/>
        <w:spacing w:lineRule="auto" w:line="240"/>
        <w:jc w:val="both"/>
        <w:rPr>
          <w:u w:val="none"/>
        </w:rPr>
      </w:pPr>
      <w:r>
        <w:rPr>
          <w:b w:val="false"/>
          <w:bCs w:val="false"/>
          <w:sz w:val="22"/>
          <w:szCs w:val="22"/>
          <w:u w:val="none"/>
        </w:rPr>
        <w:t xml:space="preserve">D) Arquivamento, Classificação, Extração e Vigilância.</w:t>
      </w:r>
    </w:p>
    <w:p>
      <w:pPr>
        <w:pStyle w:val="normal11"/>
        <w:spacing w:lineRule="auto" w:line="240"/>
        <w:jc w:val="both"/>
        <w:rPr>
          <w:u w:val="none"/>
        </w:rPr>
      </w:pPr>
      <w:r>
        <w:rPr>
          <w:b w:val="false"/>
          <w:bCs w:val="false"/>
          <w:sz w:val="22"/>
          <w:szCs w:val="22"/>
          <w:u w:val="none"/>
        </w:rPr>
        <w:t xml:space="preserve">E) Armazenamento, Controle, Exclusão e Viabilidade.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40. O que caracteriza um "Fragmento Espelhado" no tratamento de imagens papiloscópicas?</w:t>
      </w:r>
    </w:p>
    <w:p>
      <w:pPr>
        <w:pStyle w:val="normal11"/>
        <w:spacing w:lineRule="auto" w:line="240"/>
        <w:jc w:val="both"/>
        <w:rPr>
          <w:u w:val="none"/>
        </w:rPr>
      </w:pPr>
      <w:r>
        <w:rPr>
          <w:b w:val="false"/>
          <w:bCs w:val="false"/>
          <w:sz w:val="22"/>
          <w:szCs w:val="22"/>
          <w:u w:val="none"/>
        </w:rPr>
        <w:t xml:space="preserve">A) Uma imagem com contraste perfeito entre preto e branco.</w:t>
      </w:r>
    </w:p>
    <w:p>
      <w:pPr>
        <w:pStyle w:val="normal11"/>
        <w:spacing w:lineRule="auto" w:line="240"/>
        <w:jc w:val="both"/>
        <w:rPr>
          <w:u w:val="none"/>
        </w:rPr>
      </w:pPr>
      <w:r>
        <w:rPr>
          <w:b w:val="false"/>
          <w:bCs w:val="false"/>
          <w:sz w:val="22"/>
          <w:szCs w:val="22"/>
          <w:u w:val="none"/>
        </w:rPr>
        <w:t xml:space="preserve">B) Uma digital que possui dois núcleos e dois deltas.</w:t>
      </w:r>
    </w:p>
    <w:p>
      <w:pPr>
        <w:pStyle w:val="normal11"/>
        <w:spacing w:lineRule="auto" w:line="240"/>
        <w:jc w:val="both"/>
        <w:rPr>
          <w:u w:val="none"/>
        </w:rPr>
      </w:pPr>
      <w:r>
        <w:rPr>
          <w:b w:val="false"/>
          <w:bCs w:val="false"/>
          <w:sz w:val="22"/>
          <w:szCs w:val="22"/>
          <w:u w:val="none"/>
        </w:rPr>
        <w:t xml:space="preserve">C) Uma impressão papilar invertida lateralmente, comum em transferências indiretas ou fotos através de superfícies transparentes.</w:t>
      </w:r>
    </w:p>
    <w:p>
      <w:pPr>
        <w:pStyle w:val="normal11"/>
        <w:spacing w:lineRule="auto" w:line="240"/>
        <w:jc w:val="both"/>
        <w:rPr>
          <w:u w:val="none"/>
        </w:rPr>
      </w:pPr>
      <w:r>
        <w:rPr>
          <w:b w:val="false"/>
          <w:bCs w:val="false"/>
          <w:sz w:val="22"/>
          <w:szCs w:val="22"/>
          <w:u w:val="none"/>
        </w:rPr>
        <w:t xml:space="preserve">D) Um desenho papilar em forma de espelho.</w:t>
      </w:r>
    </w:p>
    <w:p>
      <w:pPr>
        <w:pStyle w:val="normal11"/>
        <w:spacing w:lineRule="auto" w:line="240"/>
        <w:jc w:val="both"/>
        <w:rPr>
          <w:u w:val="none"/>
        </w:rPr>
      </w:pPr>
      <w:r>
        <w:rPr>
          <w:b w:val="false"/>
          <w:bCs w:val="false"/>
          <w:sz w:val="22"/>
          <w:szCs w:val="22"/>
          <w:u w:val="none"/>
        </w:rPr>
        <w:t xml:space="preserve">E) Uma impressão digital apagada intencionalmente com produtos químicos.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41. No processo de funcionamento de um AFIS, o que é um "Template" e por que ele é utilizado?</w:t>
      </w:r>
    </w:p>
    <w:p>
      <w:pPr>
        <w:pStyle w:val="normal11"/>
        <w:spacing w:lineRule="auto" w:line="240"/>
        <w:jc w:val="both"/>
        <w:rPr>
          <w:u w:val="none"/>
        </w:rPr>
      </w:pPr>
      <w:r>
        <w:rPr>
          <w:b w:val="false"/>
          <w:bCs w:val="false"/>
          <w:sz w:val="22"/>
          <w:szCs w:val="22"/>
          <w:u w:val="none"/>
        </w:rPr>
        <w:t xml:space="preserve">A) É uma representação matemática das minúcias, usada para economizar espaço e acelerar a comparação.</w:t>
      </w:r>
    </w:p>
    <w:p>
      <w:pPr>
        <w:pStyle w:val="normal11"/>
        <w:spacing w:lineRule="auto" w:line="240"/>
        <w:jc w:val="both"/>
        <w:rPr>
          <w:u w:val="none"/>
        </w:rPr>
      </w:pPr>
      <w:r>
        <w:rPr>
          <w:b w:val="false"/>
          <w:bCs w:val="false"/>
          <w:sz w:val="22"/>
          <w:szCs w:val="22"/>
          <w:u w:val="none"/>
        </w:rPr>
        <w:t xml:space="preserve">B) É o nome dado à lista de candidatos gerada após a busca no banco de dados.</w:t>
      </w:r>
    </w:p>
    <w:p>
      <w:pPr>
        <w:pStyle w:val="normal11"/>
        <w:spacing w:lineRule="auto" w:line="240"/>
        <w:jc w:val="both"/>
        <w:rPr>
          <w:u w:val="none"/>
        </w:rPr>
      </w:pPr>
      <w:r>
        <w:rPr>
          <w:b w:val="false"/>
          <w:bCs w:val="false"/>
          <w:sz w:val="22"/>
          <w:szCs w:val="22"/>
          <w:u w:val="none"/>
        </w:rPr>
        <w:t xml:space="preserve">C) É a fotografia original em alta resolução usada para imprimir o laudo final.</w:t>
      </w:r>
    </w:p>
    <w:p>
      <w:pPr>
        <w:pStyle w:val="normal11"/>
        <w:spacing w:lineRule="auto" w:line="240"/>
        <w:jc w:val="both"/>
        <w:rPr>
          <w:u w:val="none"/>
        </w:rPr>
      </w:pPr>
      <w:r>
        <w:rPr>
          <w:b w:val="false"/>
          <w:bCs w:val="false"/>
          <w:sz w:val="22"/>
          <w:szCs w:val="22"/>
          <w:u w:val="none"/>
        </w:rPr>
        <w:t xml:space="preserve">D) É um molde de gesso retirado do suspeito para referência e conferência manual.</w:t>
      </w:r>
    </w:p>
    <w:p>
      <w:pPr>
        <w:pStyle w:val="normal11"/>
        <w:spacing w:lineRule="auto" w:line="240"/>
        <w:jc w:val="both"/>
        <w:rPr>
          <w:u w:val="none"/>
        </w:rPr>
      </w:pPr>
      <w:r>
        <w:rPr>
          <w:b w:val="false"/>
          <w:bCs w:val="false"/>
          <w:sz w:val="22"/>
          <w:szCs w:val="22"/>
          <w:u w:val="none"/>
        </w:rPr>
        <w:t xml:space="preserve">E) É um papel carbono azul usado para coletar a digital do suspeito fisicamente.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42. De acordo com a classificação dos níveis de detalhe de David Ashbaugh, em qual nível de análise são observados os detalhes microscópicos dos poros sudoríparos e o formato das bordas das cristas?</w:t>
      </w:r>
    </w:p>
    <w:p>
      <w:pPr>
        <w:pStyle w:val="normal11"/>
        <w:spacing w:lineRule="auto" w:line="240"/>
        <w:jc w:val="both"/>
        <w:rPr>
          <w:u w:val="none"/>
        </w:rPr>
      </w:pPr>
      <w:r>
        <w:rPr>
          <w:b w:val="false"/>
          <w:bCs w:val="false"/>
          <w:sz w:val="22"/>
          <w:szCs w:val="22"/>
          <w:u w:val="none"/>
        </w:rPr>
        <w:t xml:space="preserve">A) Nível 1.</w:t>
      </w:r>
    </w:p>
    <w:p>
      <w:pPr>
        <w:pStyle w:val="normal11"/>
        <w:spacing w:lineRule="auto" w:line="240"/>
        <w:jc w:val="both"/>
        <w:rPr>
          <w:u w:val="none"/>
        </w:rPr>
      </w:pPr>
      <w:r>
        <w:rPr>
          <w:b w:val="false"/>
          <w:bCs w:val="false"/>
          <w:sz w:val="22"/>
          <w:szCs w:val="22"/>
          <w:u w:val="none"/>
        </w:rPr>
        <w:t xml:space="preserve">B) Nível 2.</w:t>
      </w:r>
    </w:p>
    <w:p>
      <w:pPr>
        <w:pStyle w:val="normal11"/>
        <w:spacing w:lineRule="auto" w:line="240"/>
        <w:jc w:val="both"/>
        <w:rPr>
          <w:u w:val="none"/>
        </w:rPr>
      </w:pPr>
      <w:r>
        <w:rPr>
          <w:b w:val="false"/>
          <w:bCs w:val="false"/>
          <w:sz w:val="22"/>
          <w:szCs w:val="22"/>
          <w:u w:val="none"/>
        </w:rPr>
        <w:t xml:space="preserve">C) Nível 3.</w:t>
      </w:r>
    </w:p>
    <w:p>
      <w:pPr>
        <w:pStyle w:val="normal11"/>
        <w:spacing w:lineRule="auto" w:line="240"/>
        <w:jc w:val="both"/>
        <w:rPr>
          <w:u w:val="none"/>
        </w:rPr>
      </w:pPr>
      <w:r>
        <w:rPr>
          <w:b w:val="false"/>
          <w:bCs w:val="false"/>
          <w:sz w:val="22"/>
          <w:szCs w:val="22"/>
          <w:u w:val="none"/>
        </w:rPr>
        <w:t xml:space="preserve">D) Nível 4.</w:t>
      </w:r>
    </w:p>
    <w:p>
      <w:pPr>
        <w:pStyle w:val="normal11"/>
        <w:spacing w:lineRule="auto" w:line="240"/>
        <w:jc w:val="both"/>
        <w:rPr>
          <w:u w:val="none"/>
        </w:rPr>
      </w:pPr>
      <w:r>
        <w:rPr>
          <w:b w:val="false"/>
          <w:bCs w:val="false"/>
          <w:sz w:val="22"/>
          <w:szCs w:val="22"/>
          <w:u w:val="none"/>
        </w:rPr>
        <w:t xml:space="preserve">E) Nível 5.</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CONFRONTO PAPILOSCÓPICO II</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43. A imagem representa:</w:t>
        <w:br/>
        <w:t xml:space="preserve">[A imagem referente a esta questão encontra-se no documento anexo.]</w:t>
      </w:r>
    </w:p>
    <w:p>
      <w:pPr>
        <w:pStyle w:val="normal11"/>
        <w:spacing w:lineRule="auto" w:line="240"/>
        <w:jc w:val="both"/>
        <w:rPr>
          <w:u w:val="none"/>
        </w:rPr>
      </w:pPr>
      <w:r>
        <w:rPr>
          <w:b w:val="false"/>
          <w:bCs w:val="false"/>
          <w:sz w:val="22"/>
          <w:szCs w:val="22"/>
          <w:u w:val="none"/>
        </w:rPr>
        <w:t xml:space="preserve">A) Um fragmento produzido pela pressão de um dedo sob uma superfície.</w:t>
      </w:r>
    </w:p>
    <w:p>
      <w:pPr>
        <w:pStyle w:val="normal11"/>
        <w:spacing w:lineRule="auto" w:line="240"/>
        <w:jc w:val="both"/>
        <w:rPr>
          <w:u w:val="none"/>
        </w:rPr>
      </w:pPr>
      <w:r>
        <w:rPr>
          <w:b w:val="false"/>
          <w:bCs w:val="false"/>
          <w:sz w:val="22"/>
          <w:szCs w:val="22"/>
          <w:u w:val="none"/>
        </w:rPr>
        <w:t xml:space="preserve">B) Um fragmento de palmar.</w:t>
      </w:r>
    </w:p>
    <w:p>
      <w:pPr>
        <w:pStyle w:val="normal11"/>
        <w:spacing w:lineRule="auto" w:line="240"/>
        <w:jc w:val="both"/>
        <w:rPr>
          <w:u w:val="none"/>
        </w:rPr>
      </w:pPr>
      <w:r>
        <w:rPr>
          <w:b w:val="false"/>
          <w:bCs w:val="false"/>
          <w:sz w:val="22"/>
          <w:szCs w:val="22"/>
          <w:u w:val="none"/>
        </w:rPr>
        <w:t xml:space="preserve">C) Um fragmento sem núcleo e delta.</w:t>
      </w:r>
    </w:p>
    <w:p>
      <w:pPr>
        <w:pStyle w:val="normal11"/>
        <w:spacing w:lineRule="auto" w:line="240"/>
        <w:jc w:val="both"/>
        <w:rPr>
          <w:u w:val="none"/>
        </w:rPr>
      </w:pPr>
      <w:r>
        <w:rPr>
          <w:b w:val="false"/>
          <w:bCs w:val="false"/>
          <w:sz w:val="22"/>
          <w:szCs w:val="22"/>
          <w:u w:val="none"/>
        </w:rPr>
        <w:t xml:space="preserve">D) Uma plantar.</w:t>
      </w:r>
    </w:p>
    <w:p>
      <w:pPr>
        <w:pStyle w:val="normal11"/>
        <w:spacing w:lineRule="auto" w:line="240"/>
        <w:jc w:val="both"/>
        <w:rPr>
          <w:u w:val="none"/>
        </w:rPr>
      </w:pPr>
      <w:r>
        <w:rPr>
          <w:b w:val="false"/>
          <w:bCs w:val="false"/>
          <w:sz w:val="22"/>
          <w:szCs w:val="22"/>
          <w:u w:val="none"/>
        </w:rPr>
        <w:t xml:space="preserve">E) Um fragmento de falange.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44. Assinale a alternativa correta de acordo com a imagem apresentada:</w:t>
        <w:br/>
        <w:t xml:space="preserve">[A imagem referente a esta questão encontra-se no documento anexo.]</w:t>
      </w:r>
    </w:p>
    <w:p>
      <w:pPr>
        <w:pStyle w:val="normal11"/>
        <w:spacing w:lineRule="auto" w:line="240"/>
        <w:jc w:val="both"/>
        <w:rPr>
          <w:u w:val="none"/>
        </w:rPr>
      </w:pPr>
      <w:r>
        <w:rPr>
          <w:b w:val="false"/>
          <w:bCs w:val="false"/>
          <w:sz w:val="22"/>
          <w:szCs w:val="22"/>
          <w:u w:val="none"/>
        </w:rPr>
        <w:t xml:space="preserve">A) Uma presilha com a presença do delta.</w:t>
      </w:r>
    </w:p>
    <w:p>
      <w:pPr>
        <w:pStyle w:val="normal11"/>
        <w:spacing w:lineRule="auto" w:line="240"/>
        <w:jc w:val="both"/>
        <w:rPr>
          <w:u w:val="none"/>
        </w:rPr>
      </w:pPr>
      <w:r>
        <w:rPr>
          <w:b w:val="false"/>
          <w:bCs w:val="false"/>
          <w:sz w:val="22"/>
          <w:szCs w:val="22"/>
          <w:u w:val="none"/>
        </w:rPr>
        <w:t xml:space="preserve">B) Um verticilo com um delta visível.</w:t>
      </w:r>
    </w:p>
    <w:p>
      <w:pPr>
        <w:pStyle w:val="normal11"/>
        <w:spacing w:lineRule="auto" w:line="240"/>
        <w:jc w:val="both"/>
        <w:rPr>
          <w:u w:val="none"/>
        </w:rPr>
      </w:pPr>
      <w:r>
        <w:rPr>
          <w:b w:val="false"/>
          <w:bCs w:val="false"/>
          <w:sz w:val="22"/>
          <w:szCs w:val="22"/>
          <w:u w:val="none"/>
        </w:rPr>
        <w:t xml:space="preserve">C) Um verticilo com os dois deltas visíveis.</w:t>
      </w:r>
    </w:p>
    <w:p>
      <w:pPr>
        <w:pStyle w:val="normal11"/>
        <w:spacing w:lineRule="auto" w:line="240"/>
        <w:jc w:val="both"/>
        <w:rPr>
          <w:u w:val="none"/>
        </w:rPr>
      </w:pPr>
      <w:r>
        <w:rPr>
          <w:b w:val="false"/>
          <w:bCs w:val="false"/>
          <w:sz w:val="22"/>
          <w:szCs w:val="22"/>
          <w:u w:val="none"/>
        </w:rPr>
        <w:t xml:space="preserve">D) Fragmento sem núcleo.</w:t>
      </w:r>
    </w:p>
    <w:p>
      <w:pPr>
        <w:pStyle w:val="normal11"/>
        <w:spacing w:lineRule="auto" w:line="240"/>
        <w:jc w:val="both"/>
        <w:rPr>
          <w:u w:val="none"/>
        </w:rPr>
      </w:pPr>
      <w:r>
        <w:rPr>
          <w:b w:val="false"/>
          <w:bCs w:val="false"/>
          <w:sz w:val="22"/>
          <w:szCs w:val="22"/>
          <w:u w:val="none"/>
        </w:rPr>
        <w:t xml:space="preserve">E) Um arco.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45. Observe a imagem e marque a alternativa que corresponde corretamente à estrutura em destaque.</w:t>
        <w:br/>
        <w:t xml:space="preserve">[A imagem referente a esta questão encontra-se no documento anexo.]</w:t>
      </w:r>
    </w:p>
    <w:p>
      <w:pPr>
        <w:pStyle w:val="normal11"/>
        <w:spacing w:lineRule="auto" w:line="240"/>
        <w:jc w:val="both"/>
        <w:rPr>
          <w:u w:val="none"/>
        </w:rPr>
      </w:pPr>
      <w:r>
        <w:rPr>
          <w:b w:val="false"/>
          <w:bCs w:val="false"/>
          <w:sz w:val="22"/>
          <w:szCs w:val="22"/>
          <w:u w:val="none"/>
        </w:rPr>
        <w:t xml:space="preserve">A) Delta.</w:t>
      </w:r>
    </w:p>
    <w:p>
      <w:pPr>
        <w:pStyle w:val="normal11"/>
        <w:spacing w:lineRule="auto" w:line="240"/>
        <w:jc w:val="both"/>
        <w:rPr>
          <w:u w:val="none"/>
        </w:rPr>
      </w:pPr>
      <w:r>
        <w:rPr>
          <w:b w:val="false"/>
          <w:bCs w:val="false"/>
          <w:sz w:val="22"/>
          <w:szCs w:val="22"/>
          <w:u w:val="none"/>
        </w:rPr>
        <w:t xml:space="preserve">B) Laçada.</w:t>
      </w:r>
    </w:p>
    <w:p>
      <w:pPr>
        <w:pStyle w:val="normal11"/>
        <w:spacing w:lineRule="auto" w:line="240"/>
        <w:jc w:val="both"/>
        <w:rPr>
          <w:u w:val="none"/>
        </w:rPr>
      </w:pPr>
      <w:r>
        <w:rPr>
          <w:b w:val="false"/>
          <w:bCs w:val="false"/>
          <w:sz w:val="22"/>
          <w:szCs w:val="22"/>
          <w:u w:val="none"/>
        </w:rPr>
        <w:t xml:space="preserve">C) Linhas albodactilares.</w:t>
      </w:r>
    </w:p>
    <w:p>
      <w:pPr>
        <w:pStyle w:val="normal11"/>
        <w:spacing w:lineRule="auto" w:line="240"/>
        <w:jc w:val="both"/>
        <w:rPr>
          <w:u w:val="none"/>
        </w:rPr>
      </w:pPr>
      <w:r>
        <w:rPr>
          <w:b w:val="false"/>
          <w:bCs w:val="false"/>
          <w:sz w:val="22"/>
          <w:szCs w:val="22"/>
          <w:u w:val="none"/>
        </w:rPr>
        <w:t xml:space="preserve">D) Trifurcação.</w:t>
      </w:r>
    </w:p>
    <w:p>
      <w:pPr>
        <w:pStyle w:val="normal11"/>
        <w:spacing w:lineRule="auto" w:line="240"/>
        <w:jc w:val="both"/>
        <w:rPr>
          <w:u w:val="none"/>
        </w:rPr>
      </w:pPr>
      <w:r>
        <w:rPr>
          <w:b w:val="false"/>
          <w:bCs w:val="false"/>
          <w:sz w:val="22"/>
          <w:szCs w:val="22"/>
          <w:u w:val="none"/>
        </w:rPr>
        <w:t xml:space="preserve">E) Núcleo.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46. Durante um exame papiloscópico, um fragmento de impressão digital foi revelado na face interna de uma porta de vidro. Entretanto, por equívoco durante o registro fotográfico, a imagem do fragmento foi obtida pelo lado externo da porta, ou seja, pelo lado oposto àquele em que o fragmento se encontra. Considerando os princípios do confronto papiloscópico, assinale a alternativa correta:</w:t>
      </w:r>
    </w:p>
    <w:p>
      <w:pPr>
        <w:pStyle w:val="normal11"/>
        <w:spacing w:lineRule="auto" w:line="240"/>
        <w:jc w:val="both"/>
        <w:rPr>
          <w:u w:val="none"/>
        </w:rPr>
      </w:pPr>
      <w:r>
        <w:rPr>
          <w:b w:val="false"/>
          <w:bCs w:val="false"/>
          <w:sz w:val="22"/>
          <w:szCs w:val="22"/>
          <w:u w:val="none"/>
        </w:rPr>
        <w:t xml:space="preserve">A) É preciso apenas equalizar a imagem.</w:t>
      </w:r>
    </w:p>
    <w:p>
      <w:pPr>
        <w:pStyle w:val="normal11"/>
        <w:spacing w:lineRule="auto" w:line="240"/>
        <w:jc w:val="both"/>
        <w:rPr>
          <w:u w:val="none"/>
        </w:rPr>
      </w:pPr>
      <w:r>
        <w:rPr>
          <w:b w:val="false"/>
          <w:bCs w:val="false"/>
          <w:sz w:val="22"/>
          <w:szCs w:val="22"/>
          <w:u w:val="none"/>
        </w:rPr>
        <w:t xml:space="preserve">B) É necessário utilizar a ferramenta Inverter do GIMP.</w:t>
      </w:r>
    </w:p>
    <w:p>
      <w:pPr>
        <w:pStyle w:val="normal11"/>
        <w:spacing w:lineRule="auto" w:line="240"/>
        <w:jc w:val="both"/>
        <w:rPr>
          <w:u w:val="none"/>
        </w:rPr>
      </w:pPr>
      <w:r>
        <w:rPr>
          <w:b w:val="false"/>
          <w:bCs w:val="false"/>
          <w:sz w:val="22"/>
          <w:szCs w:val="22"/>
          <w:u w:val="none"/>
        </w:rPr>
        <w:t xml:space="preserve">C) Não é possível realizar nenhum tipo de análise com esse fragmento e deve ser descartado.</w:t>
      </w:r>
    </w:p>
    <w:p>
      <w:pPr>
        <w:pStyle w:val="normal11"/>
        <w:spacing w:lineRule="auto" w:line="240"/>
        <w:jc w:val="both"/>
        <w:rPr>
          <w:u w:val="none"/>
        </w:rPr>
      </w:pPr>
      <w:r>
        <w:rPr>
          <w:b w:val="false"/>
          <w:bCs w:val="false"/>
          <w:sz w:val="22"/>
          <w:szCs w:val="22"/>
          <w:u w:val="none"/>
        </w:rPr>
        <w:t xml:space="preserve">D) Deve se aumentar a resolução da câmera para melhorar o foco do fragmento.</w:t>
      </w:r>
    </w:p>
    <w:p>
      <w:pPr>
        <w:pStyle w:val="normal11"/>
        <w:spacing w:lineRule="auto" w:line="240"/>
        <w:jc w:val="both"/>
        <w:rPr>
          <w:u w:val="none"/>
        </w:rPr>
      </w:pPr>
      <w:r>
        <w:rPr>
          <w:b w:val="false"/>
          <w:bCs w:val="false"/>
          <w:sz w:val="22"/>
          <w:szCs w:val="22"/>
          <w:u w:val="none"/>
        </w:rPr>
        <w:t xml:space="preserve">E) É necessário utilizar a ferramenta Espelhar Horizontalmente do GIMP.</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FOTOGRAFIA FORENSE</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47. 1.      Durante a perícia em um local de crime, foi revelado um fragmento de impressão papilar com condições para confronto. O fragmento foi devidamente trabalhado pelo AFIS e, posteriormente, apresentou resultado positivo. Entretanto, os registros fotográficos realizados no local não permitem demonstrar com clareza a localização exata do vestígio antes de sua coleta. Considerando o valor probatório da fotografia forense e sua relação com a documentação dos vestígios, assinale a alternativa CORRETA:</w:t>
      </w:r>
    </w:p>
    <w:p>
      <w:pPr>
        <w:pStyle w:val="normal11"/>
        <w:spacing w:lineRule="auto" w:line="240"/>
        <w:jc w:val="both"/>
        <w:rPr>
          <w:u w:val="none"/>
        </w:rPr>
      </w:pPr>
      <w:r>
        <w:rPr>
          <w:b w:val="false"/>
          <w:bCs w:val="false"/>
          <w:sz w:val="22"/>
          <w:szCs w:val="22"/>
          <w:u w:val="none"/>
        </w:rPr>
        <w:t xml:space="preserve">A) O resultado positivo do confronto papiloscópico supre eventual deficiência do registro fotográfico, uma vez que a identificação constitui prova suficiente da origem do vestígio.</w:t>
      </w:r>
    </w:p>
    <w:p>
      <w:pPr>
        <w:pStyle w:val="normal11"/>
        <w:spacing w:lineRule="auto" w:line="240"/>
        <w:jc w:val="both"/>
        <w:rPr>
          <w:u w:val="none"/>
        </w:rPr>
      </w:pPr>
      <w:r>
        <w:rPr>
          <w:b w:val="false"/>
          <w:bCs w:val="false"/>
          <w:sz w:val="22"/>
          <w:szCs w:val="22"/>
          <w:u w:val="none"/>
        </w:rPr>
        <w:t xml:space="preserve">B) A fotografia forense tem finalidade predominantemente ilustrativa, sendo dispensável quando o vestígio foi adequadamente descrito no laudo pericial.</w:t>
      </w:r>
    </w:p>
    <w:p>
      <w:pPr>
        <w:pStyle w:val="normal11"/>
        <w:spacing w:lineRule="auto" w:line="240"/>
        <w:jc w:val="both"/>
        <w:rPr>
          <w:u w:val="none"/>
        </w:rPr>
      </w:pPr>
      <w:r>
        <w:rPr>
          <w:b w:val="false"/>
          <w:bCs w:val="false"/>
          <w:sz w:val="22"/>
          <w:szCs w:val="22"/>
          <w:u w:val="none"/>
        </w:rPr>
        <w:t xml:space="preserve">C) A qualidade da fotografia forense é determinada principalmente por critérios estéticos, como enquadramento, composição e equilíbrio visual da cena.</w:t>
      </w:r>
    </w:p>
    <w:p>
      <w:pPr>
        <w:pStyle w:val="normal11"/>
        <w:spacing w:lineRule="auto" w:line="240"/>
        <w:jc w:val="both"/>
        <w:rPr>
          <w:u w:val="none"/>
        </w:rPr>
      </w:pPr>
      <w:r>
        <w:rPr>
          <w:b w:val="false"/>
          <w:bCs w:val="false"/>
          <w:sz w:val="22"/>
          <w:szCs w:val="22"/>
          <w:u w:val="none"/>
        </w:rPr>
        <w:t xml:space="preserve">D) O registro fotográfico adequado contribui para demonstrar a localização, o contexto e as condições em que o vestígio foi encontrado, auxiliando na documentação da cadeia de custódia e conferindo maior sustentação ao seu valor probatório.</w:t>
      </w:r>
    </w:p>
    <w:p>
      <w:pPr>
        <w:pStyle w:val="normal11"/>
        <w:spacing w:lineRule="auto" w:line="240"/>
        <w:jc w:val="both"/>
        <w:rPr>
          <w:u w:val="none"/>
        </w:rPr>
      </w:pPr>
      <w:r>
        <w:rPr>
          <w:b w:val="false"/>
          <w:bCs w:val="false"/>
          <w:sz w:val="22"/>
          <w:szCs w:val="22"/>
          <w:u w:val="none"/>
        </w:rPr>
        <w:t xml:space="preserve">E) A fotografia do vestígio somente possui relevância pericial quando permite sua utilização direta para confronto, sendo desnecessário registrar sua localização no contexto do local de crime.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48. Considerando os procedimentos relativos às fotografias 360°, de localização, de aproximação e de backup, analise as afirmativas abaixo e assinale V para as verdadeiras e F para as falsas:</w:t>
        <w:br/>
        <w:t xml:space="preserve">( ) As fotografias 360° devem registrar o local antes do início dos exames periciais, permitindo documentar sua configuração e as superfícies e objetos que serão submetidos à perícia.</w:t>
        <w:br/>
        <w:t xml:space="preserve">( ) A realização de uma fotografia de backup com boa nitidez torna dispensáveis as fotografias de localização e aproximação do mesmo fragmento  </w:t>
        <w:br/>
        <w:t xml:space="preserve">( ) As fotografias de localização, aproximação e backup devem ser sequenciais, promovendo um afunilamento da imagem, desde uma visão mais ampla, que contextualize o objeto ou superfície, até uma mais próxima, que permita destacar as minúcias do fragmento.</w:t>
        <w:br/>
        <w:t xml:space="preserve">( ) A fotografia de backup tem como principal finalidade demonstrar a posição do vestígio em relação aos demais elementos do ambiente, sendo secundária a visualização nítida do próprio fragmento e de seus pontos característicos.</w:t>
        <w:br/>
        <w:t xml:space="preserve">( ) Na fotografia de backup, recursos como iluminação em diferentes posições e uso de anteparos podem ser empregados conforme as características da superfície e do vestígio, cabendo ao Papiloscopista avaliar a técnica que permita obter um registro adequado.</w:t>
      </w:r>
    </w:p>
    <w:p>
      <w:pPr>
        <w:pStyle w:val="normal11"/>
        <w:spacing w:lineRule="auto" w:line="240"/>
        <w:jc w:val="both"/>
        <w:rPr>
          <w:u w:val="none"/>
        </w:rPr>
      </w:pPr>
      <w:r>
        <w:rPr>
          <w:b w:val="false"/>
          <w:bCs w:val="false"/>
          <w:sz w:val="22"/>
          <w:szCs w:val="22"/>
          <w:u w:val="none"/>
        </w:rPr>
        <w:t xml:space="preserve">A) V – F – F – V – V.</w:t>
      </w:r>
    </w:p>
    <w:p>
      <w:pPr>
        <w:pStyle w:val="normal11"/>
        <w:spacing w:lineRule="auto" w:line="240"/>
        <w:jc w:val="both"/>
        <w:rPr>
          <w:u w:val="none"/>
        </w:rPr>
      </w:pPr>
      <w:r>
        <w:rPr>
          <w:b w:val="false"/>
          <w:bCs w:val="false"/>
          <w:sz w:val="22"/>
          <w:szCs w:val="22"/>
          <w:u w:val="none"/>
        </w:rPr>
        <w:t xml:space="preserve">B) F – V – V – F – V.</w:t>
      </w:r>
    </w:p>
    <w:p>
      <w:pPr>
        <w:pStyle w:val="normal11"/>
        <w:spacing w:lineRule="auto" w:line="240"/>
        <w:jc w:val="both"/>
        <w:rPr>
          <w:u w:val="none"/>
        </w:rPr>
      </w:pPr>
      <w:r>
        <w:rPr>
          <w:b w:val="false"/>
          <w:bCs w:val="false"/>
          <w:sz w:val="22"/>
          <w:szCs w:val="22"/>
          <w:u w:val="none"/>
        </w:rPr>
        <w:t xml:space="preserve">C) V – F – V – F – V.</w:t>
      </w:r>
    </w:p>
    <w:p>
      <w:pPr>
        <w:pStyle w:val="normal11"/>
        <w:spacing w:lineRule="auto" w:line="240"/>
        <w:jc w:val="both"/>
        <w:rPr>
          <w:u w:val="none"/>
        </w:rPr>
      </w:pPr>
      <w:r>
        <w:rPr>
          <w:b w:val="false"/>
          <w:bCs w:val="false"/>
          <w:sz w:val="22"/>
          <w:szCs w:val="22"/>
          <w:u w:val="none"/>
        </w:rPr>
        <w:t xml:space="preserve">D) V – V – F – F – V.</w:t>
      </w:r>
    </w:p>
    <w:p>
      <w:pPr>
        <w:pStyle w:val="normal11"/>
        <w:spacing w:lineRule="auto" w:line="240"/>
        <w:jc w:val="both"/>
        <w:rPr>
          <w:u w:val="none"/>
        </w:rPr>
      </w:pPr>
      <w:r>
        <w:rPr>
          <w:b w:val="false"/>
          <w:bCs w:val="false"/>
          <w:sz w:val="22"/>
          <w:szCs w:val="22"/>
          <w:u w:val="none"/>
        </w:rPr>
        <w:t xml:space="preserve">E) F – F – V – V – F.</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REPRESENTAÇÃO FACIAL HUMANA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49. Em relação ao primeiro registro oficial associado ao caso conhecido como “Assassino da Ferrovia”, qual alternativa apresenta corretamente o ano e o país?</w:t>
      </w:r>
    </w:p>
    <w:p>
      <w:pPr>
        <w:pStyle w:val="normal11"/>
        <w:spacing w:lineRule="auto" w:line="240"/>
        <w:jc w:val="both"/>
        <w:rPr>
          <w:u w:val="none"/>
        </w:rPr>
      </w:pPr>
      <w:r>
        <w:rPr>
          <w:b w:val="false"/>
          <w:bCs w:val="false"/>
          <w:sz w:val="22"/>
          <w:szCs w:val="22"/>
          <w:u w:val="none"/>
        </w:rPr>
        <w:t xml:space="preserve">A) 1875 – França.</w:t>
      </w:r>
    </w:p>
    <w:p>
      <w:pPr>
        <w:pStyle w:val="normal11"/>
        <w:spacing w:lineRule="auto" w:line="240"/>
        <w:jc w:val="both"/>
        <w:rPr>
          <w:u w:val="none"/>
        </w:rPr>
      </w:pPr>
      <w:r>
        <w:rPr>
          <w:b w:val="false"/>
          <w:bCs w:val="false"/>
          <w:sz w:val="22"/>
          <w:szCs w:val="22"/>
          <w:u w:val="none"/>
        </w:rPr>
        <w:t xml:space="preserve">B) 1881 – Inglaterra.</w:t>
      </w:r>
    </w:p>
    <w:p>
      <w:pPr>
        <w:pStyle w:val="normal11"/>
        <w:spacing w:lineRule="auto" w:line="240"/>
        <w:jc w:val="both"/>
        <w:rPr>
          <w:u w:val="none"/>
        </w:rPr>
      </w:pPr>
      <w:r>
        <w:rPr>
          <w:b w:val="false"/>
          <w:bCs w:val="false"/>
          <w:sz w:val="22"/>
          <w:szCs w:val="22"/>
          <w:u w:val="none"/>
        </w:rPr>
        <w:t xml:space="preserve">C) 1890 – Estados Unidos.</w:t>
      </w:r>
    </w:p>
    <w:p>
      <w:pPr>
        <w:pStyle w:val="normal11"/>
        <w:spacing w:lineRule="auto" w:line="240"/>
        <w:jc w:val="both"/>
        <w:rPr>
          <w:u w:val="none"/>
        </w:rPr>
      </w:pPr>
      <w:r>
        <w:rPr>
          <w:b w:val="false"/>
          <w:bCs w:val="false"/>
          <w:sz w:val="22"/>
          <w:szCs w:val="22"/>
          <w:u w:val="none"/>
        </w:rPr>
        <w:t xml:space="preserve">D) 1901 – Alemanha.</w:t>
      </w:r>
    </w:p>
    <w:p>
      <w:pPr>
        <w:pStyle w:val="normal11"/>
        <w:spacing w:lineRule="auto" w:line="240"/>
        <w:jc w:val="both"/>
        <w:rPr>
          <w:u w:val="none"/>
        </w:rPr>
      </w:pPr>
      <w:r>
        <w:rPr>
          <w:b w:val="false"/>
          <w:bCs w:val="false"/>
          <w:sz w:val="22"/>
          <w:szCs w:val="22"/>
          <w:u w:val="none"/>
        </w:rPr>
        <w:t xml:space="preserve">E) 1910 – Itália.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EXAME E LEVANTAMENTO TÉCNICO PERICIAL EM LOCAIS DE CRIME I</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50. Quanto à perícia papiloscópica em local de crime, na etapa de busca e varredura por vestígios, assinale a alternativa que apresenta uma conduta INCORRETA:</w:t>
      </w:r>
    </w:p>
    <w:p>
      <w:pPr>
        <w:pStyle w:val="normal11"/>
        <w:spacing w:lineRule="auto" w:line="240"/>
        <w:jc w:val="both"/>
        <w:rPr>
          <w:u w:val="none"/>
        </w:rPr>
      </w:pPr>
      <w:r>
        <w:rPr>
          <w:b w:val="false"/>
          <w:bCs w:val="false"/>
          <w:sz w:val="22"/>
          <w:szCs w:val="22"/>
          <w:u w:val="none"/>
        </w:rPr>
        <w:t xml:space="preserve">A) Fazer uma busca sistemática, criteriosa, metódica e detalhada de toda a cena periciada.</w:t>
      </w:r>
    </w:p>
    <w:p>
      <w:pPr>
        <w:pStyle w:val="normal11"/>
        <w:spacing w:lineRule="auto" w:line="240"/>
        <w:jc w:val="both"/>
        <w:rPr>
          <w:u w:val="none"/>
        </w:rPr>
      </w:pPr>
      <w:r>
        <w:rPr>
          <w:b w:val="false"/>
          <w:bCs w:val="false"/>
          <w:sz w:val="22"/>
          <w:szCs w:val="22"/>
          <w:u w:val="none"/>
        </w:rPr>
        <w:t xml:space="preserve">B) Seguir rigorosamente os procedimentos operacionais e protocolos técnicos estabelecidos.</w:t>
      </w:r>
    </w:p>
    <w:p>
      <w:pPr>
        <w:pStyle w:val="normal11"/>
        <w:spacing w:lineRule="auto" w:line="240"/>
        <w:jc w:val="both"/>
        <w:rPr>
          <w:u w:val="none"/>
        </w:rPr>
      </w:pPr>
      <w:r>
        <w:rPr>
          <w:b w:val="false"/>
          <w:bCs w:val="false"/>
          <w:sz w:val="22"/>
          <w:szCs w:val="22"/>
          <w:u w:val="none"/>
        </w:rPr>
        <w:t xml:space="preserve">C) Utilizar as técnicas e reagentes adequados a cada tipo de suporte, esgotando as possibilidades periciais razoáveis.</w:t>
      </w:r>
    </w:p>
    <w:p>
      <w:pPr>
        <w:pStyle w:val="normal11"/>
        <w:spacing w:lineRule="auto" w:line="240"/>
        <w:jc w:val="both"/>
        <w:rPr>
          <w:u w:val="none"/>
        </w:rPr>
      </w:pPr>
      <w:r>
        <w:rPr>
          <w:b w:val="false"/>
          <w:bCs w:val="false"/>
          <w:sz w:val="22"/>
          <w:szCs w:val="22"/>
          <w:u w:val="none"/>
        </w:rPr>
        <w:t xml:space="preserve">D) Proceder à varredura visual prévia com auxílio de iluminação adequada antes da aplicação de métodos invasivos.</w:t>
      </w:r>
    </w:p>
    <w:p>
      <w:pPr>
        <w:pStyle w:val="normal11"/>
        <w:spacing w:lineRule="auto" w:line="240"/>
        <w:jc w:val="both"/>
        <w:rPr>
          <w:u w:val="none"/>
        </w:rPr>
      </w:pPr>
      <w:r>
        <w:rPr>
          <w:b w:val="false"/>
          <w:bCs w:val="false"/>
          <w:sz w:val="22"/>
          <w:szCs w:val="22"/>
          <w:u w:val="none"/>
        </w:rPr>
        <w:t xml:space="preserve">E) Realizar uma busca simplificada e direcionada apenas aos locais e superfícies visivelmente óbvios.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51. Seguindo o Procedimento Operacional Padrão (POP) de Perícia Papiloscópica em Local de Crime, ao chegar ao local de crime para realizar a perícia papiloscópica, qual deve ser o PRIMEIRO quesito a ser avaliado?</w:t>
      </w:r>
    </w:p>
    <w:p>
      <w:pPr>
        <w:pStyle w:val="normal11"/>
        <w:spacing w:lineRule="auto" w:line="240"/>
        <w:jc w:val="both"/>
        <w:rPr>
          <w:u w:val="none"/>
        </w:rPr>
      </w:pPr>
      <w:r>
        <w:rPr>
          <w:b w:val="false"/>
          <w:bCs w:val="false"/>
          <w:sz w:val="22"/>
          <w:szCs w:val="22"/>
          <w:u w:val="none"/>
        </w:rPr>
        <w:t xml:space="preserve">A) Avaliar qual tipo de equipamento, pó revelador ou reagente usar em quais superfícies.</w:t>
      </w:r>
    </w:p>
    <w:p>
      <w:pPr>
        <w:pStyle w:val="normal11"/>
        <w:spacing w:lineRule="auto" w:line="240"/>
        <w:jc w:val="both"/>
        <w:rPr>
          <w:u w:val="none"/>
        </w:rPr>
      </w:pPr>
      <w:r>
        <w:rPr>
          <w:b w:val="false"/>
          <w:bCs w:val="false"/>
          <w:sz w:val="22"/>
          <w:szCs w:val="22"/>
          <w:u w:val="none"/>
        </w:rPr>
        <w:t xml:space="preserve">B) Avaliar se o local é seguro para a realização da perícia. Caso haja risco à segurança do(a) Papiloscopista, solicitar apoio à autoridade solicitante, Polícia Militar ou Guarda Municipal.</w:t>
      </w:r>
    </w:p>
    <w:p>
      <w:pPr>
        <w:pStyle w:val="normal11"/>
        <w:spacing w:lineRule="auto" w:line="240"/>
        <w:jc w:val="both"/>
        <w:rPr>
          <w:u w:val="none"/>
        </w:rPr>
      </w:pPr>
      <w:r>
        <w:rPr>
          <w:b w:val="false"/>
          <w:bCs w:val="false"/>
          <w:sz w:val="22"/>
          <w:szCs w:val="22"/>
          <w:u w:val="none"/>
        </w:rPr>
        <w:t xml:space="preserve">C) Verificar a bateria dos equipamentos e celular ao chegar no local de crime.</w:t>
      </w:r>
    </w:p>
    <w:p>
      <w:pPr>
        <w:pStyle w:val="normal11"/>
        <w:spacing w:lineRule="auto" w:line="240"/>
        <w:jc w:val="both"/>
        <w:rPr>
          <w:u w:val="none"/>
        </w:rPr>
      </w:pPr>
      <w:r>
        <w:rPr>
          <w:b w:val="false"/>
          <w:bCs w:val="false"/>
          <w:sz w:val="22"/>
          <w:szCs w:val="22"/>
          <w:u w:val="none"/>
        </w:rPr>
        <w:t xml:space="preserve">D) Checar se foi deixado algum objeto no local de crime.</w:t>
      </w:r>
    </w:p>
    <w:p>
      <w:pPr>
        <w:pStyle w:val="normal11"/>
        <w:spacing w:lineRule="auto" w:line="240"/>
        <w:jc w:val="both"/>
        <w:rPr>
          <w:u w:val="none"/>
        </w:rPr>
      </w:pPr>
      <w:r>
        <w:rPr>
          <w:b w:val="false"/>
          <w:bCs w:val="false"/>
          <w:sz w:val="22"/>
          <w:szCs w:val="22"/>
          <w:u w:val="none"/>
        </w:rPr>
        <w:t xml:space="preserve">E) Avaliar se as impressões digitais reveladas têm condições de confronto papiloscópico.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52. O atendimento em local de crime exige conduta ético-profissional rigorosa. É um dever do Papiloscopista que atende Local de crime, EXCETO:</w:t>
      </w:r>
    </w:p>
    <w:p>
      <w:pPr>
        <w:pStyle w:val="normal11"/>
        <w:spacing w:lineRule="auto" w:line="240"/>
        <w:jc w:val="both"/>
        <w:rPr>
          <w:u w:val="none"/>
        </w:rPr>
      </w:pPr>
      <w:r>
        <w:rPr>
          <w:b w:val="false"/>
          <w:bCs w:val="false"/>
          <w:sz w:val="22"/>
          <w:szCs w:val="22"/>
          <w:u w:val="none"/>
        </w:rPr>
        <w:t xml:space="preserve">A) Atender a ocorrência de forma célere.</w:t>
      </w:r>
    </w:p>
    <w:p>
      <w:pPr>
        <w:pStyle w:val="normal11"/>
        <w:spacing w:lineRule="auto" w:line="240"/>
        <w:jc w:val="both"/>
        <w:rPr>
          <w:u w:val="none"/>
        </w:rPr>
      </w:pPr>
      <w:r>
        <w:rPr>
          <w:b w:val="false"/>
          <w:bCs w:val="false"/>
          <w:sz w:val="22"/>
          <w:szCs w:val="22"/>
          <w:u w:val="none"/>
        </w:rPr>
        <w:t xml:space="preserve">B) Identificar-se para a autoridade presente no local e para a vítima (quando houver).</w:t>
      </w:r>
    </w:p>
    <w:p>
      <w:pPr>
        <w:pStyle w:val="normal11"/>
        <w:spacing w:lineRule="auto" w:line="240"/>
        <w:jc w:val="both"/>
        <w:rPr>
          <w:u w:val="none"/>
        </w:rPr>
      </w:pPr>
      <w:r>
        <w:rPr>
          <w:b w:val="false"/>
          <w:bCs w:val="false"/>
          <w:sz w:val="22"/>
          <w:szCs w:val="22"/>
          <w:u w:val="none"/>
        </w:rPr>
        <w:t xml:space="preserve">C) Respeitar as demais perícias envolvidas, preservando ao máximo a integridade dos vestígios e contribuindo para uma investigação mais completa e precisa.</w:t>
      </w:r>
    </w:p>
    <w:p>
      <w:pPr>
        <w:pStyle w:val="normal11"/>
        <w:spacing w:lineRule="auto" w:line="240"/>
        <w:jc w:val="both"/>
        <w:rPr>
          <w:u w:val="none"/>
        </w:rPr>
      </w:pPr>
      <w:r>
        <w:rPr>
          <w:b w:val="false"/>
          <w:bCs w:val="false"/>
          <w:sz w:val="22"/>
          <w:szCs w:val="22"/>
          <w:u w:val="none"/>
        </w:rPr>
        <w:t xml:space="preserve">D) Informar a vítima e demais pessoas no local se encontrou algum vestígio importante com resultados promissores, de preferência dando uma resposta ainda no local de crime.</w:t>
      </w:r>
    </w:p>
    <w:p>
      <w:pPr>
        <w:pStyle w:val="normal11"/>
        <w:spacing w:lineRule="auto" w:line="240"/>
        <w:jc w:val="both"/>
        <w:rPr>
          <w:u w:val="none"/>
        </w:rPr>
      </w:pPr>
      <w:r>
        <w:rPr>
          <w:b w:val="false"/>
          <w:bCs w:val="false"/>
          <w:sz w:val="22"/>
          <w:szCs w:val="22"/>
          <w:u w:val="none"/>
        </w:rPr>
        <w:t xml:space="preserve">E) Comunicar a Central de acionamentos (CEAPI) sobre seu deslocamento ou qualquer intercorrência importante que possa afetar o atendimento.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53. Quanto a utilização de placas para identificação de ambientes e objetos coletados para a perícia em laboratório papiloscópico, é correto afirmar que:</w:t>
      </w:r>
    </w:p>
    <w:p>
      <w:pPr>
        <w:pStyle w:val="normal11"/>
        <w:spacing w:lineRule="auto" w:line="240"/>
        <w:jc w:val="both"/>
        <w:rPr>
          <w:u w:val="none"/>
        </w:rPr>
      </w:pPr>
      <w:r>
        <w:rPr>
          <w:b w:val="false"/>
          <w:bCs w:val="false"/>
          <w:sz w:val="22"/>
          <w:szCs w:val="22"/>
          <w:u w:val="none"/>
        </w:rPr>
        <w:t xml:space="preserve">A) O papiloscopista deve utilizar placas alfabéticas (letras) para identificar e dividir os ambientes/cômodos e placas numéricas (números) associadas à respectiva letra do cômodo para identificar os objetos recolhidos para laboratório.</w:t>
      </w:r>
    </w:p>
    <w:p>
      <w:pPr>
        <w:pStyle w:val="normal11"/>
        <w:spacing w:lineRule="auto" w:line="240"/>
        <w:jc w:val="both"/>
        <w:rPr>
          <w:u w:val="none"/>
        </w:rPr>
      </w:pPr>
      <w:r>
        <w:rPr>
          <w:b w:val="false"/>
          <w:bCs w:val="false"/>
          <w:sz w:val="22"/>
          <w:szCs w:val="22"/>
          <w:u w:val="none"/>
        </w:rPr>
        <w:t xml:space="preserve">B) Todo e qualquer ambiente periciado deve ser identificado com uma placa amarela contendo número, ainda que tal ambiente seja um jardim, um carro.</w:t>
      </w:r>
    </w:p>
    <w:p>
      <w:pPr>
        <w:pStyle w:val="normal11"/>
        <w:spacing w:lineRule="auto" w:line="240"/>
        <w:jc w:val="both"/>
        <w:rPr>
          <w:u w:val="none"/>
        </w:rPr>
      </w:pPr>
      <w:r>
        <w:rPr>
          <w:b w:val="false"/>
          <w:bCs w:val="false"/>
          <w:sz w:val="22"/>
          <w:szCs w:val="22"/>
          <w:u w:val="none"/>
        </w:rPr>
        <w:t xml:space="preserve">C) Na realização de perícia papiloscópica em veículos, o uso da placa alfabética e numérica é sempre obrigatória, mesmo que tenha apenas 1 veículo.</w:t>
      </w:r>
    </w:p>
    <w:p>
      <w:pPr>
        <w:pStyle w:val="normal11"/>
        <w:spacing w:lineRule="auto" w:line="240"/>
        <w:jc w:val="both"/>
        <w:rPr>
          <w:u w:val="none"/>
        </w:rPr>
      </w:pPr>
      <w:r>
        <w:rPr>
          <w:b w:val="false"/>
          <w:bCs w:val="false"/>
          <w:sz w:val="22"/>
          <w:szCs w:val="22"/>
          <w:u w:val="none"/>
        </w:rPr>
        <w:t xml:space="preserve">D) Em casos de homicídio em via pública ou de execução dentro de veículo em via pública, somente utilizar as placas alfabéticas para os objetos que serão levados para perícia em laboratório, sem a necessidade de uso das placas numéricas próximas ao objeto.</w:t>
      </w:r>
    </w:p>
    <w:p>
      <w:pPr>
        <w:pStyle w:val="normal11"/>
        <w:spacing w:lineRule="auto" w:line="240"/>
        <w:jc w:val="both"/>
        <w:rPr>
          <w:u w:val="none"/>
        </w:rPr>
      </w:pPr>
      <w:r>
        <w:rPr>
          <w:b w:val="false"/>
          <w:bCs w:val="false"/>
          <w:sz w:val="22"/>
          <w:szCs w:val="22"/>
          <w:u w:val="none"/>
        </w:rPr>
        <w:t xml:space="preserve">E) Pode-se usar várias placas alfabéticas de ambiente dentro do mesmo cômodo se achar necessário.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54. De acordo com o Procedimento Operacional Padrão (POP) no tocante à gestão de arquivos fotográficos periciais e garantia da cadeia de custódia digital, é CORRETO afirmar que:</w:t>
      </w:r>
    </w:p>
    <w:p>
      <w:pPr>
        <w:pStyle w:val="normal11"/>
        <w:spacing w:lineRule="auto" w:line="240"/>
        <w:jc w:val="both"/>
        <w:rPr>
          <w:u w:val="none"/>
        </w:rPr>
      </w:pPr>
      <w:r>
        <w:rPr>
          <w:b w:val="false"/>
          <w:bCs w:val="false"/>
          <w:sz w:val="22"/>
          <w:szCs w:val="22"/>
          <w:u w:val="none"/>
        </w:rPr>
        <w:t xml:space="preserve">A) Fotos que apresentem pequenos defeitos de enquadramento ou iluminação podem ser apagadas diretamente da câmera fotográfica ainda durante o atendimento no local de crime.</w:t>
      </w:r>
    </w:p>
    <w:p>
      <w:pPr>
        <w:pStyle w:val="normal11"/>
        <w:spacing w:lineRule="auto" w:line="240"/>
        <w:jc w:val="both"/>
        <w:rPr>
          <w:u w:val="none"/>
        </w:rPr>
      </w:pPr>
      <w:r>
        <w:rPr>
          <w:b w:val="false"/>
          <w:bCs w:val="false"/>
          <w:sz w:val="22"/>
          <w:szCs w:val="22"/>
          <w:u w:val="none"/>
        </w:rPr>
        <w:t xml:space="preserve">B) Ao final da perícia, os arquivos gerados pela câmera ou celular corporativo devem ser transferidos para o computador e salvos em uma subpasta denominada “Arquivos originais”, dentro da pasta da ocorrência. Essa subpasta deve ser duplicada, e qualquer alteração (seja a simples renomeação do arquivo ou sua exclusão) deve ser realizada a partir da cópia da subpasta original.</w:t>
      </w:r>
    </w:p>
    <w:p>
      <w:pPr>
        <w:pStyle w:val="normal11"/>
        <w:spacing w:lineRule="auto" w:line="240"/>
        <w:jc w:val="both"/>
        <w:rPr>
          <w:u w:val="none"/>
        </w:rPr>
      </w:pPr>
      <w:r>
        <w:rPr>
          <w:b w:val="false"/>
          <w:bCs w:val="false"/>
          <w:sz w:val="22"/>
          <w:szCs w:val="22"/>
          <w:u w:val="none"/>
        </w:rPr>
        <w:t xml:space="preserve">C) A preservação da sequência numérica original dos arquivos de imagem é irrelevante para a comprovação da integridade da prova pericial.</w:t>
      </w:r>
    </w:p>
    <w:p>
      <w:pPr>
        <w:pStyle w:val="normal11"/>
        <w:spacing w:lineRule="auto" w:line="240"/>
        <w:jc w:val="both"/>
        <w:rPr>
          <w:u w:val="none"/>
        </w:rPr>
      </w:pPr>
      <w:r>
        <w:rPr>
          <w:b w:val="false"/>
          <w:bCs w:val="false"/>
          <w:sz w:val="22"/>
          <w:szCs w:val="22"/>
          <w:u w:val="none"/>
        </w:rPr>
        <w:t xml:space="preserve">D) Os arquivos fotográficos armazenados no computador podem ser permanentemente excluídos logo após serem anexados ao sistema SESP Laudos/REP.</w:t>
      </w:r>
    </w:p>
    <w:p>
      <w:pPr>
        <w:pStyle w:val="normal11"/>
        <w:spacing w:lineRule="auto" w:line="240"/>
        <w:jc w:val="both"/>
        <w:rPr>
          <w:u w:val="none"/>
        </w:rPr>
      </w:pPr>
      <w:r>
        <w:rPr>
          <w:b w:val="false"/>
          <w:bCs w:val="false"/>
          <w:sz w:val="22"/>
          <w:szCs w:val="22"/>
          <w:u w:val="none"/>
        </w:rPr>
        <w:t xml:space="preserve">E) É autorizado realizar cortes e ajustes de contraste diretamente sobre o arquivo fotográfico original antes de salvá-lo na pasta do computador “arquivos originais”.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55. Considerando a Cadeia de Custódia e o Procedimento Operacional Padrão (POP) de Perícia Papiloscópica em local de crime. Sobre o recolhimento e acondicionamento de objetos em local de crime para envio ao Laboratório Papiloscópico, assinale a alternativa CORRETA:</w:t>
      </w:r>
    </w:p>
    <w:p>
      <w:pPr>
        <w:pStyle w:val="normal11"/>
        <w:spacing w:lineRule="auto" w:line="240"/>
        <w:jc w:val="both"/>
        <w:rPr>
          <w:u w:val="none"/>
        </w:rPr>
      </w:pPr>
      <w:r>
        <w:rPr>
          <w:b w:val="false"/>
          <w:bCs w:val="false"/>
          <w:sz w:val="22"/>
          <w:szCs w:val="22"/>
          <w:u w:val="none"/>
        </w:rPr>
        <w:t xml:space="preserve">A) Objetos arrecadados na cena do crime podem ser acondicionados em caixas abertas sem selamento ou fotografias, desde que transportados no porta-malas da viatura oficial.</w:t>
      </w:r>
    </w:p>
    <w:p>
      <w:pPr>
        <w:pStyle w:val="normal11"/>
        <w:spacing w:lineRule="auto" w:line="240"/>
        <w:jc w:val="both"/>
        <w:rPr>
          <w:u w:val="none"/>
        </w:rPr>
      </w:pPr>
      <w:r>
        <w:rPr>
          <w:b w:val="false"/>
          <w:bCs w:val="false"/>
          <w:sz w:val="22"/>
          <w:szCs w:val="22"/>
          <w:u w:val="none"/>
        </w:rPr>
        <w:t xml:space="preserve">B) Não é permitido recolher mais de um objeto por ambiente para perícia em Laboratório.</w:t>
      </w:r>
    </w:p>
    <w:p>
      <w:pPr>
        <w:pStyle w:val="normal11"/>
        <w:spacing w:lineRule="auto" w:line="240"/>
        <w:jc w:val="both"/>
        <w:rPr>
          <w:u w:val="none"/>
        </w:rPr>
      </w:pPr>
      <w:r>
        <w:rPr>
          <w:b w:val="false"/>
          <w:bCs w:val="false"/>
          <w:sz w:val="22"/>
          <w:szCs w:val="22"/>
          <w:u w:val="none"/>
        </w:rPr>
        <w:t xml:space="preserve">C) É permitido romper e substituir o lacre de um invólucro de evidência sem a necessidade de registrar a justificativa ou preencher novos dados no Termo de Custódia.</w:t>
      </w:r>
    </w:p>
    <w:p>
      <w:pPr>
        <w:pStyle w:val="normal11"/>
        <w:spacing w:lineRule="auto" w:line="240"/>
        <w:jc w:val="both"/>
        <w:rPr>
          <w:u w:val="none"/>
        </w:rPr>
      </w:pPr>
      <w:r>
        <w:rPr>
          <w:b w:val="false"/>
          <w:bCs w:val="false"/>
          <w:sz w:val="22"/>
          <w:szCs w:val="22"/>
          <w:u w:val="none"/>
        </w:rPr>
        <w:t xml:space="preserve">D) A utilização de lacres numerados é exigida apenas para apreensão de armas de fogo, sendo dispensável para garrafas, copos e ferramentas.</w:t>
      </w:r>
    </w:p>
    <w:p>
      <w:pPr>
        <w:pStyle w:val="normal11"/>
        <w:spacing w:lineRule="auto" w:line="240"/>
        <w:jc w:val="both"/>
        <w:rPr>
          <w:u w:val="none"/>
        </w:rPr>
      </w:pPr>
      <w:r>
        <w:rPr>
          <w:b w:val="false"/>
          <w:bCs w:val="false"/>
          <w:sz w:val="22"/>
          <w:szCs w:val="22"/>
          <w:u w:val="none"/>
        </w:rPr>
        <w:t xml:space="preserve">E) O objeto recolhido deve ser embalado individualmente em invólucro apropriado, devidamente selado com lacre de segurança numerado, cujo número deve constar na Requisição de Exame Pericial (REP).</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DE TRÂNSITO - DEDETRAN</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56. Durante uma fiscalização de trânsito, um policial civil aborda o condutor de um veículo automotor que apresenta sinais de alteração da capacidade psicomotora em razão da influência de álcool. O condutor, embora não tenha realizado o teste do etilômetro, admite ter ingerido bebida alcoólica antes de dirigir. Considerando o Código de Trânsito Brasileiro, assinale a alternativa CORRETA:</w:t>
      </w:r>
    </w:p>
    <w:p>
      <w:pPr>
        <w:pStyle w:val="normal11"/>
        <w:spacing w:lineRule="auto" w:line="240"/>
        <w:jc w:val="both"/>
        <w:rPr>
          <w:u w:val="none"/>
        </w:rPr>
      </w:pPr>
      <w:r>
        <w:rPr>
          <w:b w:val="false"/>
          <w:bCs w:val="false"/>
          <w:sz w:val="22"/>
          <w:szCs w:val="22"/>
          <w:u w:val="none"/>
        </w:rPr>
        <w:t xml:space="preserve">A) A recusa ao teste do etilômetro impede, por si só, a caracterização do crime de embriaguez ao volante.</w:t>
      </w:r>
    </w:p>
    <w:p>
      <w:pPr>
        <w:pStyle w:val="normal11"/>
        <w:spacing w:lineRule="auto" w:line="240"/>
        <w:jc w:val="both"/>
        <w:rPr>
          <w:u w:val="none"/>
        </w:rPr>
      </w:pPr>
      <w:r>
        <w:rPr>
          <w:b w:val="false"/>
          <w:bCs w:val="false"/>
          <w:sz w:val="22"/>
          <w:szCs w:val="22"/>
          <w:u w:val="none"/>
        </w:rPr>
        <w:t xml:space="preserve">B) O crime previsto no art. 306 do CTB somente pode ser caracterizado mediante resultado positivo no teste do etilômetro.</w:t>
      </w:r>
    </w:p>
    <w:p>
      <w:pPr>
        <w:pStyle w:val="normal11"/>
        <w:spacing w:lineRule="auto" w:line="240"/>
        <w:jc w:val="both"/>
        <w:rPr>
          <w:u w:val="none"/>
        </w:rPr>
      </w:pPr>
      <w:r>
        <w:rPr>
          <w:b w:val="false"/>
          <w:bCs w:val="false"/>
          <w:sz w:val="22"/>
          <w:szCs w:val="22"/>
          <w:u w:val="none"/>
        </w:rPr>
        <w:t xml:space="preserve">C) A alteração da capacidade psicomotora em razão da influência de álcool pode ser comprovada por outros meios de prova admitidos em direito, sendo o teste do etilômetro apenas um dos meios possíveis.</w:t>
      </w:r>
    </w:p>
    <w:p>
      <w:pPr>
        <w:pStyle w:val="normal11"/>
        <w:spacing w:lineRule="auto" w:line="240"/>
        <w:jc w:val="both"/>
        <w:rPr>
          <w:u w:val="none"/>
        </w:rPr>
      </w:pPr>
      <w:r>
        <w:rPr>
          <w:b w:val="false"/>
          <w:bCs w:val="false"/>
          <w:sz w:val="22"/>
          <w:szCs w:val="22"/>
          <w:u w:val="none"/>
        </w:rPr>
        <w:t xml:space="preserve">D) A ingestão de qualquer quantidade de álcool antes da condução do veículo caracteriza automaticamente o crime previsto no art. 306 do CTB.</w:t>
      </w:r>
    </w:p>
    <w:p>
      <w:pPr>
        <w:pStyle w:val="normal11"/>
        <w:spacing w:lineRule="auto" w:line="240"/>
        <w:jc w:val="both"/>
        <w:rPr>
          <w:u w:val="none"/>
        </w:rPr>
      </w:pPr>
      <w:r>
        <w:rPr>
          <w:b w:val="false"/>
          <w:bCs w:val="false"/>
          <w:sz w:val="22"/>
          <w:szCs w:val="22"/>
          <w:u w:val="none"/>
        </w:rPr>
        <w:t xml:space="preserve">E) A recusa do condutor em realizar o teste do etilômetro configura, simultaneamente, o crime de embriaguez ao volante.</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CIÊNCIA PAPILOSCÓPICA II (QUIROSCOPIA)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57. As impressões palmares possuem elevada utilidade na identificação papiloscópica, exigindo o conhecimento das suas regiões anatômicas e elementos morfológicos. Analise as afirmativas a seguir e assinale a alternativa correta:</w:t>
        <w:br/>
        <w:t xml:space="preserve">I. As áreas interdigitais são os espaços entre os dedos, compreendendo um total de 04 (quatro).</w:t>
        <w:br/>
        <w:t xml:space="preserve">II. Delta Axial é aquele localizado na região da direção anatômica proximal, próximo ao punho, entre a região tênar e hipotênar;</w:t>
        <w:br/>
        <w:t xml:space="preserve">III. Os Deltas Distais são aqueles que surgem em decorrência das figuras formadas pelas linhas palmares;</w:t>
        <w:br/>
        <w:t xml:space="preserve">IV. Os Deltas Secundários são aqueles que se localizam na região Superior logo abaixo dos dedos;</w:t>
      </w:r>
    </w:p>
    <w:p>
      <w:pPr>
        <w:pStyle w:val="normal11"/>
        <w:spacing w:lineRule="auto" w:line="240"/>
        <w:jc w:val="both"/>
        <w:rPr>
          <w:u w:val="none"/>
        </w:rPr>
      </w:pPr>
      <w:r>
        <w:rPr>
          <w:b w:val="false"/>
          <w:bCs w:val="false"/>
          <w:sz w:val="22"/>
          <w:szCs w:val="22"/>
          <w:u w:val="none"/>
        </w:rPr>
        <w:t xml:space="preserve">A) apenas as assertivas I e III estão corretas.</w:t>
      </w:r>
    </w:p>
    <w:p>
      <w:pPr>
        <w:pStyle w:val="normal11"/>
        <w:spacing w:lineRule="auto" w:line="240"/>
        <w:jc w:val="both"/>
        <w:rPr>
          <w:u w:val="none"/>
        </w:rPr>
      </w:pPr>
      <w:r>
        <w:rPr>
          <w:b w:val="false"/>
          <w:bCs w:val="false"/>
          <w:sz w:val="22"/>
          <w:szCs w:val="22"/>
          <w:u w:val="none"/>
        </w:rPr>
        <w:t xml:space="preserve">B) apenas as assertivas II, III e IV estão corretas.</w:t>
      </w:r>
    </w:p>
    <w:p>
      <w:pPr>
        <w:pStyle w:val="normal11"/>
        <w:spacing w:lineRule="auto" w:line="240"/>
        <w:jc w:val="both"/>
        <w:rPr>
          <w:u w:val="none"/>
        </w:rPr>
      </w:pPr>
      <w:r>
        <w:rPr>
          <w:b w:val="false"/>
          <w:bCs w:val="false"/>
          <w:sz w:val="22"/>
          <w:szCs w:val="22"/>
          <w:u w:val="none"/>
        </w:rPr>
        <w:t xml:space="preserve">C) apenas as assertivas I e II estão corretas.</w:t>
      </w:r>
    </w:p>
    <w:p>
      <w:pPr>
        <w:pStyle w:val="normal11"/>
        <w:spacing w:lineRule="auto" w:line="240"/>
        <w:jc w:val="both"/>
        <w:rPr>
          <w:u w:val="none"/>
        </w:rPr>
      </w:pPr>
      <w:r>
        <w:rPr>
          <w:b w:val="false"/>
          <w:bCs w:val="false"/>
          <w:sz w:val="22"/>
          <w:szCs w:val="22"/>
          <w:u w:val="none"/>
        </w:rPr>
        <w:t xml:space="preserve">D) apenas as assertivas II e IV estão corretas.</w:t>
      </w:r>
    </w:p>
    <w:p>
      <w:pPr>
        <w:pStyle w:val="normal11"/>
        <w:spacing w:lineRule="auto" w:line="240"/>
        <w:jc w:val="both"/>
        <w:rPr>
          <w:u w:val="none"/>
        </w:rPr>
      </w:pPr>
      <w:r>
        <w:rPr>
          <w:b w:val="false"/>
          <w:bCs w:val="false"/>
          <w:sz w:val="22"/>
          <w:szCs w:val="22"/>
          <w:u w:val="none"/>
        </w:rPr>
        <w:t xml:space="preserve">E) apenas as assertivas I e IV estão corretas.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58. Com base na imagem da Região Superior da impressão palmar apresentada analise as assertivas e assinale a alternativa correta:</w:t>
        <w:br/>
        <w:t xml:space="preserve">I. O número 1 está localizado logo acima da Dobra Transversal Distal, que se inicia na Região Superior prolongando-se até a Direção Anatômica Radial;</w:t>
        <w:br/>
        <w:t xml:space="preserve">II. As áreas interdigitais 2 e 3 são carentes de laçadas;</w:t>
        <w:br/>
        <w:t xml:space="preserve">III. A área interdigital entre os números 4 e 5, refere-se à área interdigital n.º 4 com a presença de uma presilha;</w:t>
        <w:br/>
        <w:t xml:space="preserve">IV. A classificação da região analisada é representada por P / 0,0, 1;</w:t>
        <w:br/>
        <w:t xml:space="preserve">V. Os Deltas Axiais estão presentes abaixo dos quatro dedos representados pelos números 2,3, 4 e 5;</w:t>
        <w:br/>
        <w:t xml:space="preserve">[A imagem referente a esta questão encontra-se no documento anexo.]</w:t>
      </w:r>
    </w:p>
    <w:p>
      <w:pPr>
        <w:pStyle w:val="normal11"/>
        <w:spacing w:lineRule="auto" w:line="240"/>
        <w:jc w:val="both"/>
        <w:rPr>
          <w:u w:val="none"/>
        </w:rPr>
      </w:pPr>
      <w:r>
        <w:rPr>
          <w:b w:val="false"/>
          <w:bCs w:val="false"/>
          <w:sz w:val="22"/>
          <w:szCs w:val="22"/>
          <w:u w:val="none"/>
        </w:rPr>
        <w:t xml:space="preserve">A) as assertivas I, III e IV estão corretas.</w:t>
      </w:r>
    </w:p>
    <w:p>
      <w:pPr>
        <w:pStyle w:val="normal11"/>
        <w:spacing w:lineRule="auto" w:line="240"/>
        <w:jc w:val="both"/>
        <w:rPr>
          <w:u w:val="none"/>
        </w:rPr>
      </w:pPr>
      <w:r>
        <w:rPr>
          <w:b w:val="false"/>
          <w:bCs w:val="false"/>
          <w:sz w:val="22"/>
          <w:szCs w:val="22"/>
          <w:u w:val="none"/>
        </w:rPr>
        <w:t xml:space="preserve">B) as assertivas I, IV e V estão corretas.</w:t>
      </w:r>
    </w:p>
    <w:p>
      <w:pPr>
        <w:pStyle w:val="normal11"/>
        <w:spacing w:lineRule="auto" w:line="240"/>
        <w:jc w:val="both"/>
        <w:rPr>
          <w:u w:val="none"/>
        </w:rPr>
      </w:pPr>
      <w:r>
        <w:rPr>
          <w:b w:val="false"/>
          <w:bCs w:val="false"/>
          <w:sz w:val="22"/>
          <w:szCs w:val="22"/>
          <w:u w:val="none"/>
        </w:rPr>
        <w:t xml:space="preserve">C) as assertivas II, IV e V estão corretas.</w:t>
      </w:r>
    </w:p>
    <w:p>
      <w:pPr>
        <w:pStyle w:val="normal11"/>
        <w:spacing w:lineRule="auto" w:line="240"/>
        <w:jc w:val="both"/>
        <w:rPr>
          <w:u w:val="none"/>
        </w:rPr>
      </w:pPr>
      <w:r>
        <w:rPr>
          <w:b w:val="false"/>
          <w:bCs w:val="false"/>
          <w:sz w:val="22"/>
          <w:szCs w:val="22"/>
          <w:u w:val="none"/>
        </w:rPr>
        <w:t xml:space="preserve">D) as assertivas II, III e IV estão corretas.</w:t>
      </w:r>
    </w:p>
    <w:p>
      <w:pPr>
        <w:pStyle w:val="normal11"/>
        <w:spacing w:lineRule="auto" w:line="240"/>
        <w:jc w:val="both"/>
        <w:rPr>
          <w:u w:val="none"/>
        </w:rPr>
      </w:pPr>
      <w:r>
        <w:rPr>
          <w:b w:val="false"/>
          <w:bCs w:val="false"/>
          <w:sz w:val="22"/>
          <w:szCs w:val="22"/>
          <w:u w:val="none"/>
        </w:rPr>
        <w:t xml:space="preserve">E) apenas a assertiva IV está correta.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59. Com base na imagem apresentada analise as assertivas e assinale a alternativa correta:</w:t>
        <w:br/>
        <w:t xml:space="preserve">I. As regiões representadas na imagem pelos números 4 e 5 são: a Região Tênar, envolvida pela Dobra Transversal Proximal e a Região Hipotênar;</w:t>
        <w:br/>
        <w:t xml:space="preserve">II. Na imagem verifica-se a presença das 03 (três) principais dobras de flexão da impressão palmar, Dobra Transversal Distal, Dobra Transversal Proximal e Dobra Longitudinal Radial representadas pelos números 1, 2 e 3 respectivamente;</w:t>
        <w:br/>
        <w:t xml:space="preserve">III. A classificação da Região Tênar representada na imagem pelo número 4 é A / i;</w:t>
        <w:br/>
        <w:t xml:space="preserve">IV. A classificação da Região Hipotênar representada na imagem pelo número 5 é Pe / i;</w:t>
        <w:br/>
        <w:t xml:space="preserve">[A imagem referente a esta questão encontra-se no documento anexo.]</w:t>
      </w:r>
    </w:p>
    <w:p>
      <w:pPr>
        <w:pStyle w:val="normal11"/>
        <w:spacing w:lineRule="auto" w:line="240"/>
        <w:jc w:val="both"/>
        <w:rPr>
          <w:u w:val="none"/>
        </w:rPr>
      </w:pPr>
      <w:r>
        <w:rPr>
          <w:b w:val="false"/>
          <w:bCs w:val="false"/>
          <w:sz w:val="22"/>
          <w:szCs w:val="22"/>
          <w:u w:val="none"/>
        </w:rPr>
        <w:t xml:space="preserve">A) as assertivas II, III e IV estão corretas.</w:t>
      </w:r>
    </w:p>
    <w:p>
      <w:pPr>
        <w:pStyle w:val="normal11"/>
        <w:spacing w:lineRule="auto" w:line="240"/>
        <w:jc w:val="both"/>
        <w:rPr>
          <w:u w:val="none"/>
        </w:rPr>
      </w:pPr>
      <w:r>
        <w:rPr>
          <w:b w:val="false"/>
          <w:bCs w:val="false"/>
          <w:sz w:val="22"/>
          <w:szCs w:val="22"/>
          <w:u w:val="none"/>
        </w:rPr>
        <w:t xml:space="preserve">B) as assertivas I, III e IV estão corretas.</w:t>
      </w:r>
    </w:p>
    <w:p>
      <w:pPr>
        <w:pStyle w:val="normal11"/>
        <w:spacing w:lineRule="auto" w:line="240"/>
        <w:jc w:val="both"/>
        <w:rPr>
          <w:u w:val="none"/>
        </w:rPr>
      </w:pPr>
      <w:r>
        <w:rPr>
          <w:b w:val="false"/>
          <w:bCs w:val="false"/>
          <w:sz w:val="22"/>
          <w:szCs w:val="22"/>
          <w:u w:val="none"/>
        </w:rPr>
        <w:t xml:space="preserve">C) as assertivas I, II e IV estão corretas.</w:t>
      </w:r>
    </w:p>
    <w:p>
      <w:pPr>
        <w:pStyle w:val="normal11"/>
        <w:spacing w:lineRule="auto" w:line="240"/>
        <w:jc w:val="both"/>
        <w:rPr>
          <w:u w:val="none"/>
        </w:rPr>
      </w:pPr>
      <w:r>
        <w:rPr>
          <w:b w:val="false"/>
          <w:bCs w:val="false"/>
          <w:sz w:val="22"/>
          <w:szCs w:val="22"/>
          <w:u w:val="none"/>
        </w:rPr>
        <w:t xml:space="preserve">D) as assertivas I, II e III estão corretas.</w:t>
      </w:r>
    </w:p>
    <w:p>
      <w:pPr>
        <w:pStyle w:val="normal11"/>
        <w:spacing w:lineRule="auto" w:line="240"/>
        <w:jc w:val="both"/>
        <w:rPr>
          <w:u w:val="none"/>
        </w:rPr>
      </w:pPr>
      <w:r>
        <w:rPr>
          <w:b w:val="false"/>
          <w:bCs w:val="false"/>
          <w:sz w:val="22"/>
          <w:szCs w:val="22"/>
          <w:u w:val="none"/>
        </w:rPr>
        <w:t xml:space="preserve">E) todas as assertivas estão corretas.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60. Com base na imagem apresentada analise as assertivas e assinale a alternativa correta:</w:t>
        <w:br/>
        <w:t xml:space="preserve">I. A região apresentada na imagem é a Região Hipotênar da impressão palmar, sendo a Dobra Transversal Proximal representada pelo número 2;</w:t>
        <w:br/>
        <w:t xml:space="preserve">II. A região apresentada na imagem está na direção anatômica ulnal, sendo esta representada pelo número 1;</w:t>
        <w:br/>
        <w:t xml:space="preserve">III. A classificação da região apresentada na imagem é representada por A / i;</w:t>
        <w:br/>
        <w:t xml:space="preserve">[A imagem referente a esta questão encontra-se no documento anexo.]</w:t>
      </w:r>
    </w:p>
    <w:p>
      <w:pPr>
        <w:pStyle w:val="normal11"/>
        <w:spacing w:lineRule="auto" w:line="240"/>
        <w:jc w:val="both"/>
        <w:rPr>
          <w:u w:val="none"/>
        </w:rPr>
      </w:pPr>
      <w:r>
        <w:rPr>
          <w:b w:val="false"/>
          <w:bCs w:val="false"/>
          <w:sz w:val="22"/>
          <w:szCs w:val="22"/>
          <w:u w:val="none"/>
        </w:rPr>
        <w:t xml:space="preserve">A) apenas a assertiva I está correta.</w:t>
      </w:r>
    </w:p>
    <w:p>
      <w:pPr>
        <w:pStyle w:val="normal11"/>
        <w:spacing w:lineRule="auto" w:line="240"/>
        <w:jc w:val="both"/>
        <w:rPr>
          <w:u w:val="none"/>
        </w:rPr>
      </w:pPr>
      <w:r>
        <w:rPr>
          <w:b w:val="false"/>
          <w:bCs w:val="false"/>
          <w:sz w:val="22"/>
          <w:szCs w:val="22"/>
          <w:u w:val="none"/>
        </w:rPr>
        <w:t xml:space="preserve">B) apenas a assertiva III está correta.</w:t>
      </w:r>
    </w:p>
    <w:p>
      <w:pPr>
        <w:pStyle w:val="normal11"/>
        <w:spacing w:lineRule="auto" w:line="240"/>
        <w:jc w:val="both"/>
        <w:rPr>
          <w:u w:val="none"/>
        </w:rPr>
      </w:pPr>
      <w:r>
        <w:rPr>
          <w:b w:val="false"/>
          <w:bCs w:val="false"/>
          <w:sz w:val="22"/>
          <w:szCs w:val="22"/>
          <w:u w:val="none"/>
        </w:rPr>
        <w:t xml:space="preserve">C) as assertivas I e III estão corretas.</w:t>
      </w:r>
    </w:p>
    <w:p>
      <w:pPr>
        <w:pStyle w:val="normal11"/>
        <w:spacing w:lineRule="auto" w:line="240"/>
        <w:jc w:val="both"/>
        <w:rPr>
          <w:u w:val="none"/>
        </w:rPr>
      </w:pPr>
      <w:r>
        <w:rPr>
          <w:b w:val="false"/>
          <w:bCs w:val="false"/>
          <w:sz w:val="22"/>
          <w:szCs w:val="22"/>
          <w:u w:val="none"/>
        </w:rPr>
        <w:t xml:space="preserve">D) as assertivas I e II estão corretas.</w:t>
      </w:r>
    </w:p>
    <w:p>
      <w:pPr>
        <w:pStyle w:val="normal11"/>
        <w:spacing w:lineRule="auto" w:line="240"/>
        <w:jc w:val="both"/>
        <w:rPr>
          <w:u w:val="none"/>
        </w:rPr>
      </w:pPr>
      <w:r>
        <w:rPr>
          <w:b w:val="false"/>
          <w:bCs w:val="false"/>
          <w:sz w:val="22"/>
          <w:szCs w:val="22"/>
          <w:u w:val="none"/>
        </w:rPr>
        <w:t xml:space="preserve">E) todas as assertivas estão corretas.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NECROPAPILOSCOPIA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61. Na coleta de impressões digitais de cadáveres recentes, qual é a ordem correta para a soltura da rigidez cadavérica?</w:t>
      </w:r>
    </w:p>
    <w:p>
      <w:pPr>
        <w:pStyle w:val="normal11"/>
        <w:spacing w:lineRule="auto" w:line="240"/>
        <w:jc w:val="both"/>
        <w:rPr>
          <w:u w:val="none"/>
        </w:rPr>
      </w:pPr>
      <w:r>
        <w:rPr>
          <w:b w:val="false"/>
          <w:bCs w:val="false"/>
          <w:sz w:val="22"/>
          <w:szCs w:val="22"/>
          <w:u w:val="none"/>
        </w:rPr>
        <w:t xml:space="preserve">A) Ombros → cotovelos → punhos → falanges.</w:t>
      </w:r>
    </w:p>
    <w:p>
      <w:pPr>
        <w:pStyle w:val="normal11"/>
        <w:spacing w:lineRule="auto" w:line="240"/>
        <w:jc w:val="both"/>
        <w:rPr>
          <w:u w:val="none"/>
        </w:rPr>
      </w:pPr>
      <w:r>
        <w:rPr>
          <w:b w:val="false"/>
          <w:bCs w:val="false"/>
          <w:sz w:val="22"/>
          <w:szCs w:val="22"/>
          <w:u w:val="none"/>
        </w:rPr>
        <w:t xml:space="preserve">B) Punhos → falanges → ombros → cotovelos.</w:t>
      </w:r>
    </w:p>
    <w:p>
      <w:pPr>
        <w:pStyle w:val="normal11"/>
        <w:spacing w:lineRule="auto" w:line="240"/>
        <w:jc w:val="both"/>
        <w:rPr>
          <w:u w:val="none"/>
        </w:rPr>
      </w:pPr>
      <w:r>
        <w:rPr>
          <w:b w:val="false"/>
          <w:bCs w:val="false"/>
          <w:sz w:val="22"/>
          <w:szCs w:val="22"/>
          <w:u w:val="none"/>
        </w:rPr>
        <w:t xml:space="preserve">C) Cotovelos → ombros → falanges → Falanges.</w:t>
      </w:r>
    </w:p>
    <w:p>
      <w:pPr>
        <w:pStyle w:val="normal11"/>
        <w:spacing w:lineRule="auto" w:line="240"/>
        <w:jc w:val="both"/>
        <w:rPr>
          <w:u w:val="none"/>
        </w:rPr>
      </w:pPr>
      <w:r>
        <w:rPr>
          <w:b w:val="false"/>
          <w:bCs w:val="false"/>
          <w:sz w:val="22"/>
          <w:szCs w:val="22"/>
          <w:u w:val="none"/>
        </w:rPr>
        <w:t xml:space="preserve">D) punhos → cotovelos → ombros → punhos.</w:t>
      </w:r>
    </w:p>
    <w:p>
      <w:pPr>
        <w:pStyle w:val="normal11"/>
        <w:spacing w:lineRule="auto" w:line="240"/>
        <w:jc w:val="both"/>
        <w:rPr>
          <w:u w:val="none"/>
        </w:rPr>
      </w:pPr>
      <w:r>
        <w:rPr>
          <w:b w:val="false"/>
          <w:bCs w:val="false"/>
          <w:sz w:val="22"/>
          <w:szCs w:val="22"/>
          <w:u w:val="none"/>
        </w:rPr>
        <w:t xml:space="preserve">E) Ombros → punhos → cotovelos → falanges.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62. Na técnica de entintamento utilizada para coleta de impressões digitais em cadáveres, quais são os três pontos principais aos quais o papiloscopista deve estar atento?</w:t>
      </w:r>
    </w:p>
    <w:p>
      <w:pPr>
        <w:pStyle w:val="normal11"/>
        <w:spacing w:lineRule="auto" w:line="240"/>
        <w:jc w:val="both"/>
        <w:rPr>
          <w:u w:val="none"/>
        </w:rPr>
      </w:pPr>
      <w:r>
        <w:rPr>
          <w:b w:val="false"/>
          <w:bCs w:val="false"/>
          <w:sz w:val="22"/>
          <w:szCs w:val="22"/>
          <w:u w:val="none"/>
        </w:rPr>
        <w:t xml:space="preserve">A) Temperatura, umidade e iluminação.</w:t>
      </w:r>
    </w:p>
    <w:p>
      <w:pPr>
        <w:pStyle w:val="normal11"/>
        <w:spacing w:lineRule="auto" w:line="240"/>
        <w:jc w:val="both"/>
        <w:rPr>
          <w:u w:val="none"/>
        </w:rPr>
      </w:pPr>
      <w:r>
        <w:rPr>
          <w:b w:val="false"/>
          <w:bCs w:val="false"/>
          <w:sz w:val="22"/>
          <w:szCs w:val="22"/>
          <w:u w:val="none"/>
        </w:rPr>
        <w:t xml:space="preserve">B) Qualidade da tinta, quantidade de tinta e pressão aplicada na coleta.</w:t>
      </w:r>
    </w:p>
    <w:p>
      <w:pPr>
        <w:pStyle w:val="normal11"/>
        <w:spacing w:lineRule="auto" w:line="240"/>
        <w:jc w:val="both"/>
        <w:rPr>
          <w:u w:val="none"/>
        </w:rPr>
      </w:pPr>
      <w:r>
        <w:rPr>
          <w:b w:val="false"/>
          <w:bCs w:val="false"/>
          <w:sz w:val="22"/>
          <w:szCs w:val="22"/>
          <w:u w:val="none"/>
        </w:rPr>
        <w:t xml:space="preserve">C) Tipo de cadáver, idade e causa da morte.</w:t>
      </w:r>
    </w:p>
    <w:p>
      <w:pPr>
        <w:pStyle w:val="normal11"/>
        <w:spacing w:lineRule="auto" w:line="240"/>
        <w:jc w:val="both"/>
        <w:rPr>
          <w:u w:val="none"/>
        </w:rPr>
      </w:pPr>
      <w:r>
        <w:rPr>
          <w:b w:val="false"/>
          <w:bCs w:val="false"/>
          <w:sz w:val="22"/>
          <w:szCs w:val="22"/>
          <w:u w:val="none"/>
        </w:rPr>
        <w:t xml:space="preserve">D) Número SML, número do BO e nome do médico-legista.</w:t>
      </w:r>
    </w:p>
    <w:p>
      <w:pPr>
        <w:pStyle w:val="normal11"/>
        <w:spacing w:lineRule="auto" w:line="240"/>
        <w:jc w:val="both"/>
        <w:rPr>
          <w:u w:val="none"/>
        </w:rPr>
      </w:pPr>
      <w:r>
        <w:rPr>
          <w:b w:val="false"/>
          <w:bCs w:val="false"/>
          <w:sz w:val="22"/>
          <w:szCs w:val="22"/>
          <w:u w:val="none"/>
        </w:rPr>
        <w:t xml:space="preserve">E) Data do óbito, rigidez cadavérica.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63. Em relação ao registro fotográfico dos cadáveres que tiveram suas impressões digitais coletadas, assinale a alternativa correta:</w:t>
      </w:r>
    </w:p>
    <w:p>
      <w:pPr>
        <w:pStyle w:val="normal11"/>
        <w:spacing w:lineRule="auto" w:line="240"/>
        <w:jc w:val="both"/>
        <w:rPr>
          <w:u w:val="none"/>
        </w:rPr>
      </w:pPr>
      <w:r>
        <w:rPr>
          <w:b w:val="false"/>
          <w:bCs w:val="false"/>
          <w:sz w:val="22"/>
          <w:szCs w:val="22"/>
          <w:u w:val="none"/>
        </w:rPr>
        <w:t xml:space="preserve">A) A fotografia da face é dispensável quando a coleta dos dez dedos for realizada.</w:t>
      </w:r>
    </w:p>
    <w:p>
      <w:pPr>
        <w:pStyle w:val="normal11"/>
        <w:spacing w:lineRule="auto" w:line="240"/>
        <w:jc w:val="both"/>
        <w:rPr>
          <w:u w:val="none"/>
        </w:rPr>
      </w:pPr>
      <w:r>
        <w:rPr>
          <w:b w:val="false"/>
          <w:bCs w:val="false"/>
          <w:sz w:val="22"/>
          <w:szCs w:val="22"/>
          <w:u w:val="none"/>
        </w:rPr>
        <w:t xml:space="preserve">B) Deve-se fotografar somente a face frontal, independentemente de o cadáver ser identificado ou não.</w:t>
      </w:r>
    </w:p>
    <w:p>
      <w:pPr>
        <w:pStyle w:val="normal11"/>
        <w:spacing w:lineRule="auto" w:line="240"/>
        <w:jc w:val="both"/>
        <w:rPr>
          <w:u w:val="none"/>
        </w:rPr>
      </w:pPr>
      <w:r>
        <w:rPr>
          <w:b w:val="false"/>
          <w:bCs w:val="false"/>
          <w:sz w:val="22"/>
          <w:szCs w:val="22"/>
          <w:u w:val="none"/>
        </w:rPr>
        <w:t xml:space="preserve">C) A face deve estar limpa e reta; em cadáveres não identificados, também devem ser fotografadas as laterais da face, tatuagens e sinais característicos.</w:t>
      </w:r>
    </w:p>
    <w:p>
      <w:pPr>
        <w:pStyle w:val="normal11"/>
        <w:spacing w:lineRule="auto" w:line="240"/>
        <w:jc w:val="both"/>
        <w:rPr>
          <w:u w:val="none"/>
        </w:rPr>
      </w:pPr>
      <w:r>
        <w:rPr>
          <w:b w:val="false"/>
          <w:bCs w:val="false"/>
          <w:sz w:val="22"/>
          <w:szCs w:val="22"/>
          <w:u w:val="none"/>
        </w:rPr>
        <w:t xml:space="preserve">D) As fotografias devem ser realizadas somente após a emissão do laudo.</w:t>
      </w:r>
    </w:p>
    <w:p>
      <w:pPr>
        <w:pStyle w:val="normal11"/>
        <w:spacing w:lineRule="auto" w:line="240"/>
        <w:jc w:val="both"/>
        <w:rPr>
          <w:u w:val="none"/>
        </w:rPr>
      </w:pPr>
      <w:r>
        <w:rPr>
          <w:b w:val="false"/>
          <w:bCs w:val="false"/>
          <w:sz w:val="22"/>
          <w:szCs w:val="22"/>
          <w:u w:val="none"/>
        </w:rPr>
        <w:t xml:space="preserve">E) Seios e órgãos sexuais devem permanecer descobertos para facilitar a identificação.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64. Na criação da requisição de coleta papiloscópica _RCP, qual informação deve ser preenchida em "tipo de exame" e como deve ser o formato do preenchimento do número SML em se tratando de cadáver das Unidades de Execução Técnico Cientifica - UETCs.</w:t>
      </w:r>
    </w:p>
    <w:p>
      <w:pPr>
        <w:pStyle w:val="normal11"/>
        <w:spacing w:lineRule="auto" w:line="240"/>
        <w:jc w:val="both"/>
        <w:rPr>
          <w:u w:val="none"/>
        </w:rPr>
      </w:pPr>
      <w:r>
        <w:rPr>
          <w:b w:val="false"/>
          <w:bCs w:val="false"/>
          <w:sz w:val="22"/>
          <w:szCs w:val="22"/>
          <w:u w:val="none"/>
        </w:rPr>
        <w:t xml:space="preserve">A) Criminal - número/ ano 2 dígitos (ex 10/26).</w:t>
      </w:r>
    </w:p>
    <w:p>
      <w:pPr>
        <w:pStyle w:val="normal11"/>
        <w:spacing w:lineRule="auto" w:line="240"/>
        <w:jc w:val="both"/>
        <w:rPr>
          <w:u w:val="none"/>
        </w:rPr>
      </w:pPr>
      <w:r>
        <w:rPr>
          <w:b w:val="false"/>
          <w:bCs w:val="false"/>
          <w:sz w:val="22"/>
          <w:szCs w:val="22"/>
          <w:u w:val="none"/>
        </w:rPr>
        <w:t xml:space="preserve">B) Cadavérico, número/ano 4 dígitos ( ex. 10/2026).</w:t>
      </w:r>
    </w:p>
    <w:p>
      <w:pPr>
        <w:pStyle w:val="normal11"/>
        <w:spacing w:lineRule="auto" w:line="240"/>
        <w:jc w:val="both"/>
        <w:rPr>
          <w:u w:val="none"/>
        </w:rPr>
      </w:pPr>
      <w:r>
        <w:rPr>
          <w:b w:val="false"/>
          <w:bCs w:val="false"/>
          <w:sz w:val="22"/>
          <w:szCs w:val="22"/>
          <w:u w:val="none"/>
        </w:rPr>
        <w:t xml:space="preserve">C) Cadavérico; apenas número (ex 10).</w:t>
      </w:r>
    </w:p>
    <w:p>
      <w:pPr>
        <w:pStyle w:val="normal11"/>
        <w:spacing w:lineRule="auto" w:line="240"/>
        <w:jc w:val="both"/>
        <w:rPr>
          <w:u w:val="none"/>
        </w:rPr>
      </w:pPr>
      <w:r>
        <w:rPr>
          <w:b w:val="false"/>
          <w:bCs w:val="false"/>
          <w:sz w:val="22"/>
          <w:szCs w:val="22"/>
          <w:u w:val="none"/>
        </w:rPr>
        <w:t xml:space="preserve">D) Biométrico; número/ ano quatro dígitos (10/2026).</w:t>
      </w:r>
    </w:p>
    <w:p>
      <w:pPr>
        <w:pStyle w:val="normal11"/>
        <w:spacing w:lineRule="auto" w:line="240"/>
        <w:jc w:val="both"/>
        <w:rPr>
          <w:u w:val="none"/>
        </w:rPr>
      </w:pPr>
      <w:r>
        <w:rPr>
          <w:b w:val="false"/>
          <w:bCs w:val="false"/>
          <w:sz w:val="22"/>
          <w:szCs w:val="22"/>
          <w:u w:val="none"/>
        </w:rPr>
        <w:t xml:space="preserve">E) Necropsia; número/ ano - 4 dígitos (ex 10/2026).</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ANÁLISE DOCUMENTAL E FRAUDE</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65. Para emissão da carteira de identidade de, menor de idade, nascido no exterior, filho de pai e/ou mãe brasileiro, registrado em repartição consular, é necessário.</w:t>
      </w:r>
    </w:p>
    <w:p>
      <w:pPr>
        <w:pStyle w:val="normal11"/>
        <w:spacing w:lineRule="auto" w:line="240"/>
        <w:jc w:val="both"/>
        <w:rPr>
          <w:u w:val="none"/>
        </w:rPr>
      </w:pPr>
      <w:r>
        <w:rPr>
          <w:b w:val="false"/>
          <w:bCs w:val="false"/>
          <w:sz w:val="22"/>
          <w:szCs w:val="22"/>
          <w:u w:val="none"/>
        </w:rPr>
        <w:t xml:space="preserve">A) Certidão de Nascimento transcrita no livro “E” do Registro Civil.</w:t>
      </w:r>
    </w:p>
    <w:p>
      <w:pPr>
        <w:pStyle w:val="normal11"/>
        <w:spacing w:lineRule="auto" w:line="240"/>
        <w:jc w:val="both"/>
        <w:rPr>
          <w:u w:val="none"/>
        </w:rPr>
      </w:pPr>
      <w:r>
        <w:rPr>
          <w:b w:val="false"/>
          <w:bCs w:val="false"/>
          <w:sz w:val="22"/>
          <w:szCs w:val="22"/>
          <w:u w:val="none"/>
        </w:rPr>
        <w:t xml:space="preserve">B) Opção de Nacionalidade emitida pela Justiça Federal.</w:t>
      </w:r>
    </w:p>
    <w:p>
      <w:pPr>
        <w:pStyle w:val="normal11"/>
        <w:spacing w:lineRule="auto" w:line="240"/>
        <w:jc w:val="both"/>
        <w:rPr>
          <w:u w:val="none"/>
        </w:rPr>
      </w:pPr>
      <w:r>
        <w:rPr>
          <w:b w:val="false"/>
          <w:bCs w:val="false"/>
          <w:sz w:val="22"/>
          <w:szCs w:val="22"/>
          <w:u w:val="none"/>
        </w:rPr>
        <w:t xml:space="preserve">C) Certidão emitida pela Repartição Consular.</w:t>
      </w:r>
    </w:p>
    <w:p>
      <w:pPr>
        <w:pStyle w:val="normal11"/>
        <w:spacing w:lineRule="auto" w:line="240"/>
        <w:jc w:val="both"/>
        <w:rPr>
          <w:u w:val="none"/>
        </w:rPr>
      </w:pPr>
      <w:r>
        <w:rPr>
          <w:b w:val="false"/>
          <w:bCs w:val="false"/>
          <w:sz w:val="22"/>
          <w:szCs w:val="22"/>
          <w:u w:val="none"/>
        </w:rPr>
        <w:t xml:space="preserve">D) Portaria Ministerial concedida pelo Ministério da Justiça.</w:t>
      </w:r>
    </w:p>
    <w:p>
      <w:pPr>
        <w:pStyle w:val="normal11"/>
        <w:spacing w:lineRule="auto" w:line="240"/>
        <w:jc w:val="both"/>
        <w:rPr>
          <w:u w:val="none"/>
        </w:rPr>
      </w:pPr>
      <w:r>
        <w:rPr>
          <w:b w:val="false"/>
          <w:bCs w:val="false"/>
          <w:sz w:val="22"/>
          <w:szCs w:val="22"/>
          <w:u w:val="none"/>
        </w:rPr>
        <w:t xml:space="preserve">E) RNE (Registro Nacional de Estrangeiro).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66. Os cidadãos estrangeiros que, adquirem a nacionalidade brasileira por naturalização, poderão solicitar a CIN apresentando.</w:t>
      </w:r>
    </w:p>
    <w:p>
      <w:pPr>
        <w:pStyle w:val="normal11"/>
        <w:spacing w:lineRule="auto" w:line="240"/>
        <w:jc w:val="both"/>
        <w:rPr>
          <w:u w:val="none"/>
        </w:rPr>
      </w:pPr>
      <w:r>
        <w:rPr>
          <w:b w:val="false"/>
          <w:bCs w:val="false"/>
          <w:sz w:val="22"/>
          <w:szCs w:val="22"/>
          <w:u w:val="none"/>
        </w:rPr>
        <w:t xml:space="preserve">A) RNE expedido pela Polícia Federal.</w:t>
      </w:r>
    </w:p>
    <w:p>
      <w:pPr>
        <w:pStyle w:val="normal11"/>
        <w:spacing w:lineRule="auto" w:line="240"/>
        <w:jc w:val="both"/>
        <w:rPr>
          <w:u w:val="none"/>
        </w:rPr>
      </w:pPr>
      <w:r>
        <w:rPr>
          <w:b w:val="false"/>
          <w:bCs w:val="false"/>
          <w:sz w:val="22"/>
          <w:szCs w:val="22"/>
          <w:u w:val="none"/>
        </w:rPr>
        <w:t xml:space="preserve">B) Certidão de Nascimento ou Casamento, de acordo com o estado civil, registrada no “E” do Cartório de Registro Civil.</w:t>
      </w:r>
    </w:p>
    <w:p>
      <w:pPr>
        <w:pStyle w:val="normal11"/>
        <w:spacing w:lineRule="auto" w:line="240"/>
        <w:jc w:val="both"/>
        <w:rPr>
          <w:u w:val="none"/>
        </w:rPr>
      </w:pPr>
      <w:r>
        <w:rPr>
          <w:b w:val="false"/>
          <w:bCs w:val="false"/>
          <w:sz w:val="22"/>
          <w:szCs w:val="22"/>
          <w:u w:val="none"/>
        </w:rPr>
        <w:t xml:space="preserve">C) Certidão de Naturalização, passível de validação eletrônica.</w:t>
      </w:r>
    </w:p>
    <w:p>
      <w:pPr>
        <w:pStyle w:val="normal11"/>
        <w:spacing w:lineRule="auto" w:line="240"/>
        <w:jc w:val="both"/>
        <w:rPr>
          <w:u w:val="none"/>
        </w:rPr>
      </w:pPr>
      <w:r>
        <w:rPr>
          <w:b w:val="false"/>
          <w:bCs w:val="false"/>
          <w:sz w:val="22"/>
          <w:szCs w:val="22"/>
          <w:u w:val="none"/>
        </w:rPr>
        <w:t xml:space="preserve">D) Opção de Nacionalidade concedida pela Justiça Federal.</w:t>
      </w:r>
    </w:p>
    <w:p>
      <w:pPr>
        <w:pStyle w:val="normal11"/>
        <w:spacing w:lineRule="auto" w:line="240"/>
        <w:jc w:val="both"/>
        <w:rPr>
          <w:u w:val="none"/>
        </w:rPr>
      </w:pPr>
      <w:r>
        <w:rPr>
          <w:b w:val="false"/>
          <w:bCs w:val="false"/>
          <w:sz w:val="22"/>
          <w:szCs w:val="22"/>
          <w:u w:val="none"/>
        </w:rPr>
        <w:t xml:space="preserve">E) Certidão eletrônica, passível de validação, desde que o prazo não seja superior a 90 dias da sua emissão.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67. Considerando a inclusão de nome social na carteira de identidade, podemos afirmar.</w:t>
      </w:r>
    </w:p>
    <w:p>
      <w:pPr>
        <w:pStyle w:val="normal11"/>
        <w:spacing w:lineRule="auto" w:line="240"/>
        <w:jc w:val="both"/>
        <w:rPr>
          <w:u w:val="none"/>
        </w:rPr>
      </w:pPr>
      <w:r>
        <w:rPr>
          <w:b w:val="false"/>
          <w:bCs w:val="false"/>
          <w:sz w:val="22"/>
          <w:szCs w:val="22"/>
          <w:u w:val="none"/>
        </w:rPr>
        <w:t xml:space="preserve">A) É permitida somente para maiores de 18 anos.</w:t>
      </w:r>
    </w:p>
    <w:p>
      <w:pPr>
        <w:pStyle w:val="normal11"/>
        <w:spacing w:lineRule="auto" w:line="240"/>
        <w:jc w:val="both"/>
        <w:rPr>
          <w:u w:val="none"/>
        </w:rPr>
      </w:pPr>
      <w:r>
        <w:rPr>
          <w:b w:val="false"/>
          <w:bCs w:val="false"/>
          <w:sz w:val="22"/>
          <w:szCs w:val="22"/>
          <w:u w:val="none"/>
        </w:rPr>
        <w:t xml:space="preserve">B) É necessário apresentação de declaração de uso do nome social, registrada cartório.</w:t>
      </w:r>
    </w:p>
    <w:p>
      <w:pPr>
        <w:pStyle w:val="normal11"/>
        <w:spacing w:lineRule="auto" w:line="240"/>
        <w:jc w:val="both"/>
        <w:rPr>
          <w:u w:val="none"/>
        </w:rPr>
      </w:pPr>
      <w:r>
        <w:rPr>
          <w:b w:val="false"/>
          <w:bCs w:val="false"/>
          <w:sz w:val="22"/>
          <w:szCs w:val="22"/>
          <w:u w:val="none"/>
        </w:rPr>
        <w:t xml:space="preserve">C) Para menores de 12 anos é obrigatório, além de anuência dos responsáveis, a apresentação de laudo assinado por médico ou psicólogo em que conste a informação de que a criança está realizando acompanhamento referente à transição de gênero.</w:t>
      </w:r>
    </w:p>
    <w:p>
      <w:pPr>
        <w:pStyle w:val="normal11"/>
        <w:spacing w:lineRule="auto" w:line="240"/>
        <w:jc w:val="both"/>
        <w:rPr>
          <w:u w:val="none"/>
        </w:rPr>
      </w:pPr>
      <w:r>
        <w:rPr>
          <w:b w:val="false"/>
          <w:bCs w:val="false"/>
          <w:sz w:val="22"/>
          <w:szCs w:val="22"/>
          <w:u w:val="none"/>
        </w:rPr>
        <w:t xml:space="preserve">D) Para maiores de 16, é dispensada a anuência dos pais, uma vez que não é necessária a presença dos responsáveis para emissão da carteira de identidade.</w:t>
      </w:r>
    </w:p>
    <w:p>
      <w:pPr>
        <w:pStyle w:val="normal11"/>
        <w:spacing w:lineRule="auto" w:line="240"/>
        <w:jc w:val="both"/>
        <w:rPr>
          <w:u w:val="none"/>
        </w:rPr>
      </w:pPr>
      <w:r>
        <w:rPr>
          <w:b w:val="false"/>
          <w:bCs w:val="false"/>
          <w:sz w:val="22"/>
          <w:szCs w:val="22"/>
          <w:u w:val="none"/>
        </w:rPr>
        <w:t xml:space="preserve">E) É permitido a qualquer cidadão, independe de identidade de gênero.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CONTRA O PATRIMÔNIO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68. Com base nas disposições do Art. 158-A do Código de Processo Penal e nos aspectos práticos apresentados sobre a Cadeia de Custódia Digital, assinale a alternativa correta sobre as consequências jurídicas e processuais da ocorrência de uma eventual quebra (violação) da cadeia de custódia.</w:t>
      </w:r>
    </w:p>
    <w:p>
      <w:pPr>
        <w:pStyle w:val="normal11"/>
        <w:spacing w:lineRule="auto" w:line="240"/>
        <w:jc w:val="both"/>
        <w:rPr>
          <w:u w:val="none"/>
        </w:rPr>
      </w:pPr>
      <w:r>
        <w:rPr>
          <w:b w:val="false"/>
          <w:bCs w:val="false"/>
          <w:sz w:val="22"/>
          <w:szCs w:val="22"/>
          <w:u w:val="none"/>
        </w:rPr>
        <w:t xml:space="preserve">A) A violação da cadeia de custódia acarreta a nulidade absoluta e automática de todo o processo criminal, impedindo o magistrado de avaliar qualquer outra prova independente produzida nos autos.</w:t>
      </w:r>
    </w:p>
    <w:p>
      <w:pPr>
        <w:pStyle w:val="normal11"/>
        <w:spacing w:lineRule="auto" w:line="240"/>
        <w:jc w:val="both"/>
        <w:rPr>
          <w:u w:val="none"/>
        </w:rPr>
      </w:pPr>
      <w:r>
        <w:rPr>
          <w:b w:val="false"/>
          <w:bCs w:val="false"/>
          <w:sz w:val="22"/>
          <w:szCs w:val="22"/>
          <w:u w:val="none"/>
        </w:rPr>
        <w:t xml:space="preserve">B) A violação da cadeia de custódia repercute diretamente na confiabilidade da prova, mas não gera nulidade automática; sua eficácia deve ser valorada pelo magistrado no caso concreto, cabendo à defesa demonstrar eventuais adulterações ou causas de invalidação.</w:t>
      </w:r>
    </w:p>
    <w:p>
      <w:pPr>
        <w:pStyle w:val="normal11"/>
        <w:spacing w:lineRule="auto" w:line="240"/>
        <w:jc w:val="both"/>
        <w:rPr>
          <w:u w:val="none"/>
        </w:rPr>
      </w:pPr>
      <w:r>
        <w:rPr>
          <w:b w:val="false"/>
          <w:bCs w:val="false"/>
          <w:sz w:val="22"/>
          <w:szCs w:val="22"/>
          <w:u w:val="none"/>
        </w:rPr>
        <w:t xml:space="preserve">C) Havendo indícios de quebra da cadeia de custódia, o ônus da prova é invertido de forma absoluta, cabendo exclusivamente ao Ministério Público comprovar a total idoneidade da evidência digital, sob pena de absolvição sumária do réu.</w:t>
      </w:r>
    </w:p>
    <w:p>
      <w:pPr>
        <w:pStyle w:val="normal11"/>
        <w:spacing w:lineRule="auto" w:line="240"/>
        <w:jc w:val="both"/>
        <w:rPr>
          <w:u w:val="none"/>
        </w:rPr>
      </w:pPr>
      <w:r>
        <w:rPr>
          <w:b w:val="false"/>
          <w:bCs w:val="false"/>
          <w:sz w:val="22"/>
          <w:szCs w:val="22"/>
          <w:u w:val="none"/>
        </w:rPr>
        <w:t xml:space="preserve">D) A integridade e a rastreabilidade das evidências digitais são de responsabilidade exclusiva da vítima do crime.</w:t>
      </w:r>
    </w:p>
    <w:p>
      <w:pPr>
        <w:pStyle w:val="normal11"/>
        <w:spacing w:lineRule="auto" w:line="240"/>
        <w:jc w:val="both"/>
        <w:rPr>
          <w:u w:val="none"/>
        </w:rPr>
      </w:pPr>
      <w:r>
        <w:rPr>
          <w:b w:val="false"/>
          <w:bCs w:val="false"/>
          <w:sz w:val="22"/>
          <w:szCs w:val="22"/>
          <w:u w:val="none"/>
        </w:rPr>
        <w:t xml:space="preserve">E) A violação da cadeia de custódia é considerada uma mera irregularidade administrativa, sem impacto no processo penal.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ELEMENTOS DE DIREITO CONSTITUCIONAL E ADMINISTRATIVO NA ATIVIDADE POLICIAL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69. Os atos de improbidade administrativa constituem condutas:</w:t>
      </w:r>
    </w:p>
    <w:p>
      <w:pPr>
        <w:pStyle w:val="normal11"/>
        <w:spacing w:lineRule="auto" w:line="240"/>
        <w:jc w:val="both"/>
        <w:rPr>
          <w:u w:val="none"/>
        </w:rPr>
      </w:pPr>
      <w:r>
        <w:rPr>
          <w:b w:val="false"/>
          <w:bCs w:val="false"/>
          <w:sz w:val="22"/>
          <w:szCs w:val="22"/>
          <w:u w:val="none"/>
        </w:rPr>
        <w:t xml:space="preserve">A) Exclusivamente culposas.</w:t>
      </w:r>
    </w:p>
    <w:p>
      <w:pPr>
        <w:pStyle w:val="normal11"/>
        <w:spacing w:lineRule="auto" w:line="240"/>
        <w:jc w:val="both"/>
        <w:rPr>
          <w:u w:val="none"/>
        </w:rPr>
      </w:pPr>
      <w:r>
        <w:rPr>
          <w:b w:val="false"/>
          <w:bCs w:val="false"/>
          <w:sz w:val="22"/>
          <w:szCs w:val="22"/>
          <w:u w:val="none"/>
        </w:rPr>
        <w:t xml:space="preserve">B) Dolosas ou culposas, indistintamente.</w:t>
      </w:r>
    </w:p>
    <w:p>
      <w:pPr>
        <w:pStyle w:val="normal11"/>
        <w:spacing w:lineRule="auto" w:line="240"/>
        <w:jc w:val="both"/>
        <w:rPr>
          <w:u w:val="none"/>
        </w:rPr>
      </w:pPr>
      <w:r>
        <w:rPr>
          <w:b w:val="false"/>
          <w:bCs w:val="false"/>
          <w:sz w:val="22"/>
          <w:szCs w:val="22"/>
          <w:u w:val="none"/>
        </w:rPr>
        <w:t xml:space="preserve">C) Dolosas.</w:t>
      </w:r>
    </w:p>
    <w:p>
      <w:pPr>
        <w:pStyle w:val="normal11"/>
        <w:spacing w:lineRule="auto" w:line="240"/>
        <w:jc w:val="both"/>
        <w:rPr>
          <w:u w:val="none"/>
        </w:rPr>
      </w:pPr>
      <w:r>
        <w:rPr>
          <w:b w:val="false"/>
          <w:bCs w:val="false"/>
          <w:sz w:val="22"/>
          <w:szCs w:val="22"/>
          <w:u w:val="none"/>
        </w:rPr>
        <w:t xml:space="preserve">D) Objetivamente imputáveis ao agente público.</w:t>
      </w:r>
    </w:p>
    <w:p>
      <w:pPr>
        <w:pStyle w:val="normal11"/>
        <w:spacing w:lineRule="auto" w:line="240"/>
        <w:jc w:val="both"/>
        <w:rPr>
          <w:u w:val="none"/>
        </w:rPr>
      </w:pPr>
      <w:r>
        <w:rPr>
          <w:b w:val="false"/>
          <w:bCs w:val="false"/>
          <w:sz w:val="22"/>
          <w:szCs w:val="22"/>
          <w:u w:val="none"/>
        </w:rPr>
        <w:t xml:space="preserve">E) Que independem da vontade do agente.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70. Segundo os slides, para evitar eventual responsabilização pessoal decorrente da divulgação da imagem de pessoa procurada, recomenda-se:</w:t>
      </w:r>
    </w:p>
    <w:p>
      <w:pPr>
        <w:pStyle w:val="normal11"/>
        <w:spacing w:lineRule="auto" w:line="240"/>
        <w:jc w:val="both"/>
        <w:rPr>
          <w:u w:val="none"/>
        </w:rPr>
      </w:pPr>
      <w:r>
        <w:rPr>
          <w:b w:val="false"/>
          <w:bCs w:val="false"/>
          <w:sz w:val="22"/>
          <w:szCs w:val="22"/>
          <w:u w:val="none"/>
        </w:rPr>
        <w:t xml:space="preserve">A) Solicitar autorização prévia da imprensa.</w:t>
      </w:r>
    </w:p>
    <w:p>
      <w:pPr>
        <w:pStyle w:val="normal11"/>
        <w:spacing w:lineRule="auto" w:line="240"/>
        <w:jc w:val="both"/>
        <w:rPr>
          <w:u w:val="none"/>
        </w:rPr>
      </w:pPr>
      <w:r>
        <w:rPr>
          <w:b w:val="false"/>
          <w:bCs w:val="false"/>
          <w:sz w:val="22"/>
          <w:szCs w:val="22"/>
          <w:u w:val="none"/>
        </w:rPr>
        <w:t xml:space="preserve">B) Certificar nos autos o motivo da divulgação, por meio de despacho da Autoridade Policial.</w:t>
      </w:r>
    </w:p>
    <w:p>
      <w:pPr>
        <w:pStyle w:val="normal11"/>
        <w:spacing w:lineRule="auto" w:line="240"/>
        <w:jc w:val="both"/>
        <w:rPr>
          <w:u w:val="none"/>
        </w:rPr>
      </w:pPr>
      <w:r>
        <w:rPr>
          <w:b w:val="false"/>
          <w:bCs w:val="false"/>
          <w:sz w:val="22"/>
          <w:szCs w:val="22"/>
          <w:u w:val="none"/>
        </w:rPr>
        <w:t xml:space="preserve">C) Obter autorização do investigado.</w:t>
      </w:r>
    </w:p>
    <w:p>
      <w:pPr>
        <w:pStyle w:val="normal11"/>
        <w:spacing w:lineRule="auto" w:line="240"/>
        <w:jc w:val="both"/>
        <w:rPr>
          <w:u w:val="none"/>
        </w:rPr>
      </w:pPr>
      <w:r>
        <w:rPr>
          <w:b w:val="false"/>
          <w:bCs w:val="false"/>
          <w:sz w:val="22"/>
          <w:szCs w:val="22"/>
          <w:u w:val="none"/>
        </w:rPr>
        <w:t xml:space="preserve">D) Divulgar exclusivamente fotografias sem identificação nominal.</w:t>
      </w:r>
    </w:p>
    <w:p>
      <w:pPr>
        <w:pStyle w:val="normal11"/>
        <w:spacing w:lineRule="auto" w:line="240"/>
        <w:jc w:val="both"/>
        <w:rPr>
          <w:u w:val="none"/>
        </w:rPr>
      </w:pPr>
      <w:r>
        <w:rPr>
          <w:b w:val="false"/>
          <w:bCs w:val="false"/>
          <w:sz w:val="22"/>
          <w:szCs w:val="22"/>
          <w:u w:val="none"/>
        </w:rPr>
        <w:t xml:space="preserve">E) Solicitar autorização prévia do Ministério Público em todos os casos.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FISCALIZAÇÃO E GESTÃO DE CONTRATOS NA PCPR</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71. De acordo com o Anexo V da Lei Complementar Estadual nº 259, de 21 de julho de 2023, os membros dacarreira da Polícia Civil do Estado do Paraná (PCPR) possuem atribuições operacionais e administrativas.Sobre o exercício das atividades de gestão e fiscalização de contratos por policiais civis, assinale aalternativa correta:</w:t>
      </w:r>
    </w:p>
    <w:p>
      <w:pPr>
        <w:pStyle w:val="normal11"/>
        <w:spacing w:lineRule="auto" w:line="240"/>
        <w:jc w:val="both"/>
        <w:rPr>
          <w:u w:val="none"/>
        </w:rPr>
      </w:pPr>
      <w:r>
        <w:rPr>
          <w:b w:val="false"/>
          <w:bCs w:val="false"/>
          <w:sz w:val="22"/>
          <w:szCs w:val="22"/>
          <w:u w:val="none"/>
        </w:rPr>
        <w:t xml:space="preserve">A) Trata-se de atribuição vedada aos policiais civis, devendo ser exercida exclusivamente por analistasadministrativos da Secretaria de Administração.</w:t>
      </w:r>
    </w:p>
    <w:p>
      <w:pPr>
        <w:pStyle w:val="normal11"/>
        <w:spacing w:lineRule="auto" w:line="240"/>
        <w:jc w:val="both"/>
        <w:rPr>
          <w:u w:val="none"/>
        </w:rPr>
      </w:pPr>
      <w:r>
        <w:rPr>
          <w:b w:val="false"/>
          <w:bCs w:val="false"/>
          <w:sz w:val="22"/>
          <w:szCs w:val="22"/>
          <w:u w:val="none"/>
        </w:rPr>
        <w:t xml:space="preserve">B) É uma atividade voluntária que depende da prévia concordância por escrito do policial designado.</w:t>
      </w:r>
    </w:p>
    <w:p>
      <w:pPr>
        <w:pStyle w:val="normal11"/>
        <w:spacing w:lineRule="auto" w:line="240"/>
        <w:jc w:val="both"/>
        <w:rPr>
          <w:u w:val="none"/>
        </w:rPr>
      </w:pPr>
      <w:r>
        <w:rPr>
          <w:b w:val="false"/>
          <w:bCs w:val="false"/>
          <w:sz w:val="22"/>
          <w:szCs w:val="22"/>
          <w:u w:val="none"/>
        </w:rPr>
        <w:t xml:space="preserve">C) Constitui atribuição básica de todos os membros da carreira o cumprimento de obrigações administrativas, inclusive a gestão, fiscalização de contratos e atesto de notas fiscais.</w:t>
      </w:r>
    </w:p>
    <w:p>
      <w:pPr>
        <w:pStyle w:val="normal11"/>
        <w:spacing w:lineRule="auto" w:line="240"/>
        <w:jc w:val="both"/>
        <w:rPr>
          <w:u w:val="none"/>
        </w:rPr>
      </w:pPr>
      <w:r>
        <w:rPr>
          <w:b w:val="false"/>
          <w:bCs w:val="false"/>
          <w:sz w:val="22"/>
          <w:szCs w:val="22"/>
          <w:u w:val="none"/>
        </w:rPr>
        <w:t xml:space="preserve">D) É permitida apenas a delegados de polícia ocupantes de cargos de chefia, sendo vedada aos demaisagentes da carreira.</w:t>
      </w:r>
    </w:p>
    <w:p>
      <w:pPr>
        <w:pStyle w:val="normal11"/>
        <w:spacing w:lineRule="auto" w:line="240"/>
        <w:jc w:val="both"/>
        <w:rPr>
          <w:u w:val="none"/>
        </w:rPr>
      </w:pPr>
      <w:r>
        <w:rPr>
          <w:b w:val="false"/>
          <w:bCs w:val="false"/>
          <w:sz w:val="22"/>
          <w:szCs w:val="22"/>
          <w:u w:val="none"/>
        </w:rPr>
        <w:t xml:space="preserve">E) A fiscalização de contratos é permitida somente mediante pagamento prévio de gratificação de função específica.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72. A Resolução SESP nº 572/2023 estabelece as diretrizes e critérios para a designação de gestores e fiscaisde contratos no âmbito da Secretaria de Estado da Segurança Pública do Paraná. Qual dos princípios/critérios abaixo prevê expressamente que o servidor responsável pela fase de planejamento ou escolha daempresa não deve ser o mesmo a fiscalizar a execução do contrato?</w:t>
      </w:r>
    </w:p>
    <w:p>
      <w:pPr>
        <w:pStyle w:val="normal11"/>
        <w:spacing w:lineRule="auto" w:line="240"/>
        <w:jc w:val="both"/>
        <w:rPr>
          <w:u w:val="none"/>
        </w:rPr>
      </w:pPr>
      <w:r>
        <w:rPr>
          <w:b w:val="false"/>
          <w:bCs w:val="false"/>
          <w:sz w:val="22"/>
          <w:szCs w:val="22"/>
          <w:u w:val="none"/>
        </w:rPr>
        <w:t xml:space="preserve">A) Princípio da Territorialidade e Logística.</w:t>
      </w:r>
    </w:p>
    <w:p>
      <w:pPr>
        <w:pStyle w:val="normal11"/>
        <w:spacing w:lineRule="auto" w:line="240"/>
        <w:jc w:val="both"/>
        <w:rPr>
          <w:u w:val="none"/>
        </w:rPr>
      </w:pPr>
      <w:r>
        <w:rPr>
          <w:b w:val="false"/>
          <w:bCs w:val="false"/>
          <w:sz w:val="22"/>
          <w:szCs w:val="22"/>
          <w:u w:val="none"/>
        </w:rPr>
        <w:t xml:space="preserve">B) Princípio da Segregação de Funções.</w:t>
      </w:r>
    </w:p>
    <w:p>
      <w:pPr>
        <w:pStyle w:val="normal11"/>
        <w:spacing w:lineRule="auto" w:line="240"/>
        <w:jc w:val="both"/>
        <w:rPr>
          <w:u w:val="none"/>
        </w:rPr>
      </w:pPr>
      <w:r>
        <w:rPr>
          <w:b w:val="false"/>
          <w:bCs w:val="false"/>
          <w:sz w:val="22"/>
          <w:szCs w:val="22"/>
          <w:u w:val="none"/>
        </w:rPr>
        <w:t xml:space="preserve">C) Critério da Compatibilidade de Carga Horária.</w:t>
      </w:r>
    </w:p>
    <w:p>
      <w:pPr>
        <w:pStyle w:val="normal11"/>
        <w:spacing w:lineRule="auto" w:line="240"/>
        <w:jc w:val="both"/>
        <w:rPr>
          <w:u w:val="none"/>
        </w:rPr>
      </w:pPr>
      <w:r>
        <w:rPr>
          <w:b w:val="false"/>
          <w:bCs w:val="false"/>
          <w:sz w:val="22"/>
          <w:szCs w:val="22"/>
          <w:u w:val="none"/>
        </w:rPr>
        <w:t xml:space="preserve">D) Princípio do Vínculo Efetivo Obrigatório.</w:t>
      </w:r>
    </w:p>
    <w:p>
      <w:pPr>
        <w:pStyle w:val="normal11"/>
        <w:spacing w:lineRule="auto" w:line="240"/>
        <w:jc w:val="both"/>
        <w:rPr>
          <w:u w:val="none"/>
        </w:rPr>
      </w:pPr>
      <w:r>
        <w:rPr>
          <w:b w:val="false"/>
          <w:bCs w:val="false"/>
          <w:sz w:val="22"/>
          <w:szCs w:val="22"/>
          <w:u w:val="none"/>
        </w:rPr>
        <w:t xml:space="preserve">E) Critério de Capacidade Técnica Operacional.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ATENDIMENTO PRÉ-HOSPITALAR EM COMBATE - MARC 1</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73. Marque a opção que representa um ou mais objetivos do APH Policial.</w:t>
      </w:r>
    </w:p>
    <w:p>
      <w:pPr>
        <w:pStyle w:val="normal11"/>
        <w:spacing w:lineRule="auto" w:line="240"/>
        <w:jc w:val="both"/>
        <w:rPr>
          <w:u w:val="none"/>
        </w:rPr>
      </w:pPr>
      <w:r>
        <w:rPr>
          <w:b w:val="false"/>
          <w:bCs w:val="false"/>
          <w:sz w:val="22"/>
          <w:szCs w:val="22"/>
          <w:u w:val="none"/>
        </w:rPr>
        <w:t xml:space="preserve">A) Salvar vidas que possam ser salvas e prevenir outras perdas de vida;</w:t>
      </w:r>
    </w:p>
    <w:p>
      <w:pPr>
        <w:pStyle w:val="normal11"/>
        <w:spacing w:lineRule="auto" w:line="240"/>
        <w:jc w:val="both"/>
        <w:rPr>
          <w:u w:val="none"/>
        </w:rPr>
      </w:pPr>
      <w:r>
        <w:rPr>
          <w:b w:val="false"/>
          <w:bCs w:val="false"/>
          <w:sz w:val="22"/>
          <w:szCs w:val="22"/>
          <w:u w:val="none"/>
        </w:rPr>
        <w:t xml:space="preserve">B) Finalizar a operação policial antes do atendimento ao ferido.</w:t>
      </w:r>
    </w:p>
    <w:p>
      <w:pPr>
        <w:pStyle w:val="normal11"/>
        <w:spacing w:lineRule="auto" w:line="240"/>
        <w:jc w:val="both"/>
        <w:rPr>
          <w:u w:val="none"/>
        </w:rPr>
      </w:pPr>
      <w:r>
        <w:rPr>
          <w:b w:val="false"/>
          <w:bCs w:val="false"/>
          <w:sz w:val="22"/>
          <w:szCs w:val="22"/>
          <w:u w:val="none"/>
        </w:rPr>
        <w:t xml:space="preserve">C) Atender de forma imediata o ferido no X;</w:t>
      </w:r>
    </w:p>
    <w:p>
      <w:pPr>
        <w:pStyle w:val="normal11"/>
        <w:spacing w:lineRule="auto" w:line="240"/>
        <w:jc w:val="both"/>
        <w:rPr>
          <w:u w:val="none"/>
        </w:rPr>
      </w:pPr>
      <w:r>
        <w:rPr>
          <w:b w:val="false"/>
          <w:bCs w:val="false"/>
          <w:sz w:val="22"/>
          <w:szCs w:val="22"/>
          <w:u w:val="none"/>
        </w:rPr>
        <w:t xml:space="preserve">D) Completar a missão de salvamento.</w:t>
      </w:r>
    </w:p>
    <w:p>
      <w:pPr>
        <w:pStyle w:val="normal11"/>
        <w:spacing w:lineRule="auto" w:line="240"/>
        <w:jc w:val="both"/>
        <w:rPr>
          <w:u w:val="none"/>
        </w:rPr>
      </w:pPr>
      <w:r>
        <w:rPr>
          <w:b w:val="false"/>
          <w:bCs w:val="false"/>
          <w:sz w:val="22"/>
          <w:szCs w:val="22"/>
          <w:u w:val="none"/>
        </w:rPr>
        <w:t xml:space="preserve">E) Alternativas A e D estão corretas.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74. Para conter um sangramento massivo podemos utilizar, exceto:</w:t>
      </w:r>
    </w:p>
    <w:p>
      <w:pPr>
        <w:pStyle w:val="normal11"/>
        <w:spacing w:lineRule="auto" w:line="240"/>
        <w:jc w:val="both"/>
        <w:rPr>
          <w:u w:val="none"/>
        </w:rPr>
      </w:pPr>
      <w:r>
        <w:rPr>
          <w:b w:val="false"/>
          <w:bCs w:val="false"/>
          <w:sz w:val="22"/>
          <w:szCs w:val="22"/>
          <w:u w:val="none"/>
        </w:rPr>
        <w:t xml:space="preserve">A) Pressão local.</w:t>
      </w:r>
    </w:p>
    <w:p>
      <w:pPr>
        <w:pStyle w:val="normal11"/>
        <w:spacing w:lineRule="auto" w:line="240"/>
        <w:jc w:val="both"/>
        <w:rPr>
          <w:u w:val="none"/>
        </w:rPr>
      </w:pPr>
      <w:r>
        <w:rPr>
          <w:b w:val="false"/>
          <w:bCs w:val="false"/>
          <w:sz w:val="22"/>
          <w:szCs w:val="22"/>
          <w:u w:val="none"/>
        </w:rPr>
        <w:t xml:space="preserve">B) Torniquete.</w:t>
      </w:r>
    </w:p>
    <w:p>
      <w:pPr>
        <w:pStyle w:val="normal11"/>
        <w:spacing w:lineRule="auto" w:line="240"/>
        <w:jc w:val="both"/>
        <w:rPr>
          <w:u w:val="none"/>
        </w:rPr>
      </w:pPr>
      <w:r>
        <w:rPr>
          <w:b w:val="false"/>
          <w:bCs w:val="false"/>
          <w:sz w:val="22"/>
          <w:szCs w:val="22"/>
          <w:u w:val="none"/>
        </w:rPr>
        <w:t xml:space="preserve">C) Gaze sem agente hemostático.</w:t>
      </w:r>
    </w:p>
    <w:p>
      <w:pPr>
        <w:pStyle w:val="normal11"/>
        <w:spacing w:lineRule="auto" w:line="240"/>
        <w:jc w:val="both"/>
        <w:rPr>
          <w:u w:val="none"/>
        </w:rPr>
      </w:pPr>
      <w:r>
        <w:rPr>
          <w:b w:val="false"/>
          <w:bCs w:val="false"/>
          <w:sz w:val="22"/>
          <w:szCs w:val="22"/>
          <w:u w:val="none"/>
        </w:rPr>
        <w:t xml:space="preserve">D) Gaze com agente hemostático.</w:t>
      </w:r>
    </w:p>
    <w:p>
      <w:pPr>
        <w:pStyle w:val="normal11"/>
        <w:spacing w:lineRule="auto" w:line="240"/>
        <w:jc w:val="both"/>
        <w:rPr>
          <w:u w:val="none"/>
        </w:rPr>
      </w:pPr>
      <w:r>
        <w:rPr>
          <w:b w:val="false"/>
          <w:bCs w:val="false"/>
          <w:sz w:val="22"/>
          <w:szCs w:val="22"/>
          <w:u w:val="none"/>
        </w:rPr>
        <w:t xml:space="preserve">E) Aplicação da Cânula Nasofaríngea.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75. Sobre o torniquete tático a afirmação incorreta é.</w:t>
      </w:r>
    </w:p>
    <w:p>
      <w:pPr>
        <w:pStyle w:val="normal11"/>
        <w:spacing w:lineRule="auto" w:line="240"/>
        <w:jc w:val="both"/>
        <w:rPr>
          <w:u w:val="none"/>
        </w:rPr>
      </w:pPr>
      <w:r>
        <w:rPr>
          <w:b w:val="false"/>
          <w:bCs w:val="false"/>
          <w:sz w:val="22"/>
          <w:szCs w:val="22"/>
          <w:u w:val="none"/>
        </w:rPr>
        <w:t xml:space="preserve">A) Até duas horas após sua aplicação é considerado tempo seguro para que não hajam lesões permanentes no membro.</w:t>
      </w:r>
    </w:p>
    <w:p>
      <w:pPr>
        <w:pStyle w:val="normal11"/>
        <w:spacing w:lineRule="auto" w:line="240"/>
        <w:jc w:val="both"/>
        <w:rPr>
          <w:u w:val="none"/>
        </w:rPr>
      </w:pPr>
      <w:r>
        <w:rPr>
          <w:b w:val="false"/>
          <w:bCs w:val="false"/>
          <w:sz w:val="22"/>
          <w:szCs w:val="22"/>
          <w:u w:val="none"/>
        </w:rPr>
        <w:t xml:space="preserve">B) O torniquete primário (principal) pode ser acomodado no bornal de primeiros socorros (IFAK), Coronha da arma longa, porta luvas da viatura ou na mochila do operador.</w:t>
      </w:r>
    </w:p>
    <w:p>
      <w:pPr>
        <w:pStyle w:val="normal11"/>
        <w:spacing w:lineRule="auto" w:line="240"/>
        <w:jc w:val="both"/>
        <w:rPr>
          <w:u w:val="none"/>
        </w:rPr>
      </w:pPr>
      <w:r>
        <w:rPr>
          <w:b w:val="false"/>
          <w:bCs w:val="false"/>
          <w:sz w:val="22"/>
          <w:szCs w:val="22"/>
          <w:u w:val="none"/>
        </w:rPr>
        <w:t xml:space="preserve">C) O ideal é que haja a identificação e aplicação preferencialmente em até 120 segundos;</w:t>
      </w:r>
    </w:p>
    <w:p>
      <w:pPr>
        <w:pStyle w:val="normal11"/>
        <w:spacing w:lineRule="auto" w:line="240"/>
        <w:jc w:val="both"/>
        <w:rPr>
          <w:u w:val="none"/>
        </w:rPr>
      </w:pPr>
      <w:r>
        <w:rPr>
          <w:b w:val="false"/>
          <w:bCs w:val="false"/>
          <w:sz w:val="22"/>
          <w:szCs w:val="22"/>
          <w:u w:val="none"/>
        </w:rPr>
        <w:t xml:space="preserve">D) Não se deve aplicar em articulações.</w:t>
      </w:r>
    </w:p>
    <w:p>
      <w:pPr>
        <w:pStyle w:val="normal11"/>
        <w:spacing w:lineRule="auto" w:line="240"/>
        <w:jc w:val="both"/>
        <w:rPr>
          <w:u w:val="none"/>
        </w:rPr>
      </w:pPr>
      <w:r>
        <w:rPr>
          <w:b w:val="false"/>
          <w:bCs w:val="false"/>
          <w:sz w:val="22"/>
          <w:szCs w:val="22"/>
          <w:u w:val="none"/>
        </w:rPr>
        <w:t xml:space="preserve">E) CAT e SAM Medical são marcas homologadas de Torniquetes táticos.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CONTRA AS MULHERES - DM</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76. Uma mulher comparece à Delegacia de Polícia Civil para relatar que vem sofrendo graves agressões físicas e psicológicas por parte de seu ex-companheiro. Durante o atendimento, ela apresenta-se extremamente abalada, alternando momentos de choro intenso com períodos de aparente apatia, silêncio e dificuldade para ordenar os fatos.</w:t>
        <w:br/>
        <w:t xml:space="preserve">Considerando as diretrizes de atendimento humanizado do Manual de Procedimentos de Polícia Judiciária da PCPR, a Lei Maria da Penha e a Lei de Violência Institucional, assinale a alternativa que apresenta a conduta correta e empática a ser adotada pelo Policial Civil responsável pelo acolhimento:</w:t>
      </w:r>
    </w:p>
    <w:p>
      <w:pPr>
        <w:pStyle w:val="normal11"/>
        <w:spacing w:lineRule="auto" w:line="240"/>
        <w:jc w:val="both"/>
        <w:rPr>
          <w:u w:val="none"/>
        </w:rPr>
      </w:pPr>
      <w:r>
        <w:rPr>
          <w:b w:val="false"/>
          <w:bCs w:val="false"/>
          <w:sz w:val="22"/>
          <w:szCs w:val="22"/>
          <w:u w:val="none"/>
        </w:rPr>
        <w:t xml:space="preserve">A) Acolher a vítima de forma humanizada, compreendendo que as pessoas possuem diferentes temperamentos e reagem de formas distintas ao trauma, abstendo-se de realizar qualquer tipo de valoração moral ou julgamento sobre seu comportamento, vestimentas, profissão ou estado emocional.</w:t>
      </w:r>
    </w:p>
    <w:p>
      <w:pPr>
        <w:pStyle w:val="normal11"/>
        <w:spacing w:lineRule="auto" w:line="240"/>
        <w:jc w:val="both"/>
        <w:rPr>
          <w:u w:val="none"/>
        </w:rPr>
      </w:pPr>
      <w:r>
        <w:rPr>
          <w:b w:val="false"/>
          <w:bCs w:val="false"/>
          <w:sz w:val="22"/>
          <w:szCs w:val="22"/>
          <w:u w:val="none"/>
        </w:rPr>
        <w:t xml:space="preserve">B) Orientar a mulher a retornar em outro momento quando estiver sob total calma e racionalidade, visto que relatos prestados sob forte emoção ou momentos de silêncio não possuem valor informativo útil para a elaboração do Boletim de Ocorrência.</w:t>
      </w:r>
    </w:p>
    <w:p>
      <w:pPr>
        <w:pStyle w:val="normal11"/>
        <w:spacing w:lineRule="auto" w:line="240"/>
        <w:jc w:val="both"/>
        <w:rPr>
          <w:u w:val="none"/>
        </w:rPr>
      </w:pPr>
      <w:r>
        <w:rPr>
          <w:b w:val="false"/>
          <w:bCs w:val="false"/>
          <w:sz w:val="22"/>
          <w:szCs w:val="22"/>
          <w:u w:val="none"/>
        </w:rPr>
        <w:t xml:space="preserve">C) Indagar detalhadamente a vítima sobre sua rotina social, seu histórico de relacionamentos anteriores e o tipo de roupa que usava no momento do fato, a fim de instruir tecnicamente o inquérito sobre se sua conduta pode ter instigado a agressão.</w:t>
      </w:r>
    </w:p>
    <w:p>
      <w:pPr>
        <w:pStyle w:val="normal11"/>
        <w:spacing w:lineRule="auto" w:line="240"/>
        <w:jc w:val="both"/>
        <w:rPr>
          <w:u w:val="none"/>
        </w:rPr>
      </w:pPr>
      <w:r>
        <w:rPr>
          <w:b w:val="false"/>
          <w:bCs w:val="false"/>
          <w:sz w:val="22"/>
          <w:szCs w:val="22"/>
          <w:u w:val="none"/>
        </w:rPr>
        <w:t xml:space="preserve">D) Conduzir a escuta de maneira acelerada, pressionando a vítima para que responda prontamente às perguntas, visto que demonstrar tolerância a pausas ou ao silêncio da ofendida prejudica a celeridade dos procedimentos policiais.</w:t>
      </w:r>
    </w:p>
    <w:p>
      <w:pPr>
        <w:pStyle w:val="normal11"/>
        <w:spacing w:lineRule="auto" w:line="240"/>
        <w:jc w:val="both"/>
        <w:rPr>
          <w:u w:val="none"/>
        </w:rPr>
      </w:pPr>
      <w:r>
        <w:rPr>
          <w:b w:val="false"/>
          <w:bCs w:val="false"/>
          <w:sz w:val="22"/>
          <w:szCs w:val="22"/>
          <w:u w:val="none"/>
        </w:rPr>
        <w:t xml:space="preserve">E) Dispensar o tratamento especializado ou a escuta diferenciada caso a vítima se apresente calma ou apática, uma vez que a ausência de choro ou desespero visível afasta a presunção legal de vulnerabilidade em crimes de gênero.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SISTEMAS DE INFORMAÇÕES CRIMINAIS - NCI</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77. Qual a alternativa CORRETA quanto aos documentos necessários para a emissão do NCI ?</w:t>
      </w:r>
    </w:p>
    <w:p>
      <w:pPr>
        <w:pStyle w:val="normal11"/>
        <w:spacing w:lineRule="auto" w:line="240"/>
        <w:jc w:val="both"/>
        <w:rPr>
          <w:u w:val="none"/>
        </w:rPr>
      </w:pPr>
      <w:r>
        <w:rPr>
          <w:b w:val="false"/>
          <w:bCs w:val="false"/>
          <w:sz w:val="22"/>
          <w:szCs w:val="22"/>
          <w:u w:val="none"/>
        </w:rPr>
        <w:t xml:space="preserve">A) CPF.</w:t>
      </w:r>
    </w:p>
    <w:p>
      <w:pPr>
        <w:pStyle w:val="normal11"/>
        <w:spacing w:lineRule="auto" w:line="240"/>
        <w:jc w:val="both"/>
        <w:rPr>
          <w:u w:val="none"/>
        </w:rPr>
      </w:pPr>
      <w:r>
        <w:rPr>
          <w:b w:val="false"/>
          <w:bCs w:val="false"/>
          <w:sz w:val="22"/>
          <w:szCs w:val="22"/>
          <w:u w:val="none"/>
        </w:rPr>
        <w:t xml:space="preserve">B) certidão de nascimento.</w:t>
      </w:r>
    </w:p>
    <w:p>
      <w:pPr>
        <w:pStyle w:val="normal11"/>
        <w:spacing w:lineRule="auto" w:line="240"/>
        <w:jc w:val="both"/>
        <w:rPr>
          <w:u w:val="none"/>
        </w:rPr>
      </w:pPr>
      <w:r>
        <w:rPr>
          <w:b w:val="false"/>
          <w:bCs w:val="false"/>
          <w:sz w:val="22"/>
          <w:szCs w:val="22"/>
          <w:u w:val="none"/>
        </w:rPr>
        <w:t xml:space="preserve">C) folha de antecedentes criminais.</w:t>
      </w:r>
    </w:p>
    <w:p>
      <w:pPr>
        <w:pStyle w:val="normal11"/>
        <w:spacing w:lineRule="auto" w:line="240"/>
        <w:jc w:val="both"/>
        <w:rPr>
          <w:u w:val="none"/>
        </w:rPr>
      </w:pPr>
      <w:r>
        <w:rPr>
          <w:b w:val="false"/>
          <w:bCs w:val="false"/>
          <w:sz w:val="22"/>
          <w:szCs w:val="22"/>
          <w:u w:val="none"/>
        </w:rPr>
        <w:t xml:space="preserve">D) print de tela do sistema infoseg.</w:t>
      </w:r>
    </w:p>
    <w:p>
      <w:pPr>
        <w:pStyle w:val="normal11"/>
        <w:spacing w:lineRule="auto" w:line="240"/>
        <w:jc w:val="both"/>
        <w:rPr>
          <w:u w:val="none"/>
        </w:rPr>
      </w:pPr>
      <w:r>
        <w:rPr>
          <w:b w:val="false"/>
          <w:bCs w:val="false"/>
          <w:sz w:val="22"/>
          <w:szCs w:val="22"/>
          <w:u w:val="none"/>
        </w:rPr>
        <w:t xml:space="preserve">E) cópia de documento com foto, coleta papiloscópica ou cópia do prontuário civil fornecido pelos Institutos de Identificação.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HISTÓRIA DO PARANÁ</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78. Considerando a construção do território paranaense, assinale a alternativa correta:</w:t>
      </w:r>
    </w:p>
    <w:p>
      <w:pPr>
        <w:pStyle w:val="normal11"/>
        <w:spacing w:lineRule="auto" w:line="240"/>
        <w:jc w:val="both"/>
        <w:rPr>
          <w:u w:val="none"/>
        </w:rPr>
      </w:pPr>
      <w:r>
        <w:rPr>
          <w:b w:val="false"/>
          <w:bCs w:val="false"/>
          <w:sz w:val="22"/>
          <w:szCs w:val="22"/>
          <w:u w:val="none"/>
        </w:rPr>
        <w:t xml:space="preserve">A) No século XVI o território do que seria o estado do Paraná foi marcado pela disputa Ibérica, e em relação ao Tratado de Tordesilhas (1494), sempre teve todo o território pertencendo aos portugueses;</w:t>
      </w:r>
    </w:p>
    <w:p>
      <w:pPr>
        <w:pStyle w:val="normal11"/>
        <w:spacing w:lineRule="auto" w:line="240"/>
        <w:jc w:val="both"/>
        <w:rPr>
          <w:u w:val="none"/>
        </w:rPr>
      </w:pPr>
      <w:r>
        <w:rPr>
          <w:b w:val="false"/>
          <w:bCs w:val="false"/>
          <w:sz w:val="22"/>
          <w:szCs w:val="22"/>
          <w:u w:val="none"/>
        </w:rPr>
        <w:t xml:space="preserve">B) Havia uma rota indígena antiga, que tinha em uma ponta o litoral do que hoje são Santa Catarina, Paraná e São Paulo, e na outra ponta, a cidade de Cusco no Peru, e recebia o nome de Caminho de Santiago de Compostela;</w:t>
      </w:r>
    </w:p>
    <w:p>
      <w:pPr>
        <w:pStyle w:val="normal11"/>
        <w:spacing w:lineRule="auto" w:line="240"/>
        <w:jc w:val="both"/>
        <w:rPr>
          <w:u w:val="none"/>
        </w:rPr>
      </w:pPr>
      <w:r>
        <w:rPr>
          <w:b w:val="false"/>
          <w:bCs w:val="false"/>
          <w:sz w:val="22"/>
          <w:szCs w:val="22"/>
          <w:u w:val="none"/>
        </w:rPr>
        <w:t xml:space="preserve">C) Inicialmente a região era habitada por índios Xavantes e Yanomamis, que viviam da pesca e montaram as primeiras vilas;</w:t>
      </w:r>
    </w:p>
    <w:p>
      <w:pPr>
        <w:pStyle w:val="normal11"/>
        <w:spacing w:lineRule="auto" w:line="240"/>
        <w:jc w:val="both"/>
        <w:rPr>
          <w:u w:val="none"/>
        </w:rPr>
      </w:pPr>
      <w:r>
        <w:rPr>
          <w:b w:val="false"/>
          <w:bCs w:val="false"/>
          <w:sz w:val="22"/>
          <w:szCs w:val="22"/>
          <w:u w:val="none"/>
        </w:rPr>
        <w:t xml:space="preserve">D) Os povos originários que habitaram o estado do Paraná são de duas etnias: Tupi-guarani (Tupiniquins e Carijós, de língua guarani) e Jês (Caingangues e Xokléngs);</w:t>
      </w:r>
    </w:p>
    <w:p>
      <w:pPr>
        <w:pStyle w:val="normal11"/>
        <w:spacing w:lineRule="auto" w:line="240"/>
        <w:jc w:val="both"/>
        <w:rPr>
          <w:u w:val="none"/>
        </w:rPr>
      </w:pPr>
      <w:r>
        <w:rPr>
          <w:b w:val="false"/>
          <w:bCs w:val="false"/>
          <w:sz w:val="22"/>
          <w:szCs w:val="22"/>
          <w:u w:val="none"/>
        </w:rPr>
        <w:t xml:space="preserve">E) Em 1557 foi fundada a Ciudad Real Del Guairá, de onde os integrantes das reduções Indo-Cristãs saíram para atacarem os bandeirantes;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ATIVIDADES DE INTELIGÊNCIA, CONTRAINTELIGÊNCIA, FERRAMENTAS E OPERAÇÕES DE INTELIGÊNCIA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79. A Atividade de Inteligência é o exercício permanente e sistemático de ações especializadas para identificar, avaliar e acompanhar ameaças reais ou potenciais na esfera de Segurança Pública, orientadas para produção e salvaguarda de conhecimentos necessários para assessorar o processo decisório no planejamento, execução e acompanhamento de uma política de Segurança Pública; nas investigações policiais; e nas ações para prever, prevenir, neutralizar e reprimir atos criminosos de qualquer natureza que atentem à ordem pública e à incolumidade das pessoas e do patrimônio, sendo exercida pelas Agências de Inteligência no âmbito das Polícias Federal e Civis:</w:t>
      </w:r>
    </w:p>
    <w:p>
      <w:pPr>
        <w:pStyle w:val="normal11"/>
        <w:spacing w:lineRule="auto" w:line="240"/>
        <w:jc w:val="both"/>
        <w:rPr>
          <w:u w:val="none"/>
        </w:rPr>
      </w:pPr>
      <w:r>
        <w:rPr>
          <w:b w:val="false"/>
          <w:bCs w:val="false"/>
          <w:sz w:val="22"/>
          <w:szCs w:val="22"/>
          <w:u w:val="none"/>
        </w:rPr>
        <w:t xml:space="preserve">A) Inteligência de Segurança Municipal.</w:t>
      </w:r>
    </w:p>
    <w:p>
      <w:pPr>
        <w:pStyle w:val="normal11"/>
        <w:spacing w:lineRule="auto" w:line="240"/>
        <w:jc w:val="both"/>
        <w:rPr>
          <w:u w:val="none"/>
        </w:rPr>
      </w:pPr>
      <w:r>
        <w:rPr>
          <w:b w:val="false"/>
          <w:bCs w:val="false"/>
          <w:sz w:val="22"/>
          <w:szCs w:val="22"/>
          <w:u w:val="none"/>
        </w:rPr>
        <w:t xml:space="preserve">B) Inteligência Policial Judiciária.</w:t>
      </w:r>
    </w:p>
    <w:p>
      <w:pPr>
        <w:pStyle w:val="normal11"/>
        <w:spacing w:lineRule="auto" w:line="240"/>
        <w:jc w:val="both"/>
        <w:rPr>
          <w:u w:val="none"/>
        </w:rPr>
      </w:pPr>
      <w:r>
        <w:rPr>
          <w:b w:val="false"/>
          <w:bCs w:val="false"/>
          <w:sz w:val="22"/>
          <w:szCs w:val="22"/>
          <w:u w:val="none"/>
        </w:rPr>
        <w:t xml:space="preserve">C) Inteligência Policial Militar.</w:t>
      </w:r>
    </w:p>
    <w:p>
      <w:pPr>
        <w:pStyle w:val="normal11"/>
        <w:spacing w:lineRule="auto" w:line="240"/>
        <w:jc w:val="both"/>
        <w:rPr>
          <w:u w:val="none"/>
        </w:rPr>
      </w:pPr>
      <w:r>
        <w:rPr>
          <w:b w:val="false"/>
          <w:bCs w:val="false"/>
          <w:sz w:val="22"/>
          <w:szCs w:val="22"/>
          <w:u w:val="none"/>
        </w:rPr>
        <w:t xml:space="preserve">D) Inteligência Bombeiro Militar.</w:t>
      </w:r>
    </w:p>
    <w:p>
      <w:pPr>
        <w:pStyle w:val="normal11"/>
        <w:spacing w:lineRule="auto" w:line="240"/>
        <w:jc w:val="both"/>
        <w:rPr>
          <w:u w:val="none"/>
        </w:rPr>
      </w:pPr>
      <w:r>
        <w:rPr>
          <w:b w:val="false"/>
          <w:bCs w:val="false"/>
          <w:sz w:val="22"/>
          <w:szCs w:val="22"/>
          <w:u w:val="none"/>
        </w:rPr>
        <w:t xml:space="preserve">E) Inteligência Penitenciária.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80. Assinale V(verdadeiro) e F (falso):</w:t>
        <w:br/>
        <w:t xml:space="preserve">(  ) A atividade de Inteligência da Segurança Pública centra-se na produção e na salvaguarda de conhecimentos utilizados em uma tomada de decisão, ou em apoio as instituições de segurança pública;</w:t>
        <w:br/>
        <w:t xml:space="preserve">( ) A produção de conhecimento independe do tratamento, e análise de dados e conhecimentos, feito pelo profissional de inteligência;</w:t>
        <w:br/>
        <w:t xml:space="preserve">( ) Produzir conhecimento é transformar dados e/ou conhecimentos em conhecimentos avaliados, significativos, úteis, oportunos e seguros;</w:t>
        <w:br/>
        <w:t xml:space="preserve">( ) A produção do conhecimento no âmbito da Inteligência não precisa da aplicação da técnica da Metodologia de Produção do Conhecimento (MPC).</w:t>
      </w:r>
    </w:p>
    <w:p>
      <w:pPr>
        <w:pStyle w:val="normal11"/>
        <w:spacing w:lineRule="auto" w:line="240"/>
        <w:jc w:val="both"/>
        <w:rPr>
          <w:u w:val="none"/>
        </w:rPr>
      </w:pPr>
      <w:r>
        <w:rPr>
          <w:b w:val="false"/>
          <w:bCs w:val="false"/>
          <w:sz w:val="22"/>
          <w:szCs w:val="22"/>
          <w:u w:val="none"/>
        </w:rPr>
        <w:t xml:space="preserve">A) V-F-F-V.</w:t>
      </w:r>
    </w:p>
    <w:p>
      <w:pPr>
        <w:pStyle w:val="normal11"/>
        <w:spacing w:lineRule="auto" w:line="240"/>
        <w:jc w:val="both"/>
        <w:rPr>
          <w:u w:val="none"/>
        </w:rPr>
      </w:pPr>
      <w:r>
        <w:rPr>
          <w:b w:val="false"/>
          <w:bCs w:val="false"/>
          <w:sz w:val="22"/>
          <w:szCs w:val="22"/>
          <w:u w:val="none"/>
        </w:rPr>
        <w:t xml:space="preserve">B) V-F-V-F.</w:t>
      </w:r>
    </w:p>
    <w:p>
      <w:pPr>
        <w:pStyle w:val="normal11"/>
        <w:spacing w:lineRule="auto" w:line="240"/>
        <w:jc w:val="both"/>
        <w:rPr>
          <w:u w:val="none"/>
        </w:rPr>
      </w:pPr>
      <w:r>
        <w:rPr>
          <w:b w:val="false"/>
          <w:bCs w:val="false"/>
          <w:sz w:val="22"/>
          <w:szCs w:val="22"/>
          <w:u w:val="none"/>
        </w:rPr>
        <w:t xml:space="preserve">C) F-V-F-V.</w:t>
      </w:r>
    </w:p>
    <w:p>
      <w:pPr>
        <w:pStyle w:val="normal11"/>
        <w:spacing w:lineRule="auto" w:line="240"/>
        <w:jc w:val="both"/>
        <w:rPr>
          <w:u w:val="none"/>
        </w:rPr>
      </w:pPr>
      <w:r>
        <w:rPr>
          <w:b w:val="false"/>
          <w:bCs w:val="false"/>
          <w:sz w:val="22"/>
          <w:szCs w:val="22"/>
          <w:u w:val="none"/>
        </w:rPr>
        <w:t xml:space="preserve">D) F-F-F-F.</w:t>
      </w:r>
    </w:p>
    <w:p>
      <w:pPr>
        <w:pStyle w:val="normal11"/>
        <w:spacing w:lineRule="auto" w:line="240"/>
        <w:jc w:val="both"/>
        <w:rPr>
          <w:u w:val="none"/>
        </w:rPr>
      </w:pPr>
      <w:r>
        <w:rPr>
          <w:b w:val="false"/>
          <w:bCs w:val="false"/>
          <w:sz w:val="22"/>
          <w:szCs w:val="22"/>
          <w:u w:val="none"/>
        </w:rPr>
        <w:t xml:space="preserve">E) V-F-F-F.</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LEI DE ABUSO DE AUTORIDADE E VIOLÊNCIA ESTRUTURAL, INSTITUCIONAL, INTERPESSOAL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81. Nos termos do artigo 1º, § 1º, da Lei nº 13.869/2019 (Lei de Abuso de Autoridade), as condutas descritas na referida lei constituem crime quando praticadas pelo agente público com a finalidade específica de:</w:t>
      </w:r>
    </w:p>
    <w:p>
      <w:pPr>
        <w:pStyle w:val="normal11"/>
        <w:spacing w:lineRule="auto" w:line="240"/>
        <w:jc w:val="both"/>
        <w:rPr>
          <w:u w:val="none"/>
        </w:rPr>
      </w:pPr>
      <w:r>
        <w:rPr>
          <w:b w:val="false"/>
          <w:bCs w:val="false"/>
          <w:sz w:val="22"/>
          <w:szCs w:val="22"/>
          <w:u w:val="none"/>
        </w:rPr>
        <w:t xml:space="preserve">A) Agir com negligência, imprudência ou imperícia no cumprimento dos deveres do cargo.</w:t>
      </w:r>
    </w:p>
    <w:p>
      <w:pPr>
        <w:pStyle w:val="normal11"/>
        <w:spacing w:lineRule="auto" w:line="240"/>
        <w:jc w:val="both"/>
        <w:rPr>
          <w:u w:val="none"/>
        </w:rPr>
      </w:pPr>
      <w:r>
        <w:rPr>
          <w:b w:val="false"/>
          <w:bCs w:val="false"/>
          <w:sz w:val="22"/>
          <w:szCs w:val="22"/>
          <w:u w:val="none"/>
        </w:rPr>
        <w:t xml:space="preserve">B) Contrariar a jurisprudência dominante ou a interpretação doutrinária majoritária.</w:t>
      </w:r>
    </w:p>
    <w:p>
      <w:pPr>
        <w:pStyle w:val="normal11"/>
        <w:spacing w:lineRule="auto" w:line="240"/>
        <w:jc w:val="both"/>
        <w:rPr>
          <w:u w:val="none"/>
        </w:rPr>
      </w:pPr>
      <w:r>
        <w:rPr>
          <w:b w:val="false"/>
          <w:bCs w:val="false"/>
          <w:sz w:val="22"/>
          <w:szCs w:val="22"/>
          <w:u w:val="none"/>
        </w:rPr>
        <w:t xml:space="preserve">C) Prejudicar outrem, beneficiar a si mesmo ou a terceiro, ou por mero capricho ou satisfação pessoal.</w:t>
      </w:r>
    </w:p>
    <w:p>
      <w:pPr>
        <w:pStyle w:val="normal11"/>
        <w:spacing w:lineRule="auto" w:line="240"/>
        <w:jc w:val="both"/>
        <w:rPr>
          <w:u w:val="none"/>
        </w:rPr>
      </w:pPr>
      <w:r>
        <w:rPr>
          <w:b w:val="false"/>
          <w:bCs w:val="false"/>
          <w:sz w:val="22"/>
          <w:szCs w:val="22"/>
          <w:u w:val="none"/>
        </w:rPr>
        <w:t xml:space="preserve">D) Descumprir prazos processuais com o objetivo de retardar o andamento regular do processo.</w:t>
      </w:r>
    </w:p>
    <w:p>
      <w:pPr>
        <w:pStyle w:val="normal11"/>
        <w:spacing w:lineRule="auto" w:line="240"/>
        <w:jc w:val="both"/>
        <w:rPr>
          <w:u w:val="none"/>
        </w:rPr>
      </w:pPr>
      <w:r>
        <w:rPr>
          <w:b w:val="false"/>
          <w:bCs w:val="false"/>
          <w:sz w:val="22"/>
          <w:szCs w:val="22"/>
          <w:u w:val="none"/>
        </w:rPr>
        <w:t xml:space="preserve">E) Atuar no exercício regular do direito sem a devida observância do dolo genérico.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COLETA DE IMPRESSÃO DIGITAL E IDENTIFICAÇÃO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82. De acordo com a Lei 12.037/2009, a identificação criminal de uma pessoa civilmente identificada é considerada uma exceção e poderá ocorrer quando:</w:t>
      </w:r>
    </w:p>
    <w:p>
      <w:pPr>
        <w:pStyle w:val="normal11"/>
        <w:spacing w:lineRule="auto" w:line="240"/>
        <w:jc w:val="both"/>
        <w:rPr>
          <w:u w:val="none"/>
        </w:rPr>
      </w:pPr>
      <w:r>
        <w:rPr>
          <w:b w:val="false"/>
          <w:bCs w:val="false"/>
          <w:sz w:val="22"/>
          <w:szCs w:val="22"/>
          <w:u w:val="none"/>
        </w:rPr>
        <w:t xml:space="preserve">A) O indiciado for preso por qualquer crime de menor potencial ofensivo.</w:t>
      </w:r>
    </w:p>
    <w:p>
      <w:pPr>
        <w:pStyle w:val="normal11"/>
        <w:spacing w:lineRule="auto" w:line="240"/>
        <w:jc w:val="both"/>
        <w:rPr>
          <w:u w:val="none"/>
        </w:rPr>
      </w:pPr>
      <w:r>
        <w:rPr>
          <w:b w:val="false"/>
          <w:bCs w:val="false"/>
          <w:sz w:val="22"/>
          <w:szCs w:val="22"/>
          <w:u w:val="none"/>
        </w:rPr>
        <w:t xml:space="preserve">B) O documento de identidade apresentado for emitido há mais de vinte anos.</w:t>
      </w:r>
    </w:p>
    <w:p>
      <w:pPr>
        <w:pStyle w:val="normal11"/>
        <w:spacing w:lineRule="auto" w:line="240"/>
        <w:jc w:val="both"/>
        <w:rPr>
          <w:u w:val="none"/>
        </w:rPr>
      </w:pPr>
      <w:r>
        <w:rPr>
          <w:b w:val="false"/>
          <w:bCs w:val="false"/>
          <w:sz w:val="22"/>
          <w:szCs w:val="22"/>
          <w:u w:val="none"/>
        </w:rPr>
        <w:t xml:space="preserve">C) A identificação criminal for essencial às investigações policiais, mediante despacho da autoridade judiciária competente.</w:t>
      </w:r>
    </w:p>
    <w:p>
      <w:pPr>
        <w:pStyle w:val="normal11"/>
        <w:spacing w:lineRule="auto" w:line="240"/>
        <w:jc w:val="both"/>
        <w:rPr>
          <w:u w:val="none"/>
        </w:rPr>
      </w:pPr>
      <w:r>
        <w:rPr>
          <w:b w:val="false"/>
          <w:bCs w:val="false"/>
          <w:sz w:val="22"/>
          <w:szCs w:val="22"/>
          <w:u w:val="none"/>
        </w:rPr>
        <w:t xml:space="preserve">D) O indiciado for estrangeiro não naturalizado e possuir apenas carteira de identidade brasileira.</w:t>
      </w:r>
    </w:p>
    <w:p>
      <w:pPr>
        <w:pStyle w:val="normal11"/>
        <w:spacing w:lineRule="auto" w:line="240"/>
        <w:jc w:val="both"/>
        <w:rPr>
          <w:u w:val="none"/>
        </w:rPr>
      </w:pPr>
      <w:r>
        <w:rPr>
          <w:b w:val="false"/>
          <w:bCs w:val="false"/>
          <w:sz w:val="22"/>
          <w:szCs w:val="22"/>
          <w:u w:val="none"/>
        </w:rPr>
        <w:t xml:space="preserve">E) Houver solicitação verbal da autoridade policial sem a necessidade de fundamentação.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83. No que se refere à biossegurança e ao uso de Equipamentos de Proteção Individual (EPI), o Procedimento Operacional Padrão (POP) de Coleta Papiloscópica - 2025 estabelece que:</w:t>
      </w:r>
    </w:p>
    <w:p>
      <w:pPr>
        <w:pStyle w:val="normal11"/>
        <w:spacing w:lineRule="auto" w:line="240"/>
        <w:jc w:val="both"/>
        <w:rPr>
          <w:u w:val="none"/>
        </w:rPr>
      </w:pPr>
      <w:r>
        <w:rPr>
          <w:b w:val="false"/>
          <w:bCs w:val="false"/>
          <w:sz w:val="22"/>
          <w:szCs w:val="22"/>
          <w:u w:val="none"/>
        </w:rPr>
        <w:t xml:space="preserve">A) O uso de capacetes é obrigatório em todas as coletas realizadas em delegacias.</w:t>
      </w:r>
    </w:p>
    <w:p>
      <w:pPr>
        <w:pStyle w:val="normal11"/>
        <w:spacing w:lineRule="auto" w:line="240"/>
        <w:jc w:val="both"/>
        <w:rPr>
          <w:u w:val="none"/>
        </w:rPr>
      </w:pPr>
      <w:r>
        <w:rPr>
          <w:b w:val="false"/>
          <w:bCs w:val="false"/>
          <w:sz w:val="22"/>
          <w:szCs w:val="22"/>
          <w:u w:val="none"/>
        </w:rPr>
        <w:t xml:space="preserve">B) As luvas de procedimento devem ser de couro para evitar cortes durante o manuseio.</w:t>
      </w:r>
    </w:p>
    <w:p>
      <w:pPr>
        <w:pStyle w:val="normal11"/>
        <w:spacing w:lineRule="auto" w:line="240"/>
        <w:jc w:val="both"/>
        <w:rPr>
          <w:u w:val="none"/>
        </w:rPr>
      </w:pPr>
      <w:r>
        <w:rPr>
          <w:b w:val="false"/>
          <w:bCs w:val="false"/>
          <w:sz w:val="22"/>
          <w:szCs w:val="22"/>
          <w:u w:val="none"/>
        </w:rPr>
        <w:t xml:space="preserve">C) O uso de óculos de proteção é vedado para não intimidar o identificado durante a foto.</w:t>
      </w:r>
    </w:p>
    <w:p>
      <w:pPr>
        <w:pStyle w:val="normal11"/>
        <w:spacing w:lineRule="auto" w:line="240"/>
        <w:jc w:val="both"/>
        <w:rPr>
          <w:u w:val="none"/>
        </w:rPr>
      </w:pPr>
      <w:r>
        <w:rPr>
          <w:b w:val="false"/>
          <w:bCs w:val="false"/>
          <w:sz w:val="22"/>
          <w:szCs w:val="22"/>
          <w:u w:val="none"/>
        </w:rPr>
        <w:t xml:space="preserve">D) Máscaras respiratórias com filtro de carvão ativado granulado são opcionais e recomendadas apenas em casos confirmados de Dengue.</w:t>
      </w:r>
    </w:p>
    <w:p>
      <w:pPr>
        <w:pStyle w:val="normal11"/>
        <w:spacing w:lineRule="auto" w:line="240"/>
        <w:jc w:val="both"/>
        <w:rPr>
          <w:u w:val="none"/>
        </w:rPr>
      </w:pPr>
      <w:r>
        <w:rPr>
          <w:b w:val="false"/>
          <w:bCs w:val="false"/>
          <w:sz w:val="22"/>
          <w:szCs w:val="22"/>
          <w:u w:val="none"/>
        </w:rPr>
        <w:t xml:space="preserve">E) Os aventais descartáveis são de uso obrigatório para o ambiente hospitalar.</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84. Conforme o Procedimento Operacional Padrão (POP) de Coleta Papiloscópica – 2025, no cenário de Coleta Papiloscópica Criminal em delegacias e penitenciárias, o protocolo correto para o registro fotográfico do custodiado determina que:</w:t>
      </w:r>
    </w:p>
    <w:p>
      <w:pPr>
        <w:pStyle w:val="normal11"/>
        <w:spacing w:lineRule="auto" w:line="240"/>
        <w:jc w:val="both"/>
        <w:rPr>
          <w:u w:val="none"/>
        </w:rPr>
      </w:pPr>
      <w:r>
        <w:rPr>
          <w:b w:val="false"/>
          <w:bCs w:val="false"/>
          <w:sz w:val="22"/>
          <w:szCs w:val="22"/>
          <w:u w:val="none"/>
        </w:rPr>
        <w:t xml:space="preserve">A) Deve-se registrar apenas a face frontal para garantir a celeridade e o sigilo.</w:t>
      </w:r>
    </w:p>
    <w:p>
      <w:pPr>
        <w:pStyle w:val="normal11"/>
        <w:spacing w:lineRule="auto" w:line="240"/>
        <w:jc w:val="both"/>
        <w:rPr>
          <w:u w:val="none"/>
        </w:rPr>
      </w:pPr>
      <w:r>
        <w:rPr>
          <w:b w:val="false"/>
          <w:bCs w:val="false"/>
          <w:sz w:val="22"/>
          <w:szCs w:val="22"/>
          <w:u w:val="none"/>
        </w:rPr>
        <w:t xml:space="preserve">B) Devem ser registradas fotos em 3 ângulos: frontal, perfil esquerdo e perfil direito.</w:t>
      </w:r>
    </w:p>
    <w:p>
      <w:pPr>
        <w:pStyle w:val="normal11"/>
        <w:spacing w:lineRule="auto" w:line="240"/>
        <w:jc w:val="both"/>
        <w:rPr>
          <w:u w:val="none"/>
        </w:rPr>
      </w:pPr>
      <w:r>
        <w:rPr>
          <w:b w:val="false"/>
          <w:bCs w:val="false"/>
          <w:sz w:val="22"/>
          <w:szCs w:val="22"/>
          <w:u w:val="none"/>
        </w:rPr>
        <w:t xml:space="preserve">C) É obrigatório fotografar todas as tatuagens, marcas de nascimento e cicatrizes para elaboração de laudo.</w:t>
      </w:r>
    </w:p>
    <w:p>
      <w:pPr>
        <w:pStyle w:val="normal11"/>
        <w:spacing w:lineRule="auto" w:line="240"/>
        <w:jc w:val="both"/>
        <w:rPr>
          <w:u w:val="none"/>
        </w:rPr>
      </w:pPr>
      <w:r>
        <w:rPr>
          <w:b w:val="false"/>
          <w:bCs w:val="false"/>
          <w:sz w:val="22"/>
          <w:szCs w:val="22"/>
          <w:u w:val="none"/>
        </w:rPr>
        <w:t xml:space="preserve">D) O registro fotográfico pode ser dispensado se o preso colaborar com a coleta de impressões digitais.</w:t>
      </w:r>
    </w:p>
    <w:p>
      <w:pPr>
        <w:pStyle w:val="normal11"/>
        <w:spacing w:lineRule="auto" w:line="240"/>
        <w:jc w:val="both"/>
        <w:rPr>
          <w:u w:val="none"/>
        </w:rPr>
      </w:pPr>
      <w:r>
        <w:rPr>
          <w:b w:val="false"/>
          <w:bCs w:val="false"/>
          <w:sz w:val="22"/>
          <w:szCs w:val="22"/>
          <w:u w:val="none"/>
        </w:rPr>
        <w:t xml:space="preserve">E) As fotos devem ser tiradas obrigatoriamente com o preso segurando uma placa de identificação física.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85. Em conformidade com Procedimento Operacional Padrão (POP) de Coleta Papiloscópica – 2025, para assegurar a qualidade técnica da identificação papiloscópica o servidor deve realizar a:</w:t>
      </w:r>
    </w:p>
    <w:p>
      <w:pPr>
        <w:pStyle w:val="normal11"/>
        <w:spacing w:lineRule="auto" w:line="240"/>
        <w:jc w:val="both"/>
        <w:rPr>
          <w:u w:val="none"/>
        </w:rPr>
      </w:pPr>
      <w:r>
        <w:rPr>
          <w:b w:val="false"/>
          <w:bCs w:val="false"/>
          <w:sz w:val="22"/>
          <w:szCs w:val="22"/>
          <w:u w:val="none"/>
        </w:rPr>
        <w:t xml:space="preserve">A) Coleta exclusiva das impressões plantares.</w:t>
      </w:r>
    </w:p>
    <w:p>
      <w:pPr>
        <w:pStyle w:val="normal11"/>
        <w:spacing w:lineRule="auto" w:line="240"/>
        <w:jc w:val="both"/>
        <w:rPr>
          <w:u w:val="none"/>
        </w:rPr>
      </w:pPr>
      <w:r>
        <w:rPr>
          <w:b w:val="false"/>
          <w:bCs w:val="false"/>
          <w:sz w:val="22"/>
          <w:szCs w:val="22"/>
          <w:u w:val="none"/>
        </w:rPr>
        <w:t xml:space="preserve">B) Coleta exclusiva das impressões roladas extremamente nítidas, negligenciando os dedos com algum tipo de falha e/ou deformidade.</w:t>
      </w:r>
    </w:p>
    <w:p>
      <w:pPr>
        <w:pStyle w:val="normal11"/>
        <w:spacing w:lineRule="auto" w:line="240"/>
        <w:jc w:val="both"/>
        <w:rPr>
          <w:u w:val="none"/>
        </w:rPr>
      </w:pPr>
      <w:r>
        <w:rPr>
          <w:b w:val="false"/>
          <w:bCs w:val="false"/>
          <w:sz w:val="22"/>
          <w:szCs w:val="22"/>
          <w:u w:val="none"/>
        </w:rPr>
        <w:t xml:space="preserve">C) Coleta obrigatória tanto das impressões pousadas quanto das roladas em duas fichas decadactilares.</w:t>
      </w:r>
    </w:p>
    <w:p>
      <w:pPr>
        <w:pStyle w:val="normal11"/>
        <w:spacing w:lineRule="auto" w:line="240"/>
        <w:jc w:val="both"/>
        <w:rPr>
          <w:u w:val="none"/>
        </w:rPr>
      </w:pPr>
      <w:r>
        <w:rPr>
          <w:b w:val="false"/>
          <w:bCs w:val="false"/>
          <w:sz w:val="22"/>
          <w:szCs w:val="22"/>
          <w:u w:val="none"/>
        </w:rPr>
        <w:t xml:space="preserve">D) Coleta apenas dos polegares e indicadores de ambas as mãos.</w:t>
      </w:r>
    </w:p>
    <w:p>
      <w:pPr>
        <w:pStyle w:val="normal11"/>
        <w:spacing w:lineRule="auto" w:line="240"/>
        <w:jc w:val="both"/>
        <w:rPr>
          <w:u w:val="none"/>
        </w:rPr>
      </w:pPr>
      <w:r>
        <w:rPr>
          <w:b w:val="false"/>
          <w:bCs w:val="false"/>
          <w:sz w:val="22"/>
          <w:szCs w:val="22"/>
          <w:u w:val="none"/>
        </w:rPr>
        <w:t xml:space="preserve">E) Coleta apenas da mão direita, sendo a esquerda opcional em caso de fadiga do servidor.</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ELEMENTOS DE DIREITO PENAL E PROCESSUAL PENAL APLICADO À ATIVIDADE POLICIAL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86. No que diz respeito aos princípios fundamentais do Direito Penal aplicados à atividade policial, especificamente a intervenção mínima, a fragmentariedade e a subsidiariedade, assinale a alternativa que descreve corretamente a correlação e a aplicação prática desses conceitos:</w:t>
      </w:r>
    </w:p>
    <w:p>
      <w:pPr>
        <w:pStyle w:val="normal11"/>
        <w:spacing w:lineRule="auto" w:line="240"/>
        <w:jc w:val="both"/>
        <w:rPr>
          <w:u w:val="none"/>
        </w:rPr>
      </w:pPr>
      <w:r>
        <w:rPr>
          <w:b w:val="false"/>
          <w:bCs w:val="false"/>
          <w:sz w:val="22"/>
          <w:szCs w:val="22"/>
          <w:u w:val="none"/>
        </w:rPr>
        <w:t xml:space="preserve">A) O princípio da fragmentariedade projeta-se exclusivamente no plano concreto e orienta a aplicação prática da lei pela autoridade policial, ao passo que a subsidiariedade atua apenas no plano abstrato da criação legislativa de novos tipos penais.</w:t>
      </w:r>
    </w:p>
    <w:p>
      <w:pPr>
        <w:pStyle w:val="normal11"/>
        <w:spacing w:lineRule="auto" w:line="240"/>
        <w:jc w:val="both"/>
        <w:rPr>
          <w:u w:val="none"/>
        </w:rPr>
      </w:pPr>
      <w:r>
        <w:rPr>
          <w:b w:val="false"/>
          <w:bCs w:val="false"/>
          <w:sz w:val="22"/>
          <w:szCs w:val="22"/>
          <w:u w:val="none"/>
        </w:rPr>
        <w:t xml:space="preserve">B) Pelo princípio da subsidiariedade, o Direito Penal funciona como um “soldado de reserva” (última ratio), de modo que sua atuação é legítima quando os outros ramos do Direito e os demais meios estatais de controle social se mostrarem insuficientes para a proteção do bem jurídico.</w:t>
      </w:r>
    </w:p>
    <w:p>
      <w:pPr>
        <w:pStyle w:val="normal11"/>
        <w:spacing w:lineRule="auto" w:line="240"/>
        <w:jc w:val="both"/>
        <w:rPr>
          <w:u w:val="none"/>
        </w:rPr>
      </w:pPr>
      <w:r>
        <w:rPr>
          <w:b w:val="false"/>
          <w:bCs w:val="false"/>
          <w:sz w:val="22"/>
          <w:szCs w:val="22"/>
          <w:u w:val="none"/>
        </w:rPr>
        <w:t xml:space="preserve">C) O princípio da fragmentariedade determina que todos os comportamentos considerados ilícitos civil ou administrativamente devem ser obrigatoriamente tipificados como infrações penais, sob pena de esvaziamento da intervenção mínima.</w:t>
      </w:r>
    </w:p>
    <w:p>
      <w:pPr>
        <w:pStyle w:val="normal11"/>
        <w:spacing w:lineRule="auto" w:line="240"/>
        <w:jc w:val="both"/>
        <w:rPr>
          <w:u w:val="none"/>
        </w:rPr>
      </w:pPr>
      <w:r>
        <w:rPr>
          <w:b w:val="false"/>
          <w:bCs w:val="false"/>
          <w:sz w:val="22"/>
          <w:szCs w:val="22"/>
          <w:u w:val="none"/>
        </w:rPr>
        <w:t xml:space="preserve">D) O princípio da intervenção mínima possui como destinatário exclusivo o legislador na fase abstrata de seleção de bens jurídicos, não exercendo qualquer influência ou orientação sobre a conduta do aplicador do direito no caso concreto.</w:t>
      </w:r>
    </w:p>
    <w:p>
      <w:pPr>
        <w:pStyle w:val="normal11"/>
        <w:spacing w:lineRule="auto" w:line="240"/>
        <w:jc w:val="both"/>
        <w:rPr>
          <w:u w:val="none"/>
        </w:rPr>
      </w:pPr>
      <w:r>
        <w:rPr>
          <w:b w:val="false"/>
          <w:bCs w:val="false"/>
          <w:sz w:val="22"/>
          <w:szCs w:val="22"/>
          <w:u w:val="none"/>
        </w:rPr>
        <w:t xml:space="preserve">E) O princípio da insignificância é uma construção autônoma que, por sua natureza de exclusão de culpabilidade, não possui nenhum desdobramento lógico ou relação conceitual com o princípio da fragmentariedade.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87. O princípio da insignificância é de grande relevância prática no cotidiano da atividade de polícia judiciária. Com base no conteúdo doutrinário e jurisprudencial que rege esse princípio, assinale a alternativa correta:</w:t>
      </w:r>
    </w:p>
    <w:p>
      <w:pPr>
        <w:pStyle w:val="normal11"/>
        <w:spacing w:lineRule="auto" w:line="240"/>
        <w:jc w:val="both"/>
        <w:rPr>
          <w:u w:val="none"/>
        </w:rPr>
      </w:pPr>
      <w:r>
        <w:rPr>
          <w:b w:val="false"/>
          <w:bCs w:val="false"/>
          <w:sz w:val="22"/>
          <w:szCs w:val="22"/>
          <w:u w:val="none"/>
        </w:rPr>
        <w:t xml:space="preserve">A) O princípio da insignificância funciona como uma causa legal de exclusão da ilicitude, o que significa que a conduta do agente permanece típica (formal e materialmente), mas deixa de ser considerada contrária ao ordenamento jurídico.</w:t>
      </w:r>
    </w:p>
    <w:p>
      <w:pPr>
        <w:pStyle w:val="normal11"/>
        <w:spacing w:lineRule="auto" w:line="240"/>
        <w:jc w:val="both"/>
        <w:rPr>
          <w:u w:val="none"/>
        </w:rPr>
      </w:pPr>
      <w:r>
        <w:rPr>
          <w:b w:val="false"/>
          <w:bCs w:val="false"/>
          <w:sz w:val="22"/>
          <w:szCs w:val="22"/>
          <w:u w:val="none"/>
        </w:rPr>
        <w:t xml:space="preserve">B) A reincidência ou a existência de antecedentes criminais do agente impede de forma absoluta, sob qualquer hipótese ou circunstância, a incidência da insignificância penal pelo Poder Judiciário.</w:t>
      </w:r>
    </w:p>
    <w:p>
      <w:pPr>
        <w:pStyle w:val="normal11"/>
        <w:spacing w:lineRule="auto" w:line="240"/>
        <w:jc w:val="both"/>
        <w:rPr>
          <w:u w:val="none"/>
        </w:rPr>
      </w:pPr>
      <w:r>
        <w:rPr>
          <w:b w:val="false"/>
          <w:bCs w:val="false"/>
          <w:sz w:val="22"/>
          <w:szCs w:val="22"/>
          <w:u w:val="none"/>
        </w:rPr>
        <w:t xml:space="preserve">C) Os Tribunais Superiores consolidaram quatro vetores objetivos para a aplicação do princípio da insignificância: mínima ofensividade da conduta, ausência de periculosidade social da ação, reduzido grau de reprovabilidade do comportamento e inexpressividade da lesão jurídica causada.</w:t>
      </w:r>
    </w:p>
    <w:p>
      <w:pPr>
        <w:pStyle w:val="normal11"/>
        <w:spacing w:lineRule="auto" w:line="240"/>
        <w:jc w:val="both"/>
        <w:rPr>
          <w:u w:val="none"/>
        </w:rPr>
      </w:pPr>
      <w:r>
        <w:rPr>
          <w:b w:val="false"/>
          <w:bCs w:val="false"/>
          <w:sz w:val="22"/>
          <w:szCs w:val="22"/>
          <w:u w:val="none"/>
        </w:rPr>
        <w:t xml:space="preserve">D) De acordo com a jurisprudência majoritária do STF e do STJ, o princípio da insignificância é plenamente aplicável aos crimes de roubo e moeda falsa, desde que o prejuízo material sofrido pela vítima seja de pequena monta.</w:t>
      </w:r>
    </w:p>
    <w:p>
      <w:pPr>
        <w:pStyle w:val="normal11"/>
        <w:spacing w:lineRule="auto" w:line="240"/>
        <w:jc w:val="both"/>
        <w:rPr>
          <w:u w:val="none"/>
        </w:rPr>
      </w:pPr>
      <w:r>
        <w:rPr>
          <w:b w:val="false"/>
          <w:bCs w:val="false"/>
          <w:sz w:val="22"/>
          <w:szCs w:val="22"/>
          <w:u w:val="none"/>
        </w:rPr>
        <w:t xml:space="preserve">E) A jurisprudência consolidada na Súmula 589 do STJ autoriza a aplicação ampla do princípio da insignificância nos crimes e contravenções penais praticados contra a mulher no âmbito das relações domésticas, desde que haja a restituição imediata do bem ou a reconciliação do casal.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ESTRUTURA ORGANIZACIONAL DA PCPR</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88. A Lei Complementar Estadual nº 259/2023 promoveu uma importante reorganização no Quadro Próprio daPolícia Civil do Paraná (QPPC), transformando e unificando antigos cargos de base em uma nova carreira denível superior. A unificação abrangeu os antigos cargos de:</w:t>
      </w:r>
    </w:p>
    <w:p>
      <w:pPr>
        <w:pStyle w:val="normal11"/>
        <w:spacing w:lineRule="auto" w:line="240"/>
        <w:jc w:val="both"/>
        <w:rPr>
          <w:u w:val="none"/>
        </w:rPr>
      </w:pPr>
      <w:r>
        <w:rPr>
          <w:b w:val="false"/>
          <w:bCs w:val="false"/>
          <w:sz w:val="22"/>
          <w:szCs w:val="22"/>
          <w:u w:val="none"/>
        </w:rPr>
        <w:t xml:space="preserve">A) Papiloscopista Policial e Agente de Operações Policiais.</w:t>
      </w:r>
    </w:p>
    <w:p>
      <w:pPr>
        <w:pStyle w:val="normal11"/>
        <w:spacing w:lineRule="auto" w:line="240"/>
        <w:jc w:val="both"/>
        <w:rPr>
          <w:u w:val="none"/>
        </w:rPr>
      </w:pPr>
      <w:r>
        <w:rPr>
          <w:b w:val="false"/>
          <w:bCs w:val="false"/>
          <w:sz w:val="22"/>
          <w:szCs w:val="22"/>
          <w:u w:val="none"/>
        </w:rPr>
        <w:t xml:space="preserve">B) Delegado de Polícia e Perito Criminal.</w:t>
      </w:r>
    </w:p>
    <w:p>
      <w:pPr>
        <w:pStyle w:val="normal11"/>
        <w:spacing w:lineRule="auto" w:line="240"/>
        <w:jc w:val="both"/>
        <w:rPr>
          <w:u w:val="none"/>
        </w:rPr>
      </w:pPr>
      <w:r>
        <w:rPr>
          <w:b w:val="false"/>
          <w:bCs w:val="false"/>
          <w:sz w:val="22"/>
          <w:szCs w:val="22"/>
          <w:u w:val="none"/>
        </w:rPr>
        <w:t xml:space="preserve">C) Investigador de Polícia e Escrivão de Polícia (gerando o cargo de Agente de Polícia Judiciária).</w:t>
      </w:r>
    </w:p>
    <w:p>
      <w:pPr>
        <w:pStyle w:val="normal11"/>
        <w:spacing w:lineRule="auto" w:line="240"/>
        <w:jc w:val="both"/>
        <w:rPr>
          <w:u w:val="none"/>
        </w:rPr>
      </w:pPr>
      <w:r>
        <w:rPr>
          <w:b w:val="false"/>
          <w:bCs w:val="false"/>
          <w:sz w:val="22"/>
          <w:szCs w:val="22"/>
          <w:u w:val="none"/>
        </w:rPr>
        <w:t xml:space="preserve">D) Agente de Cadeia e Guarda Municipal.</w:t>
      </w:r>
    </w:p>
    <w:p>
      <w:pPr>
        <w:pStyle w:val="normal11"/>
        <w:spacing w:lineRule="auto" w:line="240"/>
        <w:jc w:val="both"/>
        <w:rPr>
          <w:u w:val="none"/>
        </w:rPr>
      </w:pPr>
      <w:r>
        <w:rPr>
          <w:b w:val="false"/>
          <w:bCs w:val="false"/>
          <w:sz w:val="22"/>
          <w:szCs w:val="22"/>
          <w:u w:val="none"/>
        </w:rPr>
        <w:t xml:space="preserve">E) Auxiliar de Necropsia e Médico Legista.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89. De acordo com a Lei Orgânica da Polícia Civil do Estado do Paraná (Lei Estadual nº 23.213/2026), aestrutura organizacional básica da PCPR é dividida em quatro Níveis Funcionais. Qual dos órgãos a seguirintegra o Nível Instrumental da instituição?</w:t>
      </w:r>
    </w:p>
    <w:p>
      <w:pPr>
        <w:pStyle w:val="normal11"/>
        <w:spacing w:lineRule="auto" w:line="240"/>
        <w:jc w:val="both"/>
        <w:rPr>
          <w:u w:val="none"/>
        </w:rPr>
      </w:pPr>
      <w:r>
        <w:rPr>
          <w:b w:val="false"/>
          <w:bCs w:val="false"/>
          <w:sz w:val="22"/>
          <w:szCs w:val="22"/>
          <w:u w:val="none"/>
        </w:rPr>
        <w:t xml:space="preserve">A) Conselho Superior de Polícia (CSP).</w:t>
      </w:r>
    </w:p>
    <w:p>
      <w:pPr>
        <w:pStyle w:val="normal11"/>
        <w:spacing w:lineRule="auto" w:line="240"/>
        <w:jc w:val="both"/>
        <w:rPr>
          <w:u w:val="none"/>
        </w:rPr>
      </w:pPr>
      <w:r>
        <w:rPr>
          <w:b w:val="false"/>
          <w:bCs w:val="false"/>
          <w:sz w:val="22"/>
          <w:szCs w:val="22"/>
          <w:u w:val="none"/>
        </w:rPr>
        <w:t xml:space="preserve">B) Corregedoria-Geral de Polícia (CGP).</w:t>
      </w:r>
    </w:p>
    <w:p>
      <w:pPr>
        <w:pStyle w:val="normal11"/>
        <w:spacing w:lineRule="auto" w:line="240"/>
        <w:jc w:val="both"/>
        <w:rPr>
          <w:u w:val="none"/>
        </w:rPr>
      </w:pPr>
      <w:r>
        <w:rPr>
          <w:b w:val="false"/>
          <w:bCs w:val="false"/>
          <w:sz w:val="22"/>
          <w:szCs w:val="22"/>
          <w:u w:val="none"/>
        </w:rPr>
        <w:t xml:space="preserve">C) Delegacia-Geral (DG/PCPR).</w:t>
      </w:r>
    </w:p>
    <w:p>
      <w:pPr>
        <w:pStyle w:val="normal11"/>
        <w:spacing w:lineRule="auto" w:line="240"/>
        <w:jc w:val="both"/>
        <w:rPr>
          <w:u w:val="none"/>
        </w:rPr>
      </w:pPr>
      <w:r>
        <w:rPr>
          <w:b w:val="false"/>
          <w:bCs w:val="false"/>
          <w:sz w:val="22"/>
          <w:szCs w:val="22"/>
          <w:u w:val="none"/>
        </w:rPr>
        <w:t xml:space="preserve">D) Escola Superior de Polícia Civil (ESPC).</w:t>
      </w:r>
    </w:p>
    <w:p>
      <w:pPr>
        <w:pStyle w:val="normal11"/>
        <w:spacing w:lineRule="auto" w:line="240"/>
        <w:jc w:val="both"/>
        <w:rPr>
          <w:u w:val="none"/>
        </w:rPr>
      </w:pPr>
      <w:r>
        <w:rPr>
          <w:b w:val="false"/>
          <w:bCs w:val="false"/>
          <w:sz w:val="22"/>
          <w:szCs w:val="22"/>
          <w:u w:val="none"/>
        </w:rPr>
        <w:t xml:space="preserve">E) Chefia de Gabinete (CG/DG).</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EXAME E LEVANTAMENTO TÉCNICO PERICIAL EM LOCAIS DE CRIME II</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90. Sobre o equipamento Contactless LITE, assinale a alternativa CORRETA:</w:t>
      </w:r>
    </w:p>
    <w:p>
      <w:pPr>
        <w:pStyle w:val="normal11"/>
        <w:spacing w:lineRule="auto" w:line="240"/>
        <w:jc w:val="both"/>
        <w:rPr>
          <w:u w:val="none"/>
        </w:rPr>
      </w:pPr>
      <w:r>
        <w:rPr>
          <w:b w:val="false"/>
          <w:bCs w:val="false"/>
          <w:sz w:val="22"/>
          <w:szCs w:val="22"/>
          <w:u w:val="none"/>
        </w:rPr>
        <w:t xml:space="preserve">A) É composto por uma câmera fotográfica Canon acoplada a um sistema de luzes, sendo especialmente útil na obtenção de fotografias de backup em superfícies reflexivas, por auxiliar na redução de sombras e reflexos.</w:t>
      </w:r>
    </w:p>
    <w:p>
      <w:pPr>
        <w:pStyle w:val="normal11"/>
        <w:spacing w:lineRule="auto" w:line="240"/>
        <w:jc w:val="both"/>
        <w:rPr>
          <w:u w:val="none"/>
        </w:rPr>
      </w:pPr>
      <w:r>
        <w:rPr>
          <w:b w:val="false"/>
          <w:bCs w:val="false"/>
          <w:sz w:val="22"/>
          <w:szCs w:val="22"/>
          <w:u w:val="none"/>
        </w:rPr>
        <w:t xml:space="preserve">B) Possui software próprio responsável pelo processamento das imagens e pela seleção das diferentes condições de iluminação durante a captura.</w:t>
      </w:r>
    </w:p>
    <w:p>
      <w:pPr>
        <w:pStyle w:val="normal11"/>
        <w:spacing w:lineRule="auto" w:line="240"/>
        <w:jc w:val="both"/>
        <w:rPr>
          <w:u w:val="none"/>
        </w:rPr>
      </w:pPr>
      <w:r>
        <w:rPr>
          <w:b w:val="false"/>
          <w:bCs w:val="false"/>
          <w:sz w:val="22"/>
          <w:szCs w:val="22"/>
          <w:u w:val="none"/>
        </w:rPr>
        <w:t xml:space="preserve">C) O equipamento é acoplado a um smartphone, cuja câmera é utilizada para a captura das imagens dos fragmentos.</w:t>
      </w:r>
    </w:p>
    <w:p>
      <w:pPr>
        <w:pStyle w:val="normal11"/>
        <w:spacing w:lineRule="auto" w:line="240"/>
        <w:jc w:val="both"/>
        <w:rPr>
          <w:u w:val="none"/>
        </w:rPr>
      </w:pPr>
      <w:r>
        <w:rPr>
          <w:b w:val="false"/>
          <w:bCs w:val="false"/>
          <w:sz w:val="22"/>
          <w:szCs w:val="22"/>
          <w:u w:val="none"/>
        </w:rPr>
        <w:t xml:space="preserve">D) O uso do Contactless LITE não é indicado em superfícies reflexivas, como vidros e espelhos, pois os reflexos impedem a obtenção adequada da imagem do fragmento.</w:t>
      </w:r>
    </w:p>
    <w:p>
      <w:pPr>
        <w:pStyle w:val="normal11"/>
        <w:spacing w:lineRule="auto" w:line="240"/>
        <w:jc w:val="both"/>
        <w:rPr>
          <w:u w:val="none"/>
        </w:rPr>
      </w:pPr>
      <w:r>
        <w:rPr>
          <w:b w:val="false"/>
          <w:bCs w:val="false"/>
          <w:sz w:val="22"/>
          <w:szCs w:val="22"/>
          <w:u w:val="none"/>
        </w:rPr>
        <w:t xml:space="preserve">E) É indicado prioritariamente para fotografias de localização e panorâmicas do ambiente, não sendo voltado à obtenção de fotografias de backup dos fragmentos.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91. Sobre o equipamento Tablet 8K Multiespectral, assinale a alternativa CORRETA:</w:t>
      </w:r>
    </w:p>
    <w:p>
      <w:pPr>
        <w:pStyle w:val="normal11"/>
        <w:spacing w:lineRule="auto" w:line="240"/>
        <w:jc w:val="both"/>
        <w:rPr>
          <w:u w:val="none"/>
        </w:rPr>
      </w:pPr>
      <w:r>
        <w:rPr>
          <w:b w:val="false"/>
          <w:bCs w:val="false"/>
          <w:sz w:val="22"/>
          <w:szCs w:val="22"/>
          <w:u w:val="none"/>
        </w:rPr>
        <w:t xml:space="preserve">A) É composto por um tablet acoplado a uma câmera multiespectral, possui software próprio e pode ser utilizado tanto na varredura de superfícies em busca de fragmentos quanto na obtenção de fotografias de backup.</w:t>
      </w:r>
    </w:p>
    <w:p>
      <w:pPr>
        <w:pStyle w:val="normal11"/>
        <w:spacing w:lineRule="auto" w:line="240"/>
        <w:jc w:val="both"/>
        <w:rPr>
          <w:u w:val="none"/>
        </w:rPr>
      </w:pPr>
      <w:r>
        <w:rPr>
          <w:b w:val="false"/>
          <w:bCs w:val="false"/>
          <w:sz w:val="22"/>
          <w:szCs w:val="22"/>
          <w:u w:val="none"/>
        </w:rPr>
        <w:t xml:space="preserve">B) Sua utilização para pesquisa de fragmentos depende da aplicação prévia de pó papiloscópico na superfície, não sendo indicado para superfícies nas quais o uso de pó não seja possível ou adequado.</w:t>
      </w:r>
    </w:p>
    <w:p>
      <w:pPr>
        <w:pStyle w:val="normal11"/>
        <w:spacing w:lineRule="auto" w:line="240"/>
        <w:jc w:val="both"/>
        <w:rPr>
          <w:u w:val="none"/>
        </w:rPr>
      </w:pPr>
      <w:r>
        <w:rPr>
          <w:b w:val="false"/>
          <w:bCs w:val="false"/>
          <w:sz w:val="22"/>
          <w:szCs w:val="22"/>
          <w:u w:val="none"/>
        </w:rPr>
        <w:t xml:space="preserve">C) É composto por uma câmera fotográfica Canon acoplada a um sistema de luzes e não possui software próprio.</w:t>
      </w:r>
    </w:p>
    <w:p>
      <w:pPr>
        <w:pStyle w:val="normal11"/>
        <w:spacing w:lineRule="auto" w:line="240"/>
        <w:jc w:val="both"/>
        <w:rPr>
          <w:u w:val="none"/>
        </w:rPr>
      </w:pPr>
      <w:r>
        <w:rPr>
          <w:b w:val="false"/>
          <w:bCs w:val="false"/>
          <w:sz w:val="22"/>
          <w:szCs w:val="22"/>
          <w:u w:val="none"/>
        </w:rPr>
        <w:t xml:space="preserve">D) É utilizado apenas para fotografar fragmentos previamente localizados, não permitindo realizar varredura da superfície em busca de fragmentos latentes.</w:t>
      </w:r>
    </w:p>
    <w:p>
      <w:pPr>
        <w:pStyle w:val="normal11"/>
        <w:spacing w:lineRule="auto" w:line="240"/>
        <w:jc w:val="both"/>
        <w:rPr>
          <w:u w:val="none"/>
        </w:rPr>
      </w:pPr>
      <w:r>
        <w:rPr>
          <w:b w:val="false"/>
          <w:bCs w:val="false"/>
          <w:sz w:val="22"/>
          <w:szCs w:val="22"/>
          <w:u w:val="none"/>
        </w:rPr>
        <w:t xml:space="preserve">E) A varredura realizada pelo equipamento tem como finalidade aprimorar a fotografia de fragmentos já revelados com pó e fotografados com o celular, não sendo utilizada para a localização de fragmentos latentes.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92. Considerando os procedimentos para lançamento de perícia em locais de crime no sistema SESP Laudos, assinale a alternativa CORRETA:</w:t>
      </w:r>
    </w:p>
    <w:p>
      <w:pPr>
        <w:pStyle w:val="normal11"/>
        <w:spacing w:lineRule="auto" w:line="240"/>
        <w:jc w:val="both"/>
        <w:rPr>
          <w:u w:val="none"/>
        </w:rPr>
      </w:pPr>
      <w:r>
        <w:rPr>
          <w:b w:val="false"/>
          <w:bCs w:val="false"/>
          <w:sz w:val="22"/>
          <w:szCs w:val="22"/>
          <w:u w:val="none"/>
        </w:rPr>
        <w:t xml:space="preserve">A) Quando houver levantamento de fragmentos papiloscópicos, é facultativo anexar ao processo o suporte com os fragmentos levantados.</w:t>
      </w:r>
    </w:p>
    <w:p>
      <w:pPr>
        <w:pStyle w:val="normal11"/>
        <w:spacing w:lineRule="auto" w:line="240"/>
        <w:jc w:val="both"/>
        <w:rPr>
          <w:u w:val="none"/>
        </w:rPr>
      </w:pPr>
      <w:r>
        <w:rPr>
          <w:b w:val="false"/>
          <w:bCs w:val="false"/>
          <w:sz w:val="22"/>
          <w:szCs w:val="22"/>
          <w:u w:val="none"/>
        </w:rPr>
        <w:t xml:space="preserve">B) Na Lista de Anexos, devem ser inseridas apenas as fotografias de backup dos fragmentos, sendo desnecessário anexar fotografias 360°, de localização e de aproximação.</w:t>
      </w:r>
    </w:p>
    <w:p>
      <w:pPr>
        <w:pStyle w:val="normal11"/>
        <w:spacing w:lineRule="auto" w:line="240"/>
        <w:jc w:val="both"/>
        <w:rPr>
          <w:u w:val="none"/>
        </w:rPr>
      </w:pPr>
      <w:r>
        <w:rPr>
          <w:b w:val="false"/>
          <w:bCs w:val="false"/>
          <w:sz w:val="22"/>
          <w:szCs w:val="22"/>
          <w:u w:val="none"/>
        </w:rPr>
        <w:t xml:space="preserve">C) Somente os locais de crime em que houver suspeito conhecido devem ser lançados no SESP Laudos.</w:t>
      </w:r>
    </w:p>
    <w:p>
      <w:pPr>
        <w:pStyle w:val="normal11"/>
        <w:spacing w:lineRule="auto" w:line="240"/>
        <w:jc w:val="both"/>
        <w:rPr>
          <w:u w:val="none"/>
        </w:rPr>
      </w:pPr>
      <w:r>
        <w:rPr>
          <w:b w:val="false"/>
          <w:bCs w:val="false"/>
          <w:sz w:val="22"/>
          <w:szCs w:val="22"/>
          <w:u w:val="none"/>
        </w:rPr>
        <w:t xml:space="preserve">D) Na Lista de Origens, deve ser cadastrado e anexado o documento que deu origem ao atendimento, como Boletim de Ocorrência ou Ofício.</w:t>
      </w:r>
    </w:p>
    <w:p>
      <w:pPr>
        <w:pStyle w:val="normal11"/>
        <w:spacing w:lineRule="auto" w:line="240"/>
        <w:jc w:val="both"/>
        <w:rPr>
          <w:u w:val="none"/>
        </w:rPr>
      </w:pPr>
      <w:r>
        <w:rPr>
          <w:b w:val="false"/>
          <w:bCs w:val="false"/>
          <w:sz w:val="22"/>
          <w:szCs w:val="22"/>
          <w:u w:val="none"/>
        </w:rPr>
        <w:t xml:space="preserve">E) Nos locais em que não forem encontrados fragmentos papiloscópicos, é dispensado o lançamento no SESP Laudos.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93. Após atender um ou mais acionamentos de local de crime e retornar à base do Instituto de Identificação, qual procedimento deve ser adotado em relação aos registros no Sistema SOP de Registro de Ocorrências?</w:t>
      </w:r>
    </w:p>
    <w:p>
      <w:pPr>
        <w:pStyle w:val="normal11"/>
        <w:spacing w:lineRule="auto" w:line="240"/>
        <w:jc w:val="both"/>
        <w:rPr>
          <w:u w:val="none"/>
        </w:rPr>
      </w:pPr>
      <w:r>
        <w:rPr>
          <w:b w:val="false"/>
          <w:bCs w:val="false"/>
          <w:sz w:val="22"/>
          <w:szCs w:val="22"/>
          <w:u w:val="none"/>
        </w:rPr>
        <w:t xml:space="preserve">A) Os registros dos locais de crime podem ser acumulados e realizados ao final da semana, desde que todas as ocorrências sejam inseridas no sistema posteriormente.</w:t>
      </w:r>
    </w:p>
    <w:p>
      <w:pPr>
        <w:pStyle w:val="normal11"/>
        <w:spacing w:lineRule="auto" w:line="240"/>
        <w:jc w:val="both"/>
        <w:rPr>
          <w:u w:val="none"/>
        </w:rPr>
      </w:pPr>
      <w:r>
        <w:rPr>
          <w:b w:val="false"/>
          <w:bCs w:val="false"/>
          <w:sz w:val="22"/>
          <w:szCs w:val="22"/>
          <w:u w:val="none"/>
        </w:rPr>
        <w:t xml:space="preserve">B) O registro no Sistema SOP deve ser realizado apenas após a conclusão de todos os procedimentos no SESP Laudos, quando o número da REP já estiver disponível.</w:t>
      </w:r>
    </w:p>
    <w:p>
      <w:pPr>
        <w:pStyle w:val="normal11"/>
        <w:spacing w:lineRule="auto" w:line="240"/>
        <w:jc w:val="both"/>
        <w:rPr>
          <w:u w:val="none"/>
        </w:rPr>
      </w:pPr>
      <w:r>
        <w:rPr>
          <w:b w:val="false"/>
          <w:bCs w:val="false"/>
          <w:sz w:val="22"/>
          <w:szCs w:val="22"/>
          <w:u w:val="none"/>
        </w:rPr>
        <w:t xml:space="preserve">C) O registro no Sistema SOP é necessário somente quando houver levantamento de fragmentos papiloscópicos no local de crime.</w:t>
      </w:r>
    </w:p>
    <w:p>
      <w:pPr>
        <w:pStyle w:val="normal11"/>
        <w:spacing w:lineRule="auto" w:line="240"/>
        <w:jc w:val="both"/>
        <w:rPr>
          <w:u w:val="none"/>
        </w:rPr>
      </w:pPr>
      <w:r>
        <w:rPr>
          <w:b w:val="false"/>
          <w:bCs w:val="false"/>
          <w:sz w:val="22"/>
          <w:szCs w:val="22"/>
          <w:u w:val="none"/>
        </w:rPr>
        <w:t xml:space="preserve">D) O atendimento deve ser registrado no Sistema SOP assim que possível após o retorno à base; na sequência, realiza-se o lançamento no SESP Laudos e, após a geração da REP, retorna-se ao SOP para inserir o número correspondente.</w:t>
      </w:r>
    </w:p>
    <w:p>
      <w:pPr>
        <w:pStyle w:val="normal11"/>
        <w:spacing w:lineRule="auto" w:line="240"/>
        <w:jc w:val="both"/>
        <w:rPr>
          <w:u w:val="none"/>
        </w:rPr>
      </w:pPr>
      <w:r>
        <w:rPr>
          <w:b w:val="false"/>
          <w:bCs w:val="false"/>
          <w:sz w:val="22"/>
          <w:szCs w:val="22"/>
          <w:u w:val="none"/>
        </w:rPr>
        <w:t xml:space="preserve">E) Quando o local de crime já possuir Boletim de Ocorrência, o registro no Sistema SOP torna-se facultativo, pois o atendimento já se encontra registrado em outro sistema.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AQUISIÇÕES NA ADMINISTRAÇÃO PÚBLICA E GAF</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94. A Ajuda de Custo por Remoção, estabelecida pela Lei Complementar/ PR nº 259/2023, possui natureza:</w:t>
      </w:r>
    </w:p>
    <w:p>
      <w:pPr>
        <w:pStyle w:val="normal11"/>
        <w:spacing w:lineRule="auto" w:line="240"/>
        <w:jc w:val="both"/>
        <w:rPr>
          <w:u w:val="none"/>
        </w:rPr>
      </w:pPr>
      <w:r>
        <w:rPr>
          <w:b w:val="false"/>
          <w:bCs w:val="false"/>
          <w:sz w:val="22"/>
          <w:szCs w:val="22"/>
          <w:u w:val="none"/>
        </w:rPr>
        <w:t xml:space="preserve">A) Salarial, sendo incorporado aos vencimentos para fins de aposentadoria.</w:t>
      </w:r>
    </w:p>
    <w:p>
      <w:pPr>
        <w:pStyle w:val="normal11"/>
        <w:spacing w:lineRule="auto" w:line="240"/>
        <w:jc w:val="both"/>
        <w:rPr>
          <w:u w:val="none"/>
        </w:rPr>
      </w:pPr>
      <w:r>
        <w:rPr>
          <w:b w:val="false"/>
          <w:bCs w:val="false"/>
          <w:sz w:val="22"/>
          <w:szCs w:val="22"/>
          <w:u w:val="none"/>
        </w:rPr>
        <w:t xml:space="preserve">B) Indenizatória, não sendo incorporada aos vencimentos nem utilizada para cálculo de outras vantagens.</w:t>
      </w:r>
    </w:p>
    <w:p>
      <w:pPr>
        <w:pStyle w:val="normal11"/>
        <w:spacing w:lineRule="auto" w:line="240"/>
        <w:jc w:val="both"/>
        <w:rPr>
          <w:u w:val="none"/>
        </w:rPr>
      </w:pPr>
      <w:r>
        <w:rPr>
          <w:b w:val="false"/>
          <w:bCs w:val="false"/>
          <w:sz w:val="22"/>
          <w:szCs w:val="22"/>
          <w:u w:val="none"/>
        </w:rPr>
        <w:t xml:space="preserve">C) De gratificação por produtividade.</w:t>
      </w:r>
    </w:p>
    <w:p>
      <w:pPr>
        <w:pStyle w:val="normal11"/>
        <w:spacing w:lineRule="auto" w:line="240"/>
        <w:jc w:val="both"/>
        <w:rPr>
          <w:u w:val="none"/>
        </w:rPr>
      </w:pPr>
      <w:r>
        <w:rPr>
          <w:b w:val="false"/>
          <w:bCs w:val="false"/>
          <w:sz w:val="22"/>
          <w:szCs w:val="22"/>
          <w:u w:val="none"/>
        </w:rPr>
        <w:t xml:space="preserve">D) De auxílio-moradia permanente.</w:t>
      </w:r>
    </w:p>
    <w:p>
      <w:pPr>
        <w:pStyle w:val="normal11"/>
        <w:spacing w:lineRule="auto" w:line="240"/>
        <w:jc w:val="both"/>
        <w:rPr>
          <w:u w:val="none"/>
        </w:rPr>
      </w:pPr>
      <w:r>
        <w:rPr>
          <w:b w:val="false"/>
          <w:bCs w:val="false"/>
          <w:sz w:val="22"/>
          <w:szCs w:val="22"/>
          <w:u w:val="none"/>
        </w:rPr>
        <w:t xml:space="preserve">E) De bônus por desempenho operacional.</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95. São modalidades de aplicação dos recursos do Fundo Rotativo:</w:t>
      </w:r>
    </w:p>
    <w:p>
      <w:pPr>
        <w:pStyle w:val="normal11"/>
        <w:spacing w:lineRule="auto" w:line="240"/>
        <w:jc w:val="both"/>
        <w:rPr>
          <w:u w:val="none"/>
        </w:rPr>
      </w:pPr>
      <w:r>
        <w:rPr>
          <w:b w:val="false"/>
          <w:bCs w:val="false"/>
          <w:sz w:val="22"/>
          <w:szCs w:val="22"/>
          <w:u w:val="none"/>
        </w:rPr>
        <w:t xml:space="preserve">A) Material de consumo e material para estoque na unidade.</w:t>
      </w:r>
    </w:p>
    <w:p>
      <w:pPr>
        <w:pStyle w:val="normal11"/>
        <w:spacing w:lineRule="auto" w:line="240"/>
        <w:jc w:val="both"/>
        <w:rPr>
          <w:u w:val="none"/>
        </w:rPr>
      </w:pPr>
      <w:r>
        <w:rPr>
          <w:b w:val="false"/>
          <w:bCs w:val="false"/>
          <w:sz w:val="22"/>
          <w:szCs w:val="22"/>
          <w:u w:val="none"/>
        </w:rPr>
        <w:t xml:space="preserve">B) Despesas de capital, material de consumo e prestação de serviços.</w:t>
      </w:r>
    </w:p>
    <w:p>
      <w:pPr>
        <w:pStyle w:val="normal11"/>
        <w:spacing w:lineRule="auto" w:line="240"/>
        <w:jc w:val="both"/>
        <w:rPr>
          <w:u w:val="none"/>
        </w:rPr>
      </w:pPr>
      <w:r>
        <w:rPr>
          <w:b w:val="false"/>
          <w:bCs w:val="false"/>
          <w:sz w:val="22"/>
          <w:szCs w:val="22"/>
          <w:u w:val="none"/>
        </w:rPr>
        <w:t xml:space="preserve">C) Despesas de pronto pagamento, despesas a prazo e despesas de capital.</w:t>
      </w:r>
    </w:p>
    <w:p>
      <w:pPr>
        <w:pStyle w:val="normal11"/>
        <w:spacing w:lineRule="auto" w:line="240"/>
        <w:jc w:val="both"/>
        <w:rPr>
          <w:u w:val="none"/>
        </w:rPr>
      </w:pPr>
      <w:r>
        <w:rPr>
          <w:b w:val="false"/>
          <w:bCs w:val="false"/>
          <w:sz w:val="22"/>
          <w:szCs w:val="22"/>
          <w:u w:val="none"/>
        </w:rPr>
        <w:t xml:space="preserve">D) Material de consumo, material permanente e despesas correntes.</w:t>
      </w:r>
    </w:p>
    <w:p>
      <w:pPr>
        <w:pStyle w:val="normal11"/>
        <w:spacing w:lineRule="auto" w:line="240"/>
        <w:jc w:val="both"/>
        <w:rPr>
          <w:u w:val="none"/>
        </w:rPr>
      </w:pPr>
      <w:r>
        <w:rPr>
          <w:b w:val="false"/>
          <w:bCs w:val="false"/>
          <w:sz w:val="22"/>
          <w:szCs w:val="22"/>
          <w:u w:val="none"/>
        </w:rPr>
        <w:t xml:space="preserve">E) Despesas a prazo e material para estoque na unidade.</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CIÊNCIAS FORENSES: NOÇÕES BÁSICAS EM PERÍCIA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96. Analise a lesão abaixo e pode concluir que:</w:t>
        <w:br/>
        <w:t xml:space="preserve">[A imagem referente a esta questão encontra-se no documento anexo.]</w:t>
      </w:r>
    </w:p>
    <w:p>
      <w:pPr>
        <w:pStyle w:val="normal11"/>
        <w:spacing w:lineRule="auto" w:line="240"/>
        <w:jc w:val="both"/>
        <w:rPr>
          <w:u w:val="none"/>
        </w:rPr>
      </w:pPr>
      <w:r>
        <w:rPr>
          <w:b w:val="false"/>
          <w:bCs w:val="false"/>
          <w:sz w:val="22"/>
          <w:szCs w:val="22"/>
          <w:u w:val="none"/>
        </w:rPr>
        <w:t xml:space="preserve">A) A distância do disparo foi de mais de dois metros.</w:t>
      </w:r>
    </w:p>
    <w:p>
      <w:pPr>
        <w:pStyle w:val="normal11"/>
        <w:spacing w:lineRule="auto" w:line="240"/>
        <w:jc w:val="both"/>
        <w:rPr>
          <w:u w:val="none"/>
        </w:rPr>
      </w:pPr>
      <w:r>
        <w:rPr>
          <w:b w:val="false"/>
          <w:bCs w:val="false"/>
          <w:sz w:val="22"/>
          <w:szCs w:val="22"/>
          <w:u w:val="none"/>
        </w:rPr>
        <w:t xml:space="preserve">B) O disparo foi com o cano da arma encostado.</w:t>
      </w:r>
    </w:p>
    <w:p>
      <w:pPr>
        <w:pStyle w:val="normal11"/>
        <w:spacing w:lineRule="auto" w:line="240"/>
        <w:jc w:val="both"/>
        <w:rPr>
          <w:u w:val="none"/>
        </w:rPr>
      </w:pPr>
      <w:r>
        <w:rPr>
          <w:b w:val="false"/>
          <w:bCs w:val="false"/>
          <w:sz w:val="22"/>
          <w:szCs w:val="22"/>
          <w:u w:val="none"/>
        </w:rPr>
        <w:t xml:space="preserve">C) O disparo foi de longa distância após a morte.</w:t>
      </w:r>
    </w:p>
    <w:p>
      <w:pPr>
        <w:pStyle w:val="normal11"/>
        <w:spacing w:lineRule="auto" w:line="240"/>
        <w:jc w:val="both"/>
        <w:rPr>
          <w:u w:val="none"/>
        </w:rPr>
      </w:pPr>
      <w:r>
        <w:rPr>
          <w:b w:val="false"/>
          <w:bCs w:val="false"/>
          <w:sz w:val="22"/>
          <w:szCs w:val="22"/>
          <w:u w:val="none"/>
        </w:rPr>
        <w:t xml:space="preserve">D) Observa-se nitidamente a Câmara de Mina de Hoffmann.</w:t>
      </w:r>
    </w:p>
    <w:p>
      <w:pPr>
        <w:pStyle w:val="normal11"/>
        <w:spacing w:lineRule="auto" w:line="240"/>
        <w:jc w:val="both"/>
        <w:rPr>
          <w:u w:val="none"/>
        </w:rPr>
      </w:pPr>
      <w:r>
        <w:rPr>
          <w:b w:val="false"/>
          <w:bCs w:val="false"/>
          <w:sz w:val="22"/>
          <w:szCs w:val="22"/>
          <w:u w:val="none"/>
        </w:rPr>
        <w:t xml:space="preserve">E) O disparo foi de curta distância.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97. Com relação a arcada dentária e DNA para identificação judiciária, assinale a alternativa correta.</w:t>
      </w:r>
    </w:p>
    <w:p>
      <w:pPr>
        <w:pStyle w:val="normal11"/>
        <w:spacing w:lineRule="auto" w:line="240"/>
        <w:jc w:val="both"/>
        <w:rPr>
          <w:u w:val="none"/>
        </w:rPr>
      </w:pPr>
      <w:r>
        <w:rPr>
          <w:b w:val="false"/>
          <w:bCs w:val="false"/>
          <w:sz w:val="22"/>
          <w:szCs w:val="22"/>
          <w:u w:val="none"/>
        </w:rPr>
        <w:t xml:space="preserve">A) Ambos são imutáveis e ainda o DNA não pode ser classificado.</w:t>
      </w:r>
    </w:p>
    <w:p>
      <w:pPr>
        <w:pStyle w:val="normal11"/>
        <w:spacing w:lineRule="auto" w:line="240"/>
        <w:jc w:val="both"/>
        <w:rPr>
          <w:u w:val="none"/>
        </w:rPr>
      </w:pPr>
      <w:r>
        <w:rPr>
          <w:b w:val="false"/>
          <w:bCs w:val="false"/>
          <w:sz w:val="22"/>
          <w:szCs w:val="22"/>
          <w:u w:val="none"/>
        </w:rPr>
        <w:t xml:space="preserve">B) A arcada dentária tem resultado mais demorado em razão da procura de arquivo para comparação, enquanto o DNA não tem esse empecilho.</w:t>
      </w:r>
    </w:p>
    <w:p>
      <w:pPr>
        <w:pStyle w:val="normal11"/>
        <w:spacing w:lineRule="auto" w:line="240"/>
        <w:jc w:val="both"/>
        <w:rPr>
          <w:u w:val="none"/>
        </w:rPr>
      </w:pPr>
      <w:r>
        <w:rPr>
          <w:b w:val="false"/>
          <w:bCs w:val="false"/>
          <w:sz w:val="22"/>
          <w:szCs w:val="22"/>
          <w:u w:val="none"/>
        </w:rPr>
        <w:t xml:space="preserve">C) A arcada dentária pode ser utilizada para identificação de corpos em putrefação avançada, o DNA nesta caso não pode em virtude da destruição dos tecidos.</w:t>
      </w:r>
    </w:p>
    <w:p>
      <w:pPr>
        <w:pStyle w:val="normal11"/>
        <w:spacing w:lineRule="auto" w:line="240"/>
        <w:jc w:val="both"/>
        <w:rPr>
          <w:u w:val="none"/>
        </w:rPr>
      </w:pPr>
      <w:r>
        <w:rPr>
          <w:b w:val="false"/>
          <w:bCs w:val="false"/>
          <w:sz w:val="22"/>
          <w:szCs w:val="22"/>
          <w:u w:val="none"/>
        </w:rPr>
        <w:t xml:space="preserve">D) Uma desvantagem da identificação pela arcada dentária é o fato dela ser mutável com o tempo ou por vontade.</w:t>
      </w:r>
    </w:p>
    <w:p>
      <w:pPr>
        <w:pStyle w:val="normal11"/>
        <w:spacing w:lineRule="auto" w:line="240"/>
        <w:jc w:val="both"/>
        <w:rPr>
          <w:u w:val="none"/>
        </w:rPr>
      </w:pPr>
      <w:r>
        <w:rPr>
          <w:b w:val="false"/>
          <w:bCs w:val="false"/>
          <w:sz w:val="22"/>
          <w:szCs w:val="22"/>
          <w:u w:val="none"/>
        </w:rPr>
        <w:t xml:space="preserve">E) O DNA tem mais confiabilidade em razão de ser imutável, por isso é considerado o método perfeito.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98. Quanto a classificação dos projéteis de armas de fogo responda: os projéteis deformáveis foram desenvolvidos para:</w:t>
      </w:r>
    </w:p>
    <w:p>
      <w:pPr>
        <w:pStyle w:val="normal11"/>
        <w:spacing w:lineRule="auto" w:line="240"/>
        <w:jc w:val="both"/>
        <w:rPr>
          <w:u w:val="none"/>
        </w:rPr>
      </w:pPr>
      <w:r>
        <w:rPr>
          <w:b w:val="false"/>
          <w:bCs w:val="false"/>
          <w:sz w:val="22"/>
          <w:szCs w:val="22"/>
          <w:u w:val="none"/>
        </w:rPr>
        <w:t xml:space="preserve">A) Aumentar a velocidade do projétil.</w:t>
      </w:r>
    </w:p>
    <w:p>
      <w:pPr>
        <w:pStyle w:val="normal11"/>
        <w:spacing w:lineRule="auto" w:line="240"/>
        <w:jc w:val="both"/>
        <w:rPr>
          <w:u w:val="none"/>
        </w:rPr>
      </w:pPr>
      <w:r>
        <w:rPr>
          <w:b w:val="false"/>
          <w:bCs w:val="false"/>
          <w:sz w:val="22"/>
          <w:szCs w:val="22"/>
          <w:u w:val="none"/>
        </w:rPr>
        <w:t xml:space="preserve">B) Aumentar a energia dissipada no alvo ocasionando maior lesão.</w:t>
      </w:r>
    </w:p>
    <w:p>
      <w:pPr>
        <w:pStyle w:val="normal11"/>
        <w:spacing w:lineRule="auto" w:line="240"/>
        <w:jc w:val="both"/>
        <w:rPr>
          <w:u w:val="none"/>
        </w:rPr>
      </w:pPr>
      <w:r>
        <w:rPr>
          <w:b w:val="false"/>
          <w:bCs w:val="false"/>
          <w:sz w:val="22"/>
          <w:szCs w:val="22"/>
          <w:u w:val="none"/>
        </w:rPr>
        <w:t xml:space="preserve">C) Atingir grandes distâncias de acordo com a balística externa.</w:t>
      </w:r>
    </w:p>
    <w:p>
      <w:pPr>
        <w:pStyle w:val="normal11"/>
        <w:spacing w:lineRule="auto" w:line="240"/>
        <w:jc w:val="both"/>
        <w:rPr>
          <w:u w:val="none"/>
        </w:rPr>
      </w:pPr>
      <w:r>
        <w:rPr>
          <w:b w:val="false"/>
          <w:bCs w:val="false"/>
          <w:sz w:val="22"/>
          <w:szCs w:val="22"/>
          <w:u w:val="none"/>
        </w:rPr>
        <w:t xml:space="preserve">D) Transfixar os corpos das vítimas com sobra de energia,</w:t>
      </w:r>
    </w:p>
    <w:p>
      <w:pPr>
        <w:pStyle w:val="normal11"/>
        <w:spacing w:lineRule="auto" w:line="240"/>
        <w:jc w:val="both"/>
        <w:rPr>
          <w:u w:val="none"/>
        </w:rPr>
      </w:pPr>
      <w:r>
        <w:rPr>
          <w:b w:val="false"/>
          <w:bCs w:val="false"/>
          <w:sz w:val="22"/>
          <w:szCs w:val="22"/>
          <w:u w:val="none"/>
        </w:rPr>
        <w:t xml:space="preserve">E) Diminuir a letalidade dos disparos da polícia.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99. Uma vítima de acidente de trânsito sofreu fratura de fêmur direito e traumatismo craniano. Ficou internado por 45 dias e teve alta hospitalar com pequena sequela neurológica. Após 15 dias apresenta quadro infeccioso pulmonar, retorna ao hospital e morre no sexto dia de internamento. Qual a conduta correta quanto ao encaminhamento deste caso ?</w:t>
      </w:r>
    </w:p>
    <w:p>
      <w:pPr>
        <w:pStyle w:val="normal11"/>
        <w:spacing w:lineRule="auto" w:line="240"/>
        <w:jc w:val="both"/>
        <w:rPr>
          <w:u w:val="none"/>
        </w:rPr>
      </w:pPr>
      <w:r>
        <w:rPr>
          <w:b w:val="false"/>
          <w:bCs w:val="false"/>
          <w:sz w:val="22"/>
          <w:szCs w:val="22"/>
          <w:u w:val="none"/>
        </w:rPr>
        <w:t xml:space="preserve">A) Requisitar necropsia médico-legal por se tratar de morte violenta.</w:t>
      </w:r>
    </w:p>
    <w:p>
      <w:pPr>
        <w:pStyle w:val="normal11"/>
        <w:spacing w:lineRule="auto" w:line="240"/>
        <w:jc w:val="both"/>
        <w:rPr>
          <w:u w:val="none"/>
        </w:rPr>
      </w:pPr>
      <w:r>
        <w:rPr>
          <w:b w:val="false"/>
          <w:bCs w:val="false"/>
          <w:sz w:val="22"/>
          <w:szCs w:val="22"/>
          <w:u w:val="none"/>
        </w:rPr>
        <w:t xml:space="preserve">B) O médico assistente deverá preencher a Declaração de óbito por se saber a causa da morte.</w:t>
      </w:r>
    </w:p>
    <w:p>
      <w:pPr>
        <w:pStyle w:val="normal11"/>
        <w:spacing w:lineRule="auto" w:line="240"/>
        <w:jc w:val="both"/>
        <w:rPr>
          <w:u w:val="none"/>
        </w:rPr>
      </w:pPr>
      <w:r>
        <w:rPr>
          <w:b w:val="false"/>
          <w:bCs w:val="false"/>
          <w:sz w:val="22"/>
          <w:szCs w:val="22"/>
          <w:u w:val="none"/>
        </w:rPr>
        <w:t xml:space="preserve">C) Médico encaminhar o corpo para o Serviço de Verificação de Óbito ( SVO ) para complementação do diagnóstico.</w:t>
      </w:r>
    </w:p>
    <w:p>
      <w:pPr>
        <w:pStyle w:val="normal11"/>
        <w:spacing w:lineRule="auto" w:line="240"/>
        <w:jc w:val="both"/>
        <w:rPr>
          <w:u w:val="none"/>
        </w:rPr>
      </w:pPr>
      <w:r>
        <w:rPr>
          <w:b w:val="false"/>
          <w:bCs w:val="false"/>
          <w:sz w:val="22"/>
          <w:szCs w:val="22"/>
          <w:u w:val="none"/>
        </w:rPr>
        <w:t xml:space="preserve">D) A família decide em acordo com o médico assistente se o corpo vai para o IML.</w:t>
      </w:r>
    </w:p>
    <w:p>
      <w:pPr>
        <w:pStyle w:val="normal11"/>
        <w:spacing w:lineRule="auto" w:line="240"/>
        <w:jc w:val="both"/>
        <w:rPr>
          <w:u w:val="none"/>
        </w:rPr>
      </w:pPr>
      <w:r>
        <w:rPr>
          <w:b w:val="false"/>
          <w:bCs w:val="false"/>
          <w:sz w:val="22"/>
          <w:szCs w:val="22"/>
          <w:u w:val="none"/>
        </w:rPr>
        <w:t xml:space="preserve">E) O IML dispensa a necropsia por ter diagnóstico definido pelo médico assistente.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100. Numa necropsia foram encontradas no pescoço da vítima escoriações irregulares na face lateral direita e um sulco transversal na face anterior e sinais gerais de asfixia. Quais os prováveis mecanismos da morte ?</w:t>
      </w:r>
    </w:p>
    <w:p>
      <w:pPr>
        <w:pStyle w:val="normal11"/>
        <w:spacing w:lineRule="auto" w:line="240"/>
        <w:jc w:val="both"/>
        <w:rPr>
          <w:u w:val="none"/>
        </w:rPr>
      </w:pPr>
      <w:r>
        <w:rPr>
          <w:b w:val="false"/>
          <w:bCs w:val="false"/>
          <w:sz w:val="22"/>
          <w:szCs w:val="22"/>
          <w:u w:val="none"/>
        </w:rPr>
        <w:t xml:space="preserve">A) Asfixia por esganadura e sufocação direta.</w:t>
      </w:r>
    </w:p>
    <w:p>
      <w:pPr>
        <w:pStyle w:val="normal11"/>
        <w:spacing w:lineRule="auto" w:line="240"/>
        <w:jc w:val="both"/>
        <w:rPr>
          <w:u w:val="none"/>
        </w:rPr>
      </w:pPr>
      <w:r>
        <w:rPr>
          <w:b w:val="false"/>
          <w:bCs w:val="false"/>
          <w:sz w:val="22"/>
          <w:szCs w:val="22"/>
          <w:u w:val="none"/>
        </w:rPr>
        <w:t xml:space="preserve">B) Esganadura e simulação de enforcamento.</w:t>
      </w:r>
    </w:p>
    <w:p>
      <w:pPr>
        <w:pStyle w:val="normal11"/>
        <w:spacing w:lineRule="auto" w:line="240"/>
        <w:jc w:val="both"/>
        <w:rPr>
          <w:u w:val="none"/>
        </w:rPr>
      </w:pPr>
      <w:r>
        <w:rPr>
          <w:b w:val="false"/>
          <w:bCs w:val="false"/>
          <w:sz w:val="22"/>
          <w:szCs w:val="22"/>
          <w:u w:val="none"/>
        </w:rPr>
        <w:t xml:space="preserve">C) Estrangulamento associado com esganadura.</w:t>
      </w:r>
    </w:p>
    <w:p>
      <w:pPr>
        <w:pStyle w:val="normal11"/>
        <w:spacing w:lineRule="auto" w:line="240"/>
        <w:jc w:val="both"/>
        <w:rPr>
          <w:u w:val="none"/>
        </w:rPr>
      </w:pPr>
      <w:r>
        <w:rPr>
          <w:b w:val="false"/>
          <w:bCs w:val="false"/>
          <w:sz w:val="22"/>
          <w:szCs w:val="22"/>
          <w:u w:val="none"/>
        </w:rPr>
        <w:t xml:space="preserve">D) Enforcamento incompleto e sufocação indireta.</w:t>
      </w:r>
    </w:p>
    <w:p>
      <w:pPr>
        <w:pStyle w:val="normal11"/>
        <w:spacing w:lineRule="auto" w:line="240"/>
        <w:jc w:val="both"/>
        <w:rPr>
          <w:u w:val="none"/>
        </w:rPr>
      </w:pPr>
      <w:r>
        <w:rPr>
          <w:b w:val="false"/>
          <w:bCs w:val="false"/>
          <w:sz w:val="22"/>
          <w:szCs w:val="22"/>
          <w:u w:val="none"/>
        </w:rPr>
        <w:t xml:space="preserve">E) Esganadura e compressão torácica.</w:t>
      </w:r>
    </w:p>
    <w:p>
      <w:pPr>
        <w:pStyle w:val="normal11"/>
        <w:jc w:val="left"/>
        <w:rPr>
          <w:b w:val="false"/>
          <w:bCs w:val="false"/>
          <w:sz w:val="22"/>
          <w:szCs w:val="22"/>
          <w:u w:val="single"/>
        </w:rPr>
      </w:pPr>
      <w:r>
        <w:rPr>
          <w:b/>
          <w:bCs w:val="false"/>
          <w:sz w:val="24"/>
          <w:szCs w:val="24"/>
          <w:u w:val="single"/>
        </w:rPr>
        <w:t xml:space="preserve"/>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440" w:right="1440" w:gutter="0" w:header="720" w:top="1440" w:footer="720" w:bottom="1440"/>
      <w:pgNumType w:fmt="decimal"/>
      <w:cols w:num="2" w:space="720" w:equalWidth="true" w:sep="true"/>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embedBold r:id="rId6" w:fontKey="{06014A78-CABC-4EF0-12AC-5CD89AEFDE06}"/>
  </w:font>
  <w:font w:name="Arial">
    <w:charset w:val="00"/>
    <w:family w:val="swiss"/>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Liberation Serif">
    <w:altName w:val="Times New Roman"/>
    <w:charset w:val="01"/>
    <w:family w:val="roman"/>
    <w:pitch w:val="variable"/>
    <w:embedRegular r:id="rId11" w:fontKey="{0B014A78-CABC-4EF0-12AC-5CD89AEFDE0B}"/>
    <w:embedBold r:id="rId12" w:fontKey="{0C014A78-CABC-4EF0-12AC-5CD89AEFDE0C}"/>
    <w:embedItalic r:id="rId13" w:fontKey="{0D014A78-CABC-4EF0-12AC-5CD89AEFDE0D}"/>
    <w:embedBoldItalic r:id="rId14" w:fontKey="{0E014A78-CABC-4EF0-12AC-5CD89AEFDE0E}"/>
  </w:font>
  <w:font w:name="Arial">
    <w:charset w:val="01"/>
    <w:family w:val="swiss"/>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Liberation Sans">
    <w:altName w:val="Arial"/>
    <w:charset w:val="01"/>
    <w:family w:val="swiss"/>
    <w:pitch w:val="variable"/>
    <w:embedRegular r:id="rId15" w:fontKey="{0F014A78-CABC-4EF0-12AC-5CD89AEFDE0F}"/>
    <w:embedBold r:id="rId16" w:fontKey="{10014A78-CABC-4EF0-12AC-5CD89AEFDE10}"/>
    <w:embedItalic r:id="rId17" w:fontKey="{11014A78-CABC-4EF0-12AC-5CD89AEFDE11}"/>
    <w:embedBoldItalic r:id="rId18" w:fontKey="{12014A78-CABC-4EF0-12AC-5CD89AEFDE12}"/>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jc w:val="center"/>
      <w:rPr>
        <w:color w:val="666666"/>
      </w:rPr>
    </w:pPr>
    <w:r>
      <w:rPr>
        <w:color w:val="666666"/>
      </w:rPr>
    </w:r>
  </w:p>
  <w:p>
    <w:pPr>
      <w:pStyle w:val="normal1"/>
      <w:spacing w:lineRule="auto" w:line="240"/>
      <w:jc w:val="center"/>
      <w:rPr>
        <w:color w:val="666666"/>
      </w:rPr>
    </w:pPr>
    <w:r>
      <w:rPr>
        <w:color w:val="666666"/>
      </w:rPr>
    </w:r>
  </w:p>
  <w:p>
    <w:pPr>
      <w:pStyle w:val="normal1"/>
      <w:spacing w:lineRule="auto" w:line="240"/>
      <w:jc w:val="center"/>
      <w:rPr>
        <w:color w:val="666666"/>
      </w:rPr>
    </w:pPr>
    <w:r>
      <w:rPr>
        <w:color w:val="666666"/>
      </w:rPr>
      <w:drawing>
        <wp:anchor distT="114300" distB="114300" distL="114300" distR="114300" simplePos="0" relativeHeight="4" behindDoc="1" locked="0" layoutInCell="0" allowOverlap="1">
          <wp:simplePos x="0" y="0"/>
          <wp:positionH relativeFrom="column">
            <wp:posOffset>2381250</wp:posOffset>
          </wp:positionH>
          <wp:positionV relativeFrom="paragraph">
            <wp:posOffset>140970</wp:posOffset>
          </wp:positionV>
          <wp:extent cx="1004570" cy="286385"/>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
                  <a:stretch>
                    <a:fillRect/>
                  </a:stretch>
                </pic:blipFill>
                <pic:spPr bwMode="auto">
                  <a:xfrm>
                    <a:off x="0" y="0"/>
                    <a:ext cx="1004570" cy="286385"/>
                  </a:xfrm>
                  <a:prstGeom prst="rect">
                    <a:avLst/>
                  </a:prstGeom>
                  <a:noFill/>
                </pic:spPr>
              </pic:pic>
            </a:graphicData>
          </a:graphic>
        </wp:anchor>
      </w:drawing>
    </w:r>
  </w:p>
  <w:p>
    <w:pPr>
      <w:pStyle w:val="normal1"/>
      <w:spacing w:lineRule="auto" w:line="240"/>
      <w:jc w:val="center"/>
      <w:rPr>
        <w:color w:val="666666"/>
      </w:rPr>
    </w:pPr>
    <w:r>
      <w:rPr>
        <w:color w:val="666666"/>
      </w:rPr>
    </w:r>
  </w:p>
  <w:p>
    <w:pPr>
      <w:pStyle w:val="normal1"/>
      <w:spacing w:lineRule="auto" w:line="240"/>
      <w:jc w:val="center"/>
      <w:rPr>
        <w:color w:val="666666"/>
      </w:rPr>
    </w:pPr>
    <w:r>
      <w:rPr>
        <w:color w:val="666666"/>
      </w:rPr>
    </w:r>
  </w:p>
  <w:p>
    <w:pPr>
      <w:pStyle w:val="normal1"/>
      <w:spacing w:lineRule="auto" w:line="240"/>
      <w:jc w:val="center"/>
      <w:rPr>
        <w:sz w:val="16"/>
        <w:szCs w:val="16"/>
      </w:rPr>
    </w:pPr>
    <w:r>
      <w:rPr>
        <w:color w:val="666666"/>
        <w:sz w:val="16"/>
        <w:szCs w:val="16"/>
      </w:rPr>
      <w:t>Rua Tamoios, 1200 – Vila Izabel – Curitiba/PR—CEP: 80.320-290</w:t>
    </w:r>
  </w:p>
  <w:p>
    <w:pPr>
      <w:pStyle w:val="normal1"/>
      <w:spacing w:lineRule="auto" w:line="240"/>
      <w:jc w:val="center"/>
      <w:rPr>
        <w:sz w:val="16"/>
        <w:szCs w:val="16"/>
      </w:rPr>
    </w:pPr>
    <w:r>
      <w:rPr>
        <w:color w:val="666666"/>
        <w:sz w:val="16"/>
        <w:szCs w:val="16"/>
      </w:rPr>
      <w:t>Fone: (41) 3270-1650 – e-mail: espc@pc.pr.gov.br</w:t>
    </w:r>
  </w:p>
  <w:p>
    <w:pPr>
      <w:pStyle w:val="normal1"/>
      <w:spacing w:lineRule="auto" w:line="240"/>
      <w:jc w:val="center"/>
      <w:rPr>
        <w:color w:val="666666"/>
        <w:sz w:val="20"/>
        <w:szCs w:val="20"/>
      </w:rPr>
    </w:pPr>
    <w:r>
      <w:rPr>
        <w:color w:val="666666"/>
        <w:sz w:val="20"/>
        <w:szCs w:val="20"/>
      </w:rPr>
      <w:fldChar w:fldCharType="begin"/>
    </w:r>
    <w:r>
      <w:rPr>
        <w:color w:val="666666"/>
        <w:sz w:val="20"/>
        <w:szCs w:val="20"/>
      </w:rPr>
      <w:instrText xml:space="preserve"> PAGE </w:instrText>
    </w:r>
    <w:r>
      <w:rPr>
        <w:color w:val="666666"/>
        <w:sz w:val="20"/>
        <w:szCs w:val="20"/>
      </w:rPr>
      <w:fldChar w:fldCharType="separate"/>
    </w:r>
    <w:r>
      <w:rPr>
        <w:color w:val="666666"/>
        <w:sz w:val="20"/>
        <w:szCs w:val="20"/>
      </w:rPr>
      <w:t>3</w:t>
    </w:r>
    <w:r>
      <w:rPr>
        <w:color w:val="666666"/>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jc w:val="center"/>
      <w:rPr>
        <w:color w:val="666666"/>
        <w:sz w:val="20"/>
        <w:szCs w:val="20"/>
      </w:rPr>
    </w:pPr>
    <w:r>
      <w:rPr>
        <w:color w:val="666666"/>
        <w:sz w:val="20"/>
        <w:szCs w:val="20"/>
      </w:rPr>
    </w:r>
  </w:p>
  <w:p>
    <w:pPr>
      <w:pStyle w:val="normal1"/>
      <w:spacing w:lineRule="auto" w:line="240"/>
      <w:jc w:val="center"/>
      <w:rPr>
        <w:color w:val="666666"/>
      </w:rPr>
    </w:pPr>
    <w:r>
      <w:rPr>
        <w:color w:val="666666"/>
      </w:rPr>
      <w:drawing>
        <wp:anchor distT="114300" distB="114300" distL="114300" distR="114300" simplePos="0" relativeHeight="0" behindDoc="1" locked="0" layoutInCell="1" allowOverlap="1">
          <wp:simplePos x="0" y="0"/>
          <wp:positionH relativeFrom="column">
            <wp:posOffset>2353945</wp:posOffset>
          </wp:positionH>
          <wp:positionV relativeFrom="paragraph">
            <wp:posOffset>137795</wp:posOffset>
          </wp:positionV>
          <wp:extent cx="1004570" cy="286385"/>
          <wp:effectExtent l="0" t="0" r="0" b="0"/>
          <wp:wrapTopAndBottom/>
          <wp:docPr id="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a:picLocks noChangeAspect="1" noChangeArrowheads="1"/>
                  </pic:cNvPicPr>
                </pic:nvPicPr>
                <pic:blipFill>
                  <a:blip r:embed="rId1"/>
                  <a:stretch>
                    <a:fillRect/>
                  </a:stretch>
                </pic:blipFill>
                <pic:spPr bwMode="auto">
                  <a:xfrm>
                    <a:off x="0" y="0"/>
                    <a:ext cx="1004570" cy="286385"/>
                  </a:xfrm>
                  <a:prstGeom prst="rect">
                    <a:avLst/>
                  </a:prstGeom>
                </pic:spPr>
              </pic:pic>
            </a:graphicData>
          </a:graphic>
        </wp:anchor>
      </w:drawing>
    </w:r>
  </w:p>
  <w:p>
    <w:pPr>
      <w:pStyle w:val="normal1"/>
      <w:spacing w:lineRule="auto" w:line="240"/>
      <w:jc w:val="center"/>
      <w:rPr>
        <w:color w:val="666666"/>
      </w:rPr>
    </w:pPr>
    <w:r>
      <w:rPr>
        <w:color w:val="666666"/>
      </w:rPr>
    </w:r>
  </w:p>
  <w:p>
    <w:pPr>
      <w:pStyle w:val="normal1"/>
      <w:spacing w:lineRule="auto" w:line="240"/>
      <w:jc w:val="center"/>
      <w:rPr>
        <w:color w:val="666666"/>
      </w:rPr>
    </w:pPr>
    <w:r>
      <w:rPr>
        <w:color w:val="666666"/>
      </w:rPr>
    </w:r>
  </w:p>
  <w:p>
    <w:pPr>
      <w:pStyle w:val="normal1"/>
      <w:spacing w:lineRule="auto" w:line="240"/>
      <w:jc w:val="center"/>
      <w:rPr>
        <w:sz w:val="16"/>
        <w:szCs w:val="16"/>
      </w:rPr>
    </w:pPr>
    <w:r>
      <w:rPr>
        <w:color w:val="666666"/>
        <w:sz w:val="16"/>
        <w:szCs w:val="16"/>
      </w:rPr>
      <w:t>Rua Tamoios, 1200 – Vila Izabel – Curitiba/PR—CEP: 80.320-290</w:t>
    </w:r>
  </w:p>
  <w:p>
    <w:pPr>
      <w:pStyle w:val="normal1"/>
      <w:spacing w:lineRule="auto" w:line="240"/>
      <w:jc w:val="center"/>
      <w:rPr>
        <w:sz w:val="16"/>
        <w:szCs w:val="16"/>
      </w:rPr>
    </w:pPr>
    <w:r>
      <w:rPr>
        <w:color w:val="666666"/>
        <w:sz w:val="16"/>
        <w:szCs w:val="16"/>
      </w:rPr>
      <w:t>Fone: (41) 3270-1650 – e-mail: espc@pc.pr.gov.br</w:t>
    </w:r>
  </w:p>
  <w:p>
    <w:pPr>
      <w:pStyle w:val="normal1"/>
      <w:spacing w:lineRule="auto" w:line="240"/>
      <w:jc w:val="center"/>
      <w:rPr/>
    </w:pPr>
    <w:r>
      <w:rPr/>
      <w:fldChar w:fldCharType="begin"/>
    </w:r>
    <w:r>
      <w:rPr/>
      <w:instrText xml:space="preserve"> PAGE </w:instrText>
    </w:r>
    <w:r>
      <w:rPr/>
      <w:fldChar w:fldCharType="separate"/>
    </w:r>
    <w:r>
      <w:rPr/>
      <w:t>1</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jc w:val="center"/>
      <w:rPr>
        <w:color w:val="666666"/>
        <w:sz w:val="20"/>
        <w:szCs w:val="20"/>
      </w:rPr>
    </w:pPr>
    <w:r>
      <w:rPr>
        <w:color w:val="666666"/>
        <w:sz w:val="20"/>
        <w:szCs w:val="20"/>
      </w:rPr>
      <w:fldChar w:fldCharType="begin"/>
    </w:r>
    <w:r>
      <w:rPr>
        <w:color w:val="666666"/>
        <w:sz w:val="20"/>
        <w:szCs w:val="20"/>
      </w:rPr>
      <w:instrText xml:space="preserve"> PAGE </w:instrText>
    </w:r>
    <w:r>
      <w:rPr>
        <w:color w:val="666666"/>
        <w:sz w:val="20"/>
        <w:szCs w:val="20"/>
      </w:rPr>
      <w:fldChar w:fldCharType="separate"/>
    </w:r>
    <w:r>
      <w:rPr>
        <w:color w:val="666666"/>
        <w:sz w:val="20"/>
        <w:szCs w:val="20"/>
      </w:rPr>
      <w:t>4</w:t>
    </w:r>
    <w:r>
      <w:rPr>
        <w:color w:val="666666"/>
        <w:sz w:val="20"/>
        <w:szCs w:val="20"/>
      </w:rPr>
      <w:fldChar w:fldCharType="end"/>
    </w:r>
  </w:p>
  <w:p>
    <w:pPr>
      <w:pStyle w:val="normal1"/>
      <w:jc w:val="right"/>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jc w:val="center"/>
      <w:rPr>
        <w:color w:val="666666"/>
        <w:sz w:val="20"/>
        <w:szCs w:val="20"/>
      </w:rPr>
    </w:pPr>
    <w:r>
      <w:rPr>
        <w:color w:val="666666"/>
        <w:sz w:val="20"/>
        <w:szCs w:val="20"/>
      </w:rPr>
      <w:fldChar w:fldCharType="begin"/>
    </w:r>
    <w:r>
      <w:rPr>
        <w:color w:val="666666"/>
        <w:sz w:val="20"/>
        <w:szCs w:val="20"/>
      </w:rPr>
      <w:instrText xml:space="preserve"> PAGE </w:instrText>
    </w:r>
    <w:r>
      <w:rPr>
        <w:color w:val="666666"/>
        <w:sz w:val="20"/>
        <w:szCs w:val="20"/>
      </w:rPr>
      <w:fldChar w:fldCharType="separate"/>
    </w:r>
    <w:r>
      <w:rPr>
        <w:color w:val="666666"/>
        <w:sz w:val="20"/>
        <w:szCs w:val="20"/>
      </w:rPr>
      <w:t>4</w:t>
    </w:r>
    <w:r>
      <w:rPr>
        <w:color w:val="666666"/>
        <w:sz w:val="20"/>
        <w:szCs w:val="20"/>
      </w:rPr>
      <w:fldChar w:fldCharType="end"/>
    </w:r>
  </w:p>
  <w:p>
    <w:pPr>
      <w:pStyle w:val="normal1"/>
      <w:jc w:val="righ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color w:val="666666"/>
        <w:sz w:val="24"/>
        <w:szCs w:val="24"/>
      </w:rPr>
    </w:pPr>
    <w:r>
      <w:rPr>
        <w:color w:val="666666"/>
        <w:sz w:val="24"/>
        <w:szCs w:val="24"/>
      </w:rPr>
      <w:drawing>
        <wp:anchor distT="114300" distB="114300" distL="114300" distR="114300" simplePos="0" relativeHeight="7" behindDoc="1" locked="0" layoutInCell="0" allowOverlap="1">
          <wp:simplePos x="0" y="0"/>
          <wp:positionH relativeFrom="column">
            <wp:posOffset>2399030</wp:posOffset>
          </wp:positionH>
          <wp:positionV relativeFrom="paragraph">
            <wp:posOffset>-285750</wp:posOffset>
          </wp:positionV>
          <wp:extent cx="929005" cy="1313815"/>
          <wp:effectExtent l="0" t="0" r="0" b="0"/>
          <wp:wrapTopAndBottom/>
          <wp:docPr id="1"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3"/>
                  <pic:cNvPicPr>
                    <a:picLocks noChangeAspect="1" noChangeArrowheads="1"/>
                  </pic:cNvPicPr>
                </pic:nvPicPr>
                <pic:blipFill>
                  <a:blip r:embed="rId1"/>
                  <a:stretch>
                    <a:fillRect/>
                  </a:stretch>
                </pic:blipFill>
                <pic:spPr bwMode="auto">
                  <a:xfrm>
                    <a:off x="0" y="0"/>
                    <a:ext cx="929005" cy="1313815"/>
                  </a:xfrm>
                  <a:prstGeom prst="rect">
                    <a:avLst/>
                  </a:prstGeom>
                  <a:noFill/>
                </pic:spPr>
              </pic:pic>
            </a:graphicData>
          </a:graphic>
        </wp:anchor>
      </w:drawing>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t>SECRETARIA DE ESTADO DA SEGURANÇA PÚBLICA</w:t>
      <w:br/>
    </w:r>
    <w:r>
      <w:rPr>
        <w:b/>
        <w:color w:val="666666"/>
        <w:sz w:val="24"/>
        <w:szCs w:val="24"/>
      </w:rPr>
      <w:t>POLÍCIA CIVIL DO PARANÁ</w:t>
      <w:br/>
    </w:r>
    <w:r>
      <w:rPr>
        <w:color w:val="666666"/>
        <w:sz w:val="24"/>
        <w:szCs w:val="24"/>
      </w:rPr>
      <w:t>ESCOLA SUPERIOR DE POLÍCIA CIVIL</w:t>
    </w:r>
  </w:p>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color w:val="666666"/>
        <w:sz w:val="24"/>
        <w:szCs w:val="24"/>
      </w:rPr>
    </w:pPr>
    <w:r>
      <w:rPr>
        <w:color w:val="666666"/>
        <w:sz w:val="24"/>
        <w:szCs w:val="24"/>
      </w:rPr>
      <w:drawing>
        <wp:anchor distT="114300" distB="114300" distL="114300" distR="114300" simplePos="0" relativeHeight="0" behindDoc="1" locked="0" layoutInCell="1" allowOverlap="1">
          <wp:simplePos x="0" y="0"/>
          <wp:positionH relativeFrom="column">
            <wp:posOffset>2399030</wp:posOffset>
          </wp:positionH>
          <wp:positionV relativeFrom="paragraph">
            <wp:posOffset>-285750</wp:posOffset>
          </wp:positionV>
          <wp:extent cx="929005" cy="1313815"/>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
                  <a:stretch>
                    <a:fillRect/>
                  </a:stretch>
                </pic:blipFill>
                <pic:spPr bwMode="auto">
                  <a:xfrm>
                    <a:off x="0" y="0"/>
                    <a:ext cx="929005" cy="1313815"/>
                  </a:xfrm>
                  <a:prstGeom prst="rect">
                    <a:avLst/>
                  </a:prstGeom>
                </pic:spPr>
              </pic:pic>
            </a:graphicData>
          </a:graphic>
        </wp:anchor>
      </w:drawing>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t>SECRETARIA DE ESTADO DA SEGURANÇA PÚBLICA</w:t>
      <w:br/>
    </w:r>
    <w:r>
      <w:rPr>
        <w:b/>
        <w:color w:val="666666"/>
        <w:sz w:val="24"/>
        <w:szCs w:val="24"/>
      </w:rPr>
      <w:t>POLÍCIA CIVIL DO PARANÁ</w:t>
      <w:br/>
    </w:r>
    <w:r>
      <w:rPr>
        <w:color w:val="666666"/>
        <w:sz w:val="24"/>
        <w:szCs w:val="24"/>
      </w:rPr>
      <w:t>ESCOLA SUPERIOR DE POLÍCIA CIVIL</w:t>
    </w:r>
  </w:p>
  <w:p>
    <w:pPr>
      <w:pStyle w:val="normal1"/>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color w:val="666666"/>
        <w:sz w:val="24"/>
        <w:szCs w:val="24"/>
      </w:rPr>
    </w:pPr>
    <w:r>
      <w:rPr>
        <w:color w:val="666666"/>
        <w:sz w:val="24"/>
        <w:szCs w:val="24"/>
      </w:rPr>
    </w:r>
  </w:p>
  <w:p>
    <w:pPr>
      <w:pStyle w:val="normal1"/>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color w:val="666666"/>
        <w:sz w:val="24"/>
        <w:szCs w:val="24"/>
      </w:rPr>
    </w:pPr>
    <w:r>
      <w:rPr>
        <w:color w:val="666666"/>
        <w:sz w:val="24"/>
        <w:szCs w:val="24"/>
      </w:rPr>
    </w:r>
  </w:p>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embedTrueTypeFonts/>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tulo">
    <w:name w:val="Título"/>
    <w:basedOn w:val="Normal"/>
    <w:next w:val="BodyText"/>
    <w:qFormat/>
    <w:pPr>
      <w:keepNext w:val="true"/>
      <w:spacing w:before="240" w:after="120"/>
    </w:pPr>
    <w:rPr>
      <w:rFonts w:ascii="Liberation Sans" w:hAnsi="Liberation Sans" w:eastAsia="Noto Sans" w:cs="FreeSans"/>
      <w:sz w:val="28"/>
      <w:szCs w:val="28"/>
    </w:rPr>
  </w:style>
  <w:style w:type="paragraph" w:styleId="ndice">
    <w:name w:val="Índice"/>
    <w:basedOn w:val="Normal"/>
    <w:qFormat/>
    <w:pPr>
      <w:suppressLineNumbers/>
    </w:pPr>
    <w:rPr>
      <w:rFonts w:cs="Free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CabealhoeRodap">
    <w:name w:val="Cabeçalho e Rodapé"/>
    <w:basedOn w:val="Normal"/>
    <w:qFormat/>
    <w:pPr/>
    <w:rPr/>
  </w:style>
  <w:style w:type="paragraph" w:styleId="HeaderandFooter">
    <w:name w:val="Header and Footer"/>
    <w:basedOn w:val="Normal"/>
    <w:qFormat/>
    <w:pPr/>
    <w:rPr/>
  </w:style>
  <w:style w:type="paragraph" w:styleId="Header">
    <w:name w:val="header"/>
    <w:basedOn w:val="CabealhoeRodap"/>
    <w:pPr/>
    <w:rPr/>
  </w:style>
  <w:style w:type="paragraph" w:styleId="Footer">
    <w:name w:val="footer"/>
    <w:basedOn w:val="CabealhoeRodap"/>
    <w:pPr/>
    <w:rPr/>
  </w:style>
  <w:style w:type="paragraph" w:styleId="normal11">
    <w:name w:val="normal11"/>
    <w:qFormat/>
    <w:pPr>
      <w:widowControl/>
      <w:suppressAutoHyphens w:val="true"/>
      <w:bidi w:val="0"/>
      <w:spacing w:lineRule="auto" w:line="276" w:before="0" w:after="0"/>
      <w:jc w:val="both"/>
    </w:pPr>
    <w:rPr>
      <w:rFonts w:ascii="Arial" w:hAnsi="Arial" w:eastAsia="Arial" w:cs="Arial"/>
      <w:color w:val="auto"/>
      <w:kern w:val="0"/>
      <w:sz w:val="22"/>
      <w:szCs w:val="22"/>
      <w:lang w:val="en-US" w:eastAsia="zh-CN" w:bidi="hi-IN"/>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124</TotalTime>
  <Application>LibreOffice/25.8.7.3$Linux_X86_64 LibreOffice_project/580$Build-3</Application>
  <AppVersion>15.0000</AppVersion>
  <Pages>6</Pages>
  <Words>511</Words>
  <Characters>2410</Characters>
  <CharactersWithSpaces>2760</CharactersWithSpaces>
  <Paragraphs>153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2026-09-03T10:09:24Z</dcterms:modified>
  <cp:revision>20</cp:revision>
  <dc:subject/>
  <dc:title/>
  <dc:identifier/>
</cp:coreProperties>
</file>

<file path=docProps/custom.xml><?xml version="1.0" encoding="utf-8"?>
<Properties xmlns="http://schemas.openxmlformats.org/officeDocument/2006/custom-properties" xmlns:vt="http://schemas.openxmlformats.org/officeDocument/2006/docPropsVTypes"/>
</file>