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80C2" w14:textId="77777777" w:rsidR="006250EF" w:rsidRDefault="006250EF">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p w14:paraId="141E0425" w14:textId="46FA5915" w:rsidR="004B78A7" w:rsidRDefault="00454FDA" w:rsidP="00454FDA">
      <w:pPr>
        <w:widowControl w:val="0"/>
        <w:spacing w:before="7" w:after="0" w:line="240" w:lineRule="auto"/>
        <w:ind w:left="220"/>
        <w:jc w:val="center"/>
        <w:rPr>
          <w:rFonts w:ascii="Times New Roman" w:eastAsia="Times New Roman" w:hAnsi="Times New Roman" w:cs="Times New Roman"/>
          <w:b/>
          <w:sz w:val="28"/>
          <w:szCs w:val="28"/>
        </w:rPr>
      </w:pPr>
      <w:r w:rsidRPr="00454FDA">
        <w:rPr>
          <w:rFonts w:ascii="Times New Roman" w:eastAsia="Times New Roman" w:hAnsi="Times New Roman" w:cs="Times New Roman"/>
          <w:b/>
          <w:sz w:val="28"/>
          <w:szCs w:val="28"/>
        </w:rPr>
        <w:t>NEUROTROPHIC BIOMARKERS IN ADAPTIVE SPORTS:</w:t>
      </w:r>
      <w:r>
        <w:rPr>
          <w:rFonts w:ascii="Times New Roman" w:eastAsia="Times New Roman" w:hAnsi="Times New Roman" w:cs="Times New Roman"/>
          <w:b/>
          <w:sz w:val="28"/>
          <w:szCs w:val="28"/>
        </w:rPr>
        <w:t xml:space="preserve"> </w:t>
      </w:r>
      <w:r w:rsidRPr="00454FDA">
        <w:rPr>
          <w:rFonts w:ascii="Times New Roman" w:eastAsia="Times New Roman" w:hAnsi="Times New Roman" w:cs="Times New Roman"/>
          <w:b/>
          <w:sz w:val="28"/>
          <w:szCs w:val="28"/>
        </w:rPr>
        <w:t>A SYSTEMATIC REVIEW OF BDNF AND CDNF</w:t>
      </w:r>
      <w:r>
        <w:rPr>
          <w:rFonts w:ascii="Times New Roman" w:eastAsia="Times New Roman" w:hAnsi="Times New Roman" w:cs="Times New Roman"/>
          <w:b/>
          <w:sz w:val="28"/>
          <w:szCs w:val="28"/>
        </w:rPr>
        <w:t xml:space="preserve"> </w:t>
      </w:r>
      <w:r w:rsidRPr="00454FDA">
        <w:rPr>
          <w:rFonts w:ascii="Times New Roman" w:eastAsia="Times New Roman" w:hAnsi="Times New Roman" w:cs="Times New Roman"/>
          <w:b/>
          <w:sz w:val="28"/>
          <w:szCs w:val="28"/>
        </w:rPr>
        <w:t>PREDICTORS FOR PERFORMANCE AND</w:t>
      </w:r>
      <w:r>
        <w:rPr>
          <w:rFonts w:ascii="Times New Roman" w:eastAsia="Times New Roman" w:hAnsi="Times New Roman" w:cs="Times New Roman"/>
          <w:b/>
          <w:sz w:val="28"/>
          <w:szCs w:val="28"/>
        </w:rPr>
        <w:t xml:space="preserve"> </w:t>
      </w:r>
      <w:r w:rsidRPr="00454FDA">
        <w:rPr>
          <w:rFonts w:ascii="Times New Roman" w:eastAsia="Times New Roman" w:hAnsi="Times New Roman" w:cs="Times New Roman"/>
          <w:b/>
          <w:sz w:val="28"/>
          <w:szCs w:val="28"/>
        </w:rPr>
        <w:t>NEUROLOGICAL RECOVERY IN ELITE PARA</w:t>
      </w:r>
      <w:r>
        <w:rPr>
          <w:rFonts w:ascii="Times New Roman" w:eastAsia="Times New Roman" w:hAnsi="Times New Roman" w:cs="Times New Roman"/>
          <w:b/>
          <w:sz w:val="28"/>
          <w:szCs w:val="28"/>
        </w:rPr>
        <w:t>-</w:t>
      </w:r>
      <w:r w:rsidRPr="00454FDA">
        <w:rPr>
          <w:rFonts w:ascii="Times New Roman" w:eastAsia="Times New Roman" w:hAnsi="Times New Roman" w:cs="Times New Roman"/>
          <w:b/>
          <w:sz w:val="28"/>
          <w:szCs w:val="28"/>
        </w:rPr>
        <w:t>ATHLETES</w:t>
      </w:r>
    </w:p>
    <w:p w14:paraId="67FED4AA" w14:textId="77777777" w:rsidR="00454FDA" w:rsidRPr="00454FDA" w:rsidRDefault="00454FDA" w:rsidP="00454FDA">
      <w:pPr>
        <w:widowControl w:val="0"/>
        <w:spacing w:before="7" w:after="0" w:line="240" w:lineRule="auto"/>
        <w:ind w:left="220"/>
        <w:jc w:val="center"/>
        <w:rPr>
          <w:rFonts w:ascii="Times New Roman" w:eastAsia="Times New Roman" w:hAnsi="Times New Roman" w:cs="Times New Roman"/>
          <w:b/>
          <w:sz w:val="28"/>
          <w:szCs w:val="28"/>
        </w:rPr>
      </w:pPr>
    </w:p>
    <w:p w14:paraId="5E91CE31" w14:textId="77777777" w:rsidR="004801DF" w:rsidRPr="00DF3600" w:rsidRDefault="004801DF" w:rsidP="004801DF">
      <w:pPr>
        <w:widowControl w:val="0"/>
        <w:spacing w:before="7" w:after="0" w:line="240" w:lineRule="auto"/>
        <w:ind w:left="220"/>
        <w:jc w:val="center"/>
        <w:rPr>
          <w:rFonts w:ascii="Times New Roman" w:eastAsia="Times New Roman" w:hAnsi="Times New Roman" w:cs="Times New Roman"/>
          <w:b/>
        </w:rPr>
      </w:pPr>
      <w:r w:rsidRPr="00DF3600">
        <w:rPr>
          <w:rFonts w:ascii="Times New Roman" w:eastAsia="Times New Roman" w:hAnsi="Times New Roman" w:cs="Times New Roman"/>
          <w:b/>
        </w:rPr>
        <w:t xml:space="preserve">First Author </w:t>
      </w:r>
      <w:r w:rsidRPr="00DF3600">
        <w:rPr>
          <w:rFonts w:ascii="Times New Roman" w:eastAsia="Times New Roman" w:hAnsi="Times New Roman" w:cs="Times New Roman"/>
          <w:b/>
          <w:vertAlign w:val="superscript"/>
        </w:rPr>
        <w:t>1</w:t>
      </w:r>
      <w:r w:rsidRPr="00DF3600">
        <w:rPr>
          <w:rFonts w:ascii="Times New Roman" w:eastAsia="Times New Roman" w:hAnsi="Times New Roman" w:cs="Times New Roman"/>
          <w:b/>
        </w:rPr>
        <w:t xml:space="preserve"> , Second Author </w:t>
      </w:r>
      <w:r w:rsidRPr="00DF3600">
        <w:rPr>
          <w:rFonts w:ascii="Times New Roman" w:eastAsia="Times New Roman" w:hAnsi="Times New Roman" w:cs="Times New Roman"/>
          <w:b/>
          <w:vertAlign w:val="superscript"/>
        </w:rPr>
        <w:t>2</w:t>
      </w:r>
      <w:r w:rsidRPr="00DF3600">
        <w:rPr>
          <w:rFonts w:ascii="Times New Roman" w:eastAsia="Times New Roman" w:hAnsi="Times New Roman" w:cs="Times New Roman"/>
          <w:b/>
        </w:rPr>
        <w:t xml:space="preserve"> , Third Author </w:t>
      </w:r>
      <w:r w:rsidRPr="00DF3600">
        <w:rPr>
          <w:rFonts w:ascii="Times New Roman" w:eastAsia="Times New Roman" w:hAnsi="Times New Roman" w:cs="Times New Roman"/>
          <w:b/>
          <w:vertAlign w:val="superscript"/>
        </w:rPr>
        <w:t>3</w:t>
      </w:r>
      <w:r w:rsidRPr="00DF3600">
        <w:rPr>
          <w:rFonts w:ascii="Times New Roman" w:eastAsia="Times New Roman" w:hAnsi="Times New Roman" w:cs="Times New Roman"/>
          <w:b/>
        </w:rPr>
        <w:t>... → (12 pts)</w:t>
      </w:r>
    </w:p>
    <w:p w14:paraId="1AA003F9" w14:textId="77777777" w:rsidR="004801DF" w:rsidRPr="00DF3600" w:rsidRDefault="004801DF" w:rsidP="004801DF">
      <w:pPr>
        <w:widowControl w:val="0"/>
        <w:spacing w:before="7" w:after="0" w:line="240" w:lineRule="auto"/>
        <w:ind w:left="220"/>
        <w:jc w:val="center"/>
        <w:rPr>
          <w:rFonts w:ascii="Times New Roman" w:eastAsia="Times New Roman" w:hAnsi="Times New Roman" w:cs="Times New Roman"/>
          <w:b/>
        </w:rPr>
      </w:pPr>
    </w:p>
    <w:p w14:paraId="07C51697" w14:textId="77777777" w:rsidR="004801DF" w:rsidRPr="00DF3600" w:rsidRDefault="004801DF" w:rsidP="004801DF">
      <w:pPr>
        <w:widowControl w:val="0"/>
        <w:spacing w:before="7" w:after="0" w:line="240" w:lineRule="auto"/>
        <w:ind w:left="220"/>
        <w:jc w:val="center"/>
        <w:rPr>
          <w:rFonts w:ascii="Times New Roman" w:eastAsia="Times New Roman" w:hAnsi="Times New Roman" w:cs="Times New Roman"/>
        </w:rPr>
      </w:pPr>
      <w:r w:rsidRPr="00DF3600">
        <w:rPr>
          <w:rFonts w:ascii="Times New Roman" w:eastAsia="Times New Roman" w:hAnsi="Times New Roman" w:cs="Times New Roman"/>
          <w:vertAlign w:val="superscript"/>
        </w:rPr>
        <w:t>1</w:t>
      </w:r>
      <w:r w:rsidRPr="00DF3600">
        <w:rPr>
          <w:rFonts w:ascii="Times New Roman" w:eastAsia="Times New Roman" w:hAnsi="Times New Roman" w:cs="Times New Roman"/>
        </w:rPr>
        <w:t xml:space="preserve"> First author affiliation </w:t>
      </w:r>
      <w:r>
        <w:rPr>
          <w:rFonts w:ascii="Times New Roman" w:eastAsia="Times New Roman" w:hAnsi="Times New Roman" w:cs="Times New Roman"/>
        </w:rPr>
        <w:t>(</w:t>
      </w:r>
      <w:r w:rsidRPr="004B78A7">
        <w:rPr>
          <w:rFonts w:ascii="Times New Roman" w:eastAsia="Times New Roman" w:hAnsi="Times New Roman" w:cs="Times New Roman"/>
        </w:rPr>
        <w:t>Name of department, name of institution, city of institution, country of institution</w:t>
      </w:r>
      <w:r>
        <w:rPr>
          <w:rFonts w:ascii="Times New Roman" w:eastAsia="Times New Roman" w:hAnsi="Times New Roman" w:cs="Times New Roman"/>
        </w:rPr>
        <w:t>)</w:t>
      </w:r>
      <w:r w:rsidRPr="00DF3600">
        <w:rPr>
          <w:rFonts w:ascii="Times New Roman" w:eastAsia="Times New Roman" w:hAnsi="Times New Roman" w:cs="Times New Roman"/>
        </w:rPr>
        <w:t xml:space="preserve"> → (10 pts)</w:t>
      </w:r>
    </w:p>
    <w:p w14:paraId="2F005C00" w14:textId="77777777" w:rsidR="004801DF" w:rsidRPr="00DF3600" w:rsidRDefault="004801DF" w:rsidP="004801DF">
      <w:pPr>
        <w:widowControl w:val="0"/>
        <w:spacing w:before="7" w:after="0" w:line="240" w:lineRule="auto"/>
        <w:ind w:left="220"/>
        <w:jc w:val="center"/>
        <w:rPr>
          <w:rFonts w:ascii="Times New Roman" w:eastAsia="Times New Roman" w:hAnsi="Times New Roman" w:cs="Times New Roman"/>
        </w:rPr>
      </w:pPr>
      <w:r w:rsidRPr="00DF3600">
        <w:rPr>
          <w:rFonts w:ascii="Times New Roman" w:eastAsia="Times New Roman" w:hAnsi="Times New Roman" w:cs="Times New Roman"/>
          <w:vertAlign w:val="superscript"/>
        </w:rPr>
        <w:t>2</w:t>
      </w:r>
      <w:r w:rsidRPr="00DF3600">
        <w:rPr>
          <w:rFonts w:ascii="Times New Roman" w:eastAsia="Times New Roman" w:hAnsi="Times New Roman" w:cs="Times New Roman"/>
        </w:rPr>
        <w:t xml:space="preserve"> Second author affiliation</w:t>
      </w:r>
      <w:r>
        <w:rPr>
          <w:rFonts w:ascii="Times New Roman" w:eastAsia="Times New Roman" w:hAnsi="Times New Roman" w:cs="Times New Roman"/>
        </w:rPr>
        <w:t xml:space="preserve"> (</w:t>
      </w:r>
      <w:r w:rsidRPr="004B78A7">
        <w:rPr>
          <w:rFonts w:ascii="Times New Roman" w:eastAsia="Times New Roman" w:hAnsi="Times New Roman" w:cs="Times New Roman"/>
        </w:rPr>
        <w:t>Name of department, name of institution, city of institution, country of institution</w:t>
      </w:r>
      <w:r>
        <w:rPr>
          <w:rFonts w:ascii="Times New Roman" w:eastAsia="Times New Roman" w:hAnsi="Times New Roman" w:cs="Times New Roman"/>
        </w:rPr>
        <w:t>)</w:t>
      </w:r>
      <w:r w:rsidRPr="00DF3600">
        <w:rPr>
          <w:rFonts w:ascii="Times New Roman" w:eastAsia="Times New Roman" w:hAnsi="Times New Roman" w:cs="Times New Roman"/>
        </w:rPr>
        <w:t xml:space="preserve">  → (10 pts)</w:t>
      </w:r>
    </w:p>
    <w:p w14:paraId="3BD627DE" w14:textId="77777777" w:rsidR="004801DF" w:rsidRDefault="004801DF" w:rsidP="004801DF">
      <w:pPr>
        <w:widowControl w:val="0"/>
        <w:spacing w:before="7" w:after="0" w:line="240" w:lineRule="auto"/>
        <w:ind w:left="220"/>
        <w:jc w:val="center"/>
        <w:rPr>
          <w:rFonts w:ascii="Times New Roman" w:eastAsia="Times New Roman" w:hAnsi="Times New Roman" w:cs="Times New Roman"/>
        </w:rPr>
      </w:pPr>
      <w:r w:rsidRPr="00DF3600">
        <w:rPr>
          <w:rFonts w:ascii="Times New Roman" w:eastAsia="Times New Roman" w:hAnsi="Times New Roman" w:cs="Times New Roman"/>
          <w:vertAlign w:val="superscript"/>
        </w:rPr>
        <w:t>3</w:t>
      </w:r>
      <w:r w:rsidRPr="00DF3600">
        <w:rPr>
          <w:rFonts w:ascii="Times New Roman" w:eastAsia="Times New Roman" w:hAnsi="Times New Roman" w:cs="Times New Roman"/>
        </w:rPr>
        <w:t xml:space="preserve"> Third author affiliation</w:t>
      </w:r>
      <w:r>
        <w:rPr>
          <w:rFonts w:ascii="Times New Roman" w:eastAsia="Times New Roman" w:hAnsi="Times New Roman" w:cs="Times New Roman"/>
        </w:rPr>
        <w:t xml:space="preserve"> (</w:t>
      </w:r>
      <w:r w:rsidRPr="004B78A7">
        <w:rPr>
          <w:rFonts w:ascii="Times New Roman" w:eastAsia="Times New Roman" w:hAnsi="Times New Roman" w:cs="Times New Roman"/>
        </w:rPr>
        <w:t>Name of department, name of institution, city of institution, country of institution</w:t>
      </w:r>
      <w:r>
        <w:rPr>
          <w:rFonts w:ascii="Times New Roman" w:eastAsia="Times New Roman" w:hAnsi="Times New Roman" w:cs="Times New Roman"/>
        </w:rPr>
        <w:t>)</w:t>
      </w:r>
      <w:r w:rsidRPr="00DF3600">
        <w:rPr>
          <w:rFonts w:ascii="Times New Roman" w:eastAsia="Times New Roman" w:hAnsi="Times New Roman" w:cs="Times New Roman"/>
        </w:rPr>
        <w:t xml:space="preserve">  → (10 pts)</w:t>
      </w:r>
    </w:p>
    <w:p w14:paraId="21C44E83" w14:textId="77777777" w:rsidR="004801DF" w:rsidRDefault="004801DF" w:rsidP="004801DF">
      <w:pPr>
        <w:widowControl w:val="0"/>
        <w:spacing w:before="7" w:after="0" w:line="240" w:lineRule="auto"/>
        <w:ind w:left="220"/>
        <w:jc w:val="both"/>
        <w:rPr>
          <w:rFonts w:ascii="Times New Roman" w:eastAsia="Times New Roman" w:hAnsi="Times New Roman" w:cs="Times New Roman"/>
        </w:rPr>
      </w:pPr>
    </w:p>
    <w:p w14:paraId="64E43FB1" w14:textId="7F3EE3A6" w:rsidR="004801DF" w:rsidRDefault="004801DF" w:rsidP="00454FDA">
      <w:pPr>
        <w:widowControl w:val="0"/>
        <w:spacing w:after="0" w:line="240" w:lineRule="auto"/>
        <w:ind w:left="220"/>
        <w:jc w:val="center"/>
        <w:rPr>
          <w:rFonts w:ascii="Times New Roman" w:eastAsia="Times New Roman" w:hAnsi="Times New Roman" w:cs="Times New Roman"/>
        </w:rPr>
      </w:pPr>
      <w:r w:rsidRPr="00DF3600">
        <w:rPr>
          <w:rFonts w:ascii="Times New Roman" w:eastAsia="Times New Roman" w:hAnsi="Times New Roman" w:cs="Times New Roman"/>
          <w:b/>
        </w:rPr>
        <w:t>E-mail</w:t>
      </w:r>
      <w:r w:rsidR="00454FDA" w:rsidRPr="00454FDA">
        <w:t xml:space="preserve"> </w:t>
      </w:r>
      <w:r w:rsidR="00454FDA" w:rsidRPr="00454FDA">
        <w:rPr>
          <w:rFonts w:ascii="Times New Roman" w:eastAsia="Times New Roman" w:hAnsi="Times New Roman" w:cs="Times New Roman"/>
        </w:rPr>
        <w:t xml:space="preserve">: </w:t>
      </w:r>
      <w:hyperlink r:id="rId9" w:history="1">
        <w:r w:rsidR="00454FDA" w:rsidRPr="005223FE">
          <w:rPr>
            <w:rStyle w:val="Hyperlink"/>
            <w:rFonts w:ascii="Times New Roman" w:eastAsia="Times New Roman" w:hAnsi="Times New Roman" w:cs="Times New Roman"/>
          </w:rPr>
          <w:t>moch.yunus.fk@um.ac.id</w:t>
        </w:r>
      </w:hyperlink>
      <w:r w:rsidR="00454FDA">
        <w:rPr>
          <w:rFonts w:ascii="Times New Roman" w:eastAsia="Times New Roman" w:hAnsi="Times New Roman" w:cs="Times New Roman"/>
        </w:rPr>
        <w:t xml:space="preserve"> </w:t>
      </w:r>
      <w:r w:rsidRPr="00DF3600">
        <w:rPr>
          <w:rFonts w:ascii="Times New Roman" w:eastAsia="Times New Roman" w:hAnsi="Times New Roman" w:cs="Times New Roman"/>
        </w:rPr>
        <w:t xml:space="preserve">No. HP </w:t>
      </w:r>
      <w:r w:rsidR="00454FDA" w:rsidRPr="00454FDA">
        <w:rPr>
          <w:rFonts w:ascii="Times New Roman" w:eastAsia="Times New Roman" w:hAnsi="Times New Roman" w:cs="Times New Roman"/>
        </w:rPr>
        <w:t>: +62-8123456789</w:t>
      </w:r>
    </w:p>
    <w:p w14:paraId="236C50A2" w14:textId="2B56BB71" w:rsidR="006250EF" w:rsidRDefault="00EE1D06">
      <w:pPr>
        <w:widowControl w:val="0"/>
        <w:spacing w:before="195" w:after="0" w:line="252" w:lineRule="auto"/>
        <w:ind w:left="1365" w:right="1362"/>
        <w:jc w:val="center"/>
        <w:rPr>
          <w:rFonts w:ascii="Times New Roman" w:eastAsia="Times New Roman" w:hAnsi="Times New Roman" w:cs="Times New Roman"/>
          <w:b/>
        </w:rPr>
      </w:pPr>
      <w:r>
        <w:rPr>
          <w:rFonts w:ascii="Times New Roman" w:eastAsia="Times New Roman" w:hAnsi="Times New Roman" w:cs="Times New Roman"/>
          <w:b/>
        </w:rPr>
        <w:t xml:space="preserve">ABSTRACT </w:t>
      </w:r>
    </w:p>
    <w:p w14:paraId="38EF1DB0" w14:textId="12177873" w:rsidR="00072ACE" w:rsidRPr="00454FDA" w:rsidRDefault="00072ACE" w:rsidP="00072ACE">
      <w:pPr>
        <w:jc w:val="both"/>
        <w:rPr>
          <w:rFonts w:ascii="Times New Roman" w:hAnsi="Times New Roman" w:cs="Times New Roman"/>
        </w:rPr>
      </w:pPr>
      <w:r w:rsidRPr="00454FDA">
        <w:rPr>
          <w:rFonts w:ascii="Times New Roman" w:hAnsi="Times New Roman" w:cs="Times New Roman"/>
        </w:rPr>
        <w:t>The role of neuroplasticity in adaptive sports performance is becoming a critical frontier for Paralympic athlete development. This study systematically reviewed the predictive roles of Brain-Derived Neurotrophic Factor (BDNF) and Cerebral Dopamine Neurotrophic Factor (CDNF) as biological indicators for athletic performance and neurological recovery in elite para-athletes. Following the PRISMA guidelines, a systematic literature search was conducted across international and domestic databases through 2025. Strict inclusion criteria limited the selection to empirical studies evaluating neurotrophic biomarker dynamics in elite Paralympic athletes across adaptive disciplines, including boccia, para-archery, para-swimming, and para-powerlifting. Methodological quality was rigorously assessed using the Newcastle-Ottawa Scale (NOS). A total of 10 high-quality empirical studies were included in the qualitative synthesis. The findings demonstrated that targeted adaptive training modalities, particularly circuit training, eccentric resistance protocols, and high-intensity interval training, consistently upregulated post-exercise BDNF and CDNF concentrations. Mechanistically, distinct predictive roles emerged: BDNF serves as the primary driver of synaptic plasticity, accelerated motor learning, and tactical memory retention, directly enhancing competitive performance. Conversely, CDNF offers complementary predictive value for neurological recovery, neuroprotection against central fatigue, and psychological resilience under high-stakes competitive stress. BDNF and CDNF represent highly potent, interdependent neurotrophic biomarkers governing athletic excellence in adaptive sports. While BDNF directly predicts physical and cognitive performance adaptations, CDNF serves as a crucial indicator of post-exercise neurological recovery. These findings underscore the need for the National Paralympic Committee (NPC) to adopt neurophysiology-oriented athlete monitoring through non-invasive biomarker profiling to optimize training periodization and long-term athletic sustainability.</w:t>
      </w:r>
    </w:p>
    <w:p w14:paraId="035F8A7A" w14:textId="503F9F7C" w:rsidR="006250EF" w:rsidRPr="00454FDA" w:rsidRDefault="00072ACE" w:rsidP="00454FDA">
      <w:pPr>
        <w:jc w:val="both"/>
        <w:rPr>
          <w:rFonts w:ascii="Times New Roman" w:hAnsi="Times New Roman" w:cs="Times New Roman"/>
        </w:rPr>
      </w:pPr>
      <w:r w:rsidRPr="00454FDA">
        <w:rPr>
          <w:rFonts w:ascii="Times New Roman" w:hAnsi="Times New Roman" w:cs="Times New Roman"/>
          <w:b/>
          <w:bCs/>
        </w:rPr>
        <w:t>Keywords:</w:t>
      </w:r>
      <w:r w:rsidRPr="00454FDA">
        <w:rPr>
          <w:rFonts w:ascii="Times New Roman" w:hAnsi="Times New Roman" w:cs="Times New Roman"/>
        </w:rPr>
        <w:t xml:space="preserve"> </w:t>
      </w:r>
      <w:r w:rsidRPr="00454FDA">
        <w:rPr>
          <w:rFonts w:ascii="Times New Roman" w:hAnsi="Times New Roman" w:cs="Times New Roman"/>
          <w:i/>
          <w:iCs/>
        </w:rPr>
        <w:t>Neurotrophic biomarkers, Brain-Derived Neurotrophic Factor (BDNF), Cerebral Dopamine Neurotrophic Factor (CDNF), adaptive sports, Paralympic athletes, neurological recovery.</w:t>
      </w:r>
      <w:r w:rsidR="00EE1D06">
        <w:rPr>
          <w:rFonts w:ascii="Times New Roman" w:eastAsia="Times New Roman" w:hAnsi="Times New Roman" w:cs="Times New Roman"/>
        </w:rPr>
        <w:t xml:space="preserve"> </w:t>
      </w:r>
    </w:p>
    <w:p w14:paraId="03500A9E" w14:textId="77777777" w:rsidR="004801DF" w:rsidRDefault="004801DF">
      <w:pPr>
        <w:widowControl w:val="0"/>
        <w:spacing w:after="0" w:line="252" w:lineRule="auto"/>
        <w:ind w:left="220"/>
        <w:rPr>
          <w:rFonts w:ascii="Times New Roman" w:eastAsia="Times New Roman" w:hAnsi="Times New Roman" w:cs="Times New Roman"/>
        </w:rPr>
      </w:pPr>
    </w:p>
    <w:tbl>
      <w:tblPr>
        <w:tblStyle w:val="TabelKisi1Terang-Aksen1"/>
        <w:tblW w:w="8905" w:type="dxa"/>
        <w:tblBorders>
          <w:top w:val="single" w:sz="18" w:space="0" w:color="4F81BD" w:themeColor="accent1"/>
          <w:left w:val="none" w:sz="0" w:space="0" w:color="auto"/>
          <w:bottom w:val="single" w:sz="18" w:space="0" w:color="4F81BD" w:themeColor="accent1"/>
          <w:right w:val="none" w:sz="0" w:space="0" w:color="auto"/>
          <w:insideV w:val="none" w:sz="0" w:space="0" w:color="auto"/>
        </w:tblBorders>
        <w:tblLook w:val="04A0" w:firstRow="1" w:lastRow="0" w:firstColumn="1" w:lastColumn="0" w:noHBand="0" w:noVBand="1"/>
      </w:tblPr>
      <w:tblGrid>
        <w:gridCol w:w="3020"/>
        <w:gridCol w:w="4715"/>
        <w:gridCol w:w="1170"/>
      </w:tblGrid>
      <w:tr w:rsidR="004801DF" w14:paraId="4DE9ED1B" w14:textId="77777777" w:rsidTr="00F129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Borders>
              <w:bottom w:val="none" w:sz="0" w:space="0" w:color="auto"/>
            </w:tcBorders>
          </w:tcPr>
          <w:p w14:paraId="30B40DE4" w14:textId="77777777" w:rsidR="004801DF" w:rsidRPr="00C3324B" w:rsidRDefault="004801DF" w:rsidP="00F12977">
            <w:pPr>
              <w:widowControl w:val="0"/>
              <w:spacing w:before="6"/>
              <w:rPr>
                <w:rFonts w:ascii="Times New Roman" w:eastAsia="Times New Roman" w:hAnsi="Times New Roman" w:cs="Times New Roman"/>
                <w:i/>
                <w:sz w:val="20"/>
              </w:rPr>
            </w:pPr>
            <w:r w:rsidRPr="00C3324B">
              <w:rPr>
                <w:rFonts w:ascii="Times New Roman" w:eastAsia="Times New Roman" w:hAnsi="Times New Roman" w:cs="Times New Roman"/>
                <w:i/>
                <w:sz w:val="20"/>
              </w:rPr>
              <w:t xml:space="preserve">Received: </w:t>
            </w:r>
          </w:p>
          <w:p w14:paraId="0685AA0B" w14:textId="77777777" w:rsidR="004801DF" w:rsidRPr="00C3324B" w:rsidRDefault="004801DF" w:rsidP="00F12977">
            <w:pPr>
              <w:widowControl w:val="0"/>
              <w:spacing w:before="6"/>
              <w:rPr>
                <w:rFonts w:ascii="Times New Roman" w:eastAsia="Times New Roman" w:hAnsi="Times New Roman" w:cs="Times New Roman"/>
                <w:i/>
                <w:sz w:val="20"/>
              </w:rPr>
            </w:pPr>
            <w:r w:rsidRPr="00C3324B">
              <w:rPr>
                <w:rFonts w:ascii="Times New Roman" w:eastAsia="Times New Roman" w:hAnsi="Times New Roman" w:cs="Times New Roman"/>
                <w:i/>
                <w:sz w:val="20"/>
              </w:rPr>
              <w:t>Revised:</w:t>
            </w:r>
          </w:p>
          <w:p w14:paraId="50D913AE" w14:textId="77777777" w:rsidR="004801DF" w:rsidRPr="00DC368E" w:rsidRDefault="004801DF" w:rsidP="00F12977">
            <w:pPr>
              <w:widowControl w:val="0"/>
              <w:spacing w:before="6"/>
              <w:rPr>
                <w:rFonts w:ascii="Times New Roman" w:eastAsia="Times New Roman" w:hAnsi="Times New Roman" w:cs="Times New Roman"/>
                <w:b w:val="0"/>
                <w:i/>
              </w:rPr>
            </w:pPr>
            <w:r w:rsidRPr="00C3324B">
              <w:rPr>
                <w:rFonts w:ascii="Times New Roman" w:eastAsia="Times New Roman" w:hAnsi="Times New Roman" w:cs="Times New Roman"/>
                <w:i/>
                <w:sz w:val="20"/>
              </w:rPr>
              <w:t>Accepted:</w:t>
            </w:r>
          </w:p>
        </w:tc>
        <w:tc>
          <w:tcPr>
            <w:tcW w:w="4715" w:type="dxa"/>
            <w:tcBorders>
              <w:bottom w:val="none" w:sz="0" w:space="0" w:color="auto"/>
            </w:tcBorders>
          </w:tcPr>
          <w:p w14:paraId="32D4D014" w14:textId="77777777" w:rsidR="004801DF" w:rsidRPr="00FD67D3" w:rsidRDefault="004801DF" w:rsidP="00F12977">
            <w:pPr>
              <w:widowControl w:val="0"/>
              <w:spacing w:before="6"/>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i/>
                <w:sz w:val="20"/>
              </w:rPr>
            </w:pPr>
            <w:r w:rsidRPr="00C3324B">
              <w:rPr>
                <w:rFonts w:ascii="Times New Roman" w:eastAsia="Times New Roman" w:hAnsi="Times New Roman" w:cs="Times New Roman"/>
                <w:i/>
                <w:sz w:val="20"/>
              </w:rPr>
              <w:t>How to c</w:t>
            </w:r>
            <w:r>
              <w:rPr>
                <w:rFonts w:ascii="Times New Roman" w:eastAsia="Times New Roman" w:hAnsi="Times New Roman" w:cs="Times New Roman"/>
                <w:i/>
                <w:sz w:val="20"/>
              </w:rPr>
              <w:t xml:space="preserve">ite: </w:t>
            </w:r>
            <w:r w:rsidRPr="00FD67D3">
              <w:rPr>
                <w:rFonts w:ascii="Times New Roman" w:eastAsia="Times New Roman" w:hAnsi="Times New Roman" w:cs="Times New Roman"/>
                <w:b w:val="0"/>
                <w:i/>
                <w:sz w:val="20"/>
              </w:rPr>
              <w:t>Last name, first author’s name, last name, second author’s name. (2023). Article</w:t>
            </w:r>
          </w:p>
          <w:p w14:paraId="293F6F40" w14:textId="77777777" w:rsidR="004801DF" w:rsidRDefault="004801DF" w:rsidP="004801DF">
            <w:pPr>
              <w:widowControl w:val="0"/>
              <w:spacing w:line="252"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FD67D3">
              <w:rPr>
                <w:rFonts w:ascii="Times New Roman" w:eastAsia="Times New Roman" w:hAnsi="Times New Roman" w:cs="Times New Roman"/>
                <w:b w:val="0"/>
                <w:i/>
                <w:sz w:val="20"/>
              </w:rPr>
              <w:t xml:space="preserve">tittle. </w:t>
            </w:r>
            <w:r>
              <w:rPr>
                <w:rFonts w:ascii="Times New Roman" w:eastAsia="Times New Roman" w:hAnsi="Times New Roman" w:cs="Times New Roman"/>
                <w:b w:val="0"/>
                <w:i/>
                <w:sz w:val="20"/>
              </w:rPr>
              <w:t>Health Frontiers</w:t>
            </w:r>
            <w:r w:rsidRPr="00FD67D3">
              <w:rPr>
                <w:rFonts w:ascii="Times New Roman" w:eastAsia="Times New Roman" w:hAnsi="Times New Roman" w:cs="Times New Roman"/>
                <w:b w:val="0"/>
                <w:i/>
                <w:sz w:val="20"/>
              </w:rPr>
              <w:t>, 1(1): 1-10.</w:t>
            </w:r>
          </w:p>
        </w:tc>
        <w:tc>
          <w:tcPr>
            <w:tcW w:w="1170" w:type="dxa"/>
            <w:tcBorders>
              <w:bottom w:val="none" w:sz="0" w:space="0" w:color="auto"/>
            </w:tcBorders>
          </w:tcPr>
          <w:p w14:paraId="019BB7E1" w14:textId="77777777" w:rsidR="004801DF" w:rsidRDefault="004801DF" w:rsidP="00F12977">
            <w:pPr>
              <w:widowControl w:val="0"/>
              <w:spacing w:line="252"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F1D03E2" wp14:editId="378775BB">
                  <wp:extent cx="504825" cy="504825"/>
                  <wp:effectExtent l="0" t="0" r="9525" b="9525"/>
                  <wp:docPr id="1" name="Picture 1" descr="C:\Users\Windows 10\AppData\Local\Microsoft\Windows\INetCache\Content.Word\download (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indows 10\AppData\Local\Microsoft\Windows\INetCache\Content.Word\download (16).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04825" cy="504825"/>
                          </a:xfrm>
                          <a:prstGeom prst="rect">
                            <a:avLst/>
                          </a:prstGeom>
                          <a:noFill/>
                          <a:ln>
                            <a:noFill/>
                          </a:ln>
                        </pic:spPr>
                      </pic:pic>
                    </a:graphicData>
                  </a:graphic>
                </wp:inline>
              </w:drawing>
            </w:r>
          </w:p>
        </w:tc>
      </w:tr>
    </w:tbl>
    <w:p w14:paraId="223A11C2" w14:textId="77777777" w:rsidR="004801DF" w:rsidRDefault="004801DF">
      <w:pPr>
        <w:widowControl w:val="0"/>
        <w:spacing w:after="0" w:line="252" w:lineRule="auto"/>
        <w:ind w:left="220"/>
        <w:rPr>
          <w:rFonts w:ascii="Times New Roman" w:eastAsia="Times New Roman" w:hAnsi="Times New Roman" w:cs="Times New Roman"/>
        </w:rPr>
      </w:pPr>
    </w:p>
    <w:p w14:paraId="28C80277" w14:textId="77777777" w:rsidR="004801DF" w:rsidRDefault="004801DF">
      <w:pPr>
        <w:widowControl w:val="0"/>
        <w:spacing w:after="0" w:line="252" w:lineRule="auto"/>
        <w:ind w:left="220"/>
        <w:rPr>
          <w:rFonts w:ascii="Times New Roman" w:eastAsia="Times New Roman" w:hAnsi="Times New Roman" w:cs="Times New Roman"/>
        </w:rPr>
      </w:pPr>
    </w:p>
    <w:p w14:paraId="1C13518B" w14:textId="77777777" w:rsidR="006250EF" w:rsidRDefault="006250EF">
      <w:pPr>
        <w:widowControl w:val="0"/>
        <w:spacing w:before="6" w:after="0" w:line="240" w:lineRule="auto"/>
        <w:rPr>
          <w:rFonts w:ascii="Times New Roman" w:eastAsia="Times New Roman" w:hAnsi="Times New Roman" w:cs="Times New Roman"/>
        </w:rPr>
      </w:pPr>
    </w:p>
    <w:p w14:paraId="2C2C11D2" w14:textId="77777777" w:rsidR="006250EF" w:rsidRDefault="00EE1D06">
      <w:pPr>
        <w:widowControl w:val="0"/>
        <w:spacing w:after="0" w:line="240" w:lineRule="auto"/>
        <w:ind w:left="1365" w:right="1363"/>
        <w:jc w:val="center"/>
        <w:rPr>
          <w:rFonts w:ascii="Times New Roman" w:eastAsia="Times New Roman" w:hAnsi="Times New Roman" w:cs="Times New Roman"/>
          <w:b/>
        </w:rPr>
      </w:pPr>
      <w:r>
        <w:rPr>
          <w:rFonts w:ascii="Times New Roman" w:eastAsia="Times New Roman" w:hAnsi="Times New Roman" w:cs="Times New Roman"/>
          <w:b/>
        </w:rPr>
        <w:t>INTRODUCTION (Times New Roman 11)</w:t>
      </w:r>
    </w:p>
    <w:p w14:paraId="54E49C0A" w14:textId="5EB164B7" w:rsidR="00454FDA" w:rsidRDefault="00454FDA" w:rsidP="00454FDA">
      <w:pPr>
        <w:widowControl w:val="0"/>
        <w:spacing w:before="10" w:after="0" w:line="240" w:lineRule="auto"/>
        <w:jc w:val="both"/>
        <w:rPr>
          <w:rFonts w:ascii="Times New Roman" w:eastAsia="Times New Roman" w:hAnsi="Times New Roman" w:cs="Times New Roman"/>
        </w:rPr>
      </w:pPr>
      <w:r w:rsidRPr="00454FDA">
        <w:rPr>
          <w:rFonts w:ascii="Times New Roman" w:eastAsia="Times New Roman" w:hAnsi="Times New Roman" w:cs="Times New Roman"/>
        </w:rPr>
        <w:t>The pursuit of athletic excellence within Paralympic sports demands an intricate convergence of  biomechanical efficiency, psychological resilience, and neurophysiological adaptation. Historically, sports  science paradigms applied to adaptive disciplines have predominantly focused on peripheral somatic  adjustments, such as musculoskeletal conditioning, prosthetic optimization, and cardiovascular endurance.  While these conventional structural metrics remain essential, they frequently overlook the central nervous  system's (CNS) capacity to orchestrate complex physical tasks under extreme competitive stress. Elite para</w:t>
      </w:r>
      <w:r w:rsidR="00EA7189">
        <w:rPr>
          <w:rFonts w:ascii="Times New Roman" w:eastAsia="Times New Roman" w:hAnsi="Times New Roman" w:cs="Times New Roman"/>
        </w:rPr>
        <w:t>-</w:t>
      </w:r>
      <w:r w:rsidRPr="00454FDA">
        <w:rPr>
          <w:rFonts w:ascii="Times New Roman" w:eastAsia="Times New Roman" w:hAnsi="Times New Roman" w:cs="Times New Roman"/>
        </w:rPr>
        <w:t xml:space="preserve">athletes often navigate profound neurofunctional limitations resulting from congenital or acquired  impairments, making their physical performance deeply dependent on the brain's capacity for neuroplastic  reorganization. Consequently, shifting the analytical lens toward central neurobiological mechanisms  represents a critical frontier in maximizing the athletic potential and protecting the health of this elite  population.  </w:t>
      </w:r>
    </w:p>
    <w:p w14:paraId="65522C50" w14:textId="379D96A9" w:rsidR="00454FDA" w:rsidRDefault="00454FDA" w:rsidP="00454FDA">
      <w:pPr>
        <w:widowControl w:val="0"/>
        <w:spacing w:before="10" w:after="0" w:line="240" w:lineRule="auto"/>
        <w:jc w:val="both"/>
        <w:rPr>
          <w:rFonts w:ascii="Times New Roman" w:eastAsia="Times New Roman" w:hAnsi="Times New Roman" w:cs="Times New Roman"/>
        </w:rPr>
      </w:pPr>
      <w:r w:rsidRPr="00454FDA">
        <w:rPr>
          <w:rFonts w:ascii="Times New Roman" w:eastAsia="Times New Roman" w:hAnsi="Times New Roman" w:cs="Times New Roman"/>
        </w:rPr>
        <w:t>At the core of exercise-induced neuroplasticity are neurotrophic factors</w:t>
      </w:r>
      <w:r w:rsidR="00EA7189">
        <w:rPr>
          <w:rFonts w:ascii="Times New Roman" w:eastAsia="Times New Roman" w:hAnsi="Times New Roman" w:cs="Times New Roman"/>
        </w:rPr>
        <w:t xml:space="preserve"> </w:t>
      </w:r>
      <w:r w:rsidRPr="00454FDA">
        <w:rPr>
          <w:rFonts w:ascii="Times New Roman" w:eastAsia="Times New Roman" w:hAnsi="Times New Roman" w:cs="Times New Roman"/>
        </w:rPr>
        <w:t>specialized signaling  proteins that regulate neuronal survival, structural remodeling, and synaptic connectivity. Among these,  Brain-Derived Neurotrophic Factor (BDNF) has emerged as a well-established primary driver of activity</w:t>
      </w:r>
      <w:r w:rsidR="00EA7189">
        <w:rPr>
          <w:rFonts w:ascii="Times New Roman" w:eastAsia="Times New Roman" w:hAnsi="Times New Roman" w:cs="Times New Roman"/>
        </w:rPr>
        <w:t>-</w:t>
      </w:r>
      <w:r w:rsidRPr="00454FDA">
        <w:rPr>
          <w:rFonts w:ascii="Times New Roman" w:eastAsia="Times New Roman" w:hAnsi="Times New Roman" w:cs="Times New Roman"/>
        </w:rPr>
        <w:t xml:space="preserve">dependent synaptic plasticity. Acute and chronic physical exercise triggers a robust physiological cascade  that upregulates peripheral and central BDNF concentrations, subsequently stimulating neurogenesis in the  hippocampus and strengthening the corticospinal pathways essential for motor control. In adaptive sports,  where athletes must continuously adapt to altered sensory inputs or compromised motor pathways, elevated  BDNF levels act as a vital bio-physiological catalyst for accelerated motor learning, enhanced cognitive  flexibility, and the mastery of complex tactical movements.  </w:t>
      </w:r>
    </w:p>
    <w:p w14:paraId="6D00A9EB" w14:textId="1C7AF153" w:rsidR="006250EF" w:rsidRDefault="00454FDA" w:rsidP="00454FDA">
      <w:pPr>
        <w:widowControl w:val="0"/>
        <w:spacing w:before="10" w:after="0" w:line="240" w:lineRule="auto"/>
        <w:jc w:val="both"/>
        <w:rPr>
          <w:rFonts w:ascii="Times New Roman" w:eastAsia="Times New Roman" w:hAnsi="Times New Roman" w:cs="Times New Roman"/>
        </w:rPr>
      </w:pPr>
      <w:r w:rsidRPr="00454FDA">
        <w:rPr>
          <w:rFonts w:ascii="Times New Roman" w:eastAsia="Times New Roman" w:hAnsi="Times New Roman" w:cs="Times New Roman"/>
        </w:rPr>
        <w:t>Parallel to the motor-centric role of BDNF, contemporary neurosports science has begun exploring  the critical, yet distinct, contributions of Cerebral Dopamine Neurotrophic Factor (CDNF). While BDNF  primarily governs synaptic architecture and cognitive adaptations, CDNF exhibits profound neuroprotective  and trophic effects specifically within dopaminergic pathways. The intense physical and mental strain  characteristic of elite Paralympic training often induces central nervous system fatigue and elevates oxidative  stress within neural tissues. Emerging biochemical evidence indicates that CDNF acts as an essential  homeostatic buffer, mitigating endoplasmic reticulum (ER) stress, protecting dopaminergic neurons from  degradation, and accelerating central neurological recovery post-exercise. Thus, evaluating the concurrent  dynamics of BDNF and CDNF provides a multi-dimensional biological profile that captures both acute  performance adaptations and long-term neurophysiological sustainability</w:t>
      </w:r>
      <w:r>
        <w:rPr>
          <w:rFonts w:ascii="Times New Roman" w:eastAsia="Times New Roman" w:hAnsi="Times New Roman" w:cs="Times New Roman"/>
        </w:rPr>
        <w:t>.</w:t>
      </w:r>
    </w:p>
    <w:p w14:paraId="2569AD09" w14:textId="77777777" w:rsidR="00454FDA" w:rsidRDefault="00454FDA" w:rsidP="00454FDA">
      <w:pPr>
        <w:widowControl w:val="0"/>
        <w:spacing w:before="10" w:after="0" w:line="240" w:lineRule="auto"/>
        <w:jc w:val="both"/>
        <w:rPr>
          <w:rFonts w:ascii="Times New Roman" w:eastAsia="Times New Roman" w:hAnsi="Times New Roman" w:cs="Times New Roman"/>
        </w:rPr>
      </w:pPr>
      <w:r w:rsidRPr="00454FDA">
        <w:rPr>
          <w:rFonts w:ascii="Times New Roman" w:eastAsia="Times New Roman" w:hAnsi="Times New Roman" w:cs="Times New Roman"/>
        </w:rPr>
        <w:t xml:space="preserve">Despite the profound theoretical intersections between neurotrophic profiling and adaptive training,  significant empirical gaps persist within the current literature. First, the vast majority of sports neuroscience  research remains overwhelmingly centered on able-bodied athletes, leaving the unique neurobiological  baselines of Paralympic competitors fundamentally underrepresented. Second, prior investigations have  routinely evaluated BDNF and CDNF in mathematical isolation, failing to synthesize how these two distinct  neurotrophic pathways interact to balance performance demands with neurological recovery. Locally, sports  governing bodies, such as the National Paralympic Committee (NPC) Indonesia, still heavily rely on  subjective or purely physical profiling, largely due to a lack of consolidated, evidence-based frameworks  linking biomarkers to practical training periodization.  </w:t>
      </w:r>
    </w:p>
    <w:p w14:paraId="20FD9EDB" w14:textId="37FAA3C6" w:rsidR="00454FDA" w:rsidRDefault="00454FDA" w:rsidP="00454FDA">
      <w:pPr>
        <w:widowControl w:val="0"/>
        <w:spacing w:before="10" w:after="0" w:line="240" w:lineRule="auto"/>
        <w:jc w:val="both"/>
        <w:rPr>
          <w:rFonts w:ascii="Times New Roman" w:eastAsia="Times New Roman" w:hAnsi="Times New Roman" w:cs="Times New Roman"/>
        </w:rPr>
      </w:pPr>
      <w:r w:rsidRPr="00454FDA">
        <w:rPr>
          <w:rFonts w:ascii="Times New Roman" w:eastAsia="Times New Roman" w:hAnsi="Times New Roman" w:cs="Times New Roman"/>
        </w:rPr>
        <w:t>To resolve these empirical limitations, this study provides a comprehensive, PRISMA-compliant  systematic review of the concurrent roles of BDNF and CDNF in elite adaptive sports. By moving beyond  reductionist physical assessments, this review introduces a novel integrated framework: positioning BDNF as  the primary predictor for neuromuscular performance and motor adaptation, while establishing CDNF as a  crucial secondary indicator for neuroprotection and central fatigue recovery. Ultimately, this research aims to  transition adaptive sports coaching from empirical trial-and-error toward a precision, neurophysiologyoriented athlete monitoring model, ensuring long-term competitive excellence and neurological health for  elite para-athletes globally</w:t>
      </w:r>
    </w:p>
    <w:p w14:paraId="006F5784" w14:textId="77777777" w:rsidR="00454FDA" w:rsidRDefault="00454FDA">
      <w:pPr>
        <w:widowControl w:val="0"/>
        <w:spacing w:before="10" w:after="0" w:line="240" w:lineRule="auto"/>
        <w:rPr>
          <w:rFonts w:ascii="Times New Roman" w:eastAsia="Times New Roman" w:hAnsi="Times New Roman" w:cs="Times New Roman"/>
        </w:rPr>
      </w:pPr>
    </w:p>
    <w:p w14:paraId="4D837C6E" w14:textId="106E3637" w:rsidR="006250EF" w:rsidRDefault="00EE1D06">
      <w:pPr>
        <w:widowControl w:val="0"/>
        <w:spacing w:after="0" w:line="240" w:lineRule="auto"/>
        <w:ind w:left="1365" w:right="1359"/>
        <w:jc w:val="center"/>
        <w:rPr>
          <w:rFonts w:ascii="Times New Roman" w:eastAsia="Times New Roman" w:hAnsi="Times New Roman" w:cs="Times New Roman"/>
          <w:b/>
        </w:rPr>
      </w:pPr>
      <w:r>
        <w:rPr>
          <w:rFonts w:ascii="Times New Roman" w:eastAsia="Times New Roman" w:hAnsi="Times New Roman" w:cs="Times New Roman"/>
          <w:b/>
        </w:rPr>
        <w:t>MATERIALS AND METHODS</w:t>
      </w:r>
    </w:p>
    <w:p w14:paraId="48495C8E" w14:textId="243D0AD5" w:rsidR="006250EF" w:rsidRDefault="00EA7189" w:rsidP="00B65855">
      <w:pPr>
        <w:pStyle w:val="DaftarParagraf"/>
        <w:widowControl w:val="0"/>
        <w:numPr>
          <w:ilvl w:val="0"/>
          <w:numId w:val="1"/>
        </w:numPr>
        <w:spacing w:before="139"/>
        <w:rPr>
          <w:rFonts w:ascii="Times New Roman" w:eastAsia="Times New Roman" w:hAnsi="Times New Roman" w:cs="Times New Roman"/>
        </w:rPr>
      </w:pPr>
      <w:r>
        <w:rPr>
          <w:rFonts w:ascii="Times New Roman" w:eastAsia="Times New Roman" w:hAnsi="Times New Roman" w:cs="Times New Roman"/>
        </w:rPr>
        <w:t>Protocol and Registration</w:t>
      </w:r>
    </w:p>
    <w:p w14:paraId="08645ABE" w14:textId="5AAEB1D7" w:rsidR="00B65855" w:rsidRPr="00B65855" w:rsidRDefault="00B65855" w:rsidP="00B65855">
      <w:pPr>
        <w:pStyle w:val="DaftarParagraf"/>
        <w:widowControl w:val="0"/>
        <w:ind w:left="580" w:firstLine="140"/>
        <w:jc w:val="both"/>
        <w:rPr>
          <w:rFonts w:ascii="Times New Roman" w:eastAsia="Times New Roman" w:hAnsi="Times New Roman" w:cs="Times New Roman"/>
        </w:rPr>
      </w:pPr>
      <w:r w:rsidRPr="00B65855">
        <w:rPr>
          <w:rFonts w:ascii="Times New Roman" w:eastAsia="Times New Roman" w:hAnsi="Times New Roman" w:cs="Times New Roman"/>
        </w:rPr>
        <w:t>This systematic review was designed and executed in strict compliance with the updated Preferred Reporting</w:t>
      </w:r>
      <w:r>
        <w:rPr>
          <w:rFonts w:ascii="Times New Roman" w:eastAsia="Times New Roman" w:hAnsi="Times New Roman" w:cs="Times New Roman"/>
        </w:rPr>
        <w:t xml:space="preserve"> </w:t>
      </w:r>
      <w:r w:rsidRPr="00B65855">
        <w:rPr>
          <w:rFonts w:ascii="Times New Roman" w:eastAsia="Times New Roman" w:hAnsi="Times New Roman" w:cs="Times New Roman"/>
        </w:rPr>
        <w:t>Items for Systematic Reviews and Meta-Analyses (PRISMA) 2020 guidelines. The study protocol was prospectively structured to maintain methodological transparency, objectivity, and replication integrity</w:t>
      </w:r>
      <w:r>
        <w:rPr>
          <w:rFonts w:ascii="Times New Roman" w:eastAsia="Times New Roman" w:hAnsi="Times New Roman" w:cs="Times New Roman"/>
        </w:rPr>
        <w:t>.</w:t>
      </w:r>
    </w:p>
    <w:p w14:paraId="684723C2" w14:textId="642AA9D9" w:rsidR="00B65855" w:rsidRDefault="00EA7189" w:rsidP="00B65855">
      <w:pPr>
        <w:pStyle w:val="DaftarParagraf"/>
        <w:widowControl w:val="0"/>
        <w:numPr>
          <w:ilvl w:val="0"/>
          <w:numId w:val="1"/>
        </w:numPr>
        <w:spacing w:before="139"/>
        <w:rPr>
          <w:rFonts w:ascii="Times New Roman" w:eastAsia="Times New Roman" w:hAnsi="Times New Roman" w:cs="Times New Roman"/>
        </w:rPr>
      </w:pPr>
      <w:r>
        <w:rPr>
          <w:rFonts w:ascii="Times New Roman" w:eastAsia="Times New Roman" w:hAnsi="Times New Roman" w:cs="Times New Roman"/>
        </w:rPr>
        <w:t>Search Strategy and Information Sources</w:t>
      </w:r>
    </w:p>
    <w:p w14:paraId="20C43BCD" w14:textId="77777777" w:rsidR="00B65855" w:rsidRPr="00B65855" w:rsidRDefault="00B65855" w:rsidP="00B65855">
      <w:pPr>
        <w:pStyle w:val="DaftarParagraf"/>
        <w:widowControl w:val="0"/>
        <w:spacing w:before="139"/>
        <w:ind w:left="580"/>
        <w:jc w:val="both"/>
        <w:rPr>
          <w:rFonts w:ascii="Times New Roman" w:eastAsia="Times New Roman" w:hAnsi="Times New Roman" w:cs="Times New Roman"/>
        </w:rPr>
      </w:pPr>
      <w:r w:rsidRPr="00B65855">
        <w:rPr>
          <w:rFonts w:ascii="Times New Roman" w:eastAsia="Times New Roman" w:hAnsi="Times New Roman" w:cs="Times New Roman"/>
        </w:rPr>
        <w:t>A systematic, comprehensive literature synthesis was performed across prominent global and</w:t>
      </w:r>
    </w:p>
    <w:p w14:paraId="773C612D" w14:textId="1BB706C7" w:rsidR="00B65855" w:rsidRPr="00B65855" w:rsidRDefault="00B65855" w:rsidP="00B65855">
      <w:pPr>
        <w:pStyle w:val="DaftarParagraf"/>
        <w:widowControl w:val="0"/>
        <w:spacing w:before="139"/>
        <w:ind w:left="580"/>
        <w:jc w:val="both"/>
        <w:rPr>
          <w:rFonts w:ascii="Times New Roman" w:eastAsia="Times New Roman" w:hAnsi="Times New Roman" w:cs="Times New Roman"/>
        </w:rPr>
      </w:pPr>
      <w:r w:rsidRPr="00B65855">
        <w:rPr>
          <w:rFonts w:ascii="Times New Roman" w:eastAsia="Times New Roman" w:hAnsi="Times New Roman" w:cs="Times New Roman"/>
        </w:rPr>
        <w:t>regional electronic databases—including PubMed, Web of Science, Scopus, ScienceDirect, and the Science</w:t>
      </w:r>
      <w:r>
        <w:rPr>
          <w:rFonts w:ascii="Times New Roman" w:eastAsia="Times New Roman" w:hAnsi="Times New Roman" w:cs="Times New Roman"/>
        </w:rPr>
        <w:t xml:space="preserve"> </w:t>
      </w:r>
      <w:r w:rsidRPr="00B65855">
        <w:rPr>
          <w:rFonts w:ascii="Times New Roman" w:eastAsia="Times New Roman" w:hAnsi="Times New Roman" w:cs="Times New Roman"/>
        </w:rPr>
        <w:t>and Technology Index (SINTA)—to capture relevant literature published up to 2025. The systematic search</w:t>
      </w:r>
      <w:r>
        <w:rPr>
          <w:rFonts w:ascii="Times New Roman" w:eastAsia="Times New Roman" w:hAnsi="Times New Roman" w:cs="Times New Roman"/>
        </w:rPr>
        <w:t xml:space="preserve"> </w:t>
      </w:r>
      <w:r w:rsidRPr="00B65855">
        <w:rPr>
          <w:rFonts w:ascii="Times New Roman" w:eastAsia="Times New Roman" w:hAnsi="Times New Roman" w:cs="Times New Roman"/>
        </w:rPr>
        <w:t>architecture utilized targeted Medical Subject Headings (MeSH) terms paired with Boolean operators (AND/OR). The core search string was operationalized as follows: ("neurotrophic factors" OR "Brain-Derived Neurotrophic Factor" OR "BDNF" OR "Cerebral Dopamine</w:t>
      </w:r>
      <w:r>
        <w:rPr>
          <w:rFonts w:ascii="Times New Roman" w:eastAsia="Times New Roman" w:hAnsi="Times New Roman" w:cs="Times New Roman"/>
        </w:rPr>
        <w:t xml:space="preserve"> </w:t>
      </w:r>
      <w:r w:rsidRPr="00B65855">
        <w:rPr>
          <w:rFonts w:ascii="Times New Roman" w:eastAsia="Times New Roman" w:hAnsi="Times New Roman" w:cs="Times New Roman"/>
        </w:rPr>
        <w:t>Neurotrophic Factor" OR "CDNF") AND ("adaptive sports" OR "Paralympic</w:t>
      </w:r>
      <w:r>
        <w:rPr>
          <w:rFonts w:ascii="Times New Roman" w:eastAsia="Times New Roman" w:hAnsi="Times New Roman" w:cs="Times New Roman"/>
        </w:rPr>
        <w:t xml:space="preserve"> </w:t>
      </w:r>
      <w:r w:rsidRPr="00B65855">
        <w:rPr>
          <w:rFonts w:ascii="Times New Roman" w:eastAsia="Times New Roman" w:hAnsi="Times New Roman" w:cs="Times New Roman"/>
        </w:rPr>
        <w:t>sports" OR "para-athletes" OR "disability sports") AND ("performance" OR</w:t>
      </w:r>
      <w:r>
        <w:rPr>
          <w:rFonts w:ascii="Times New Roman" w:eastAsia="Times New Roman" w:hAnsi="Times New Roman" w:cs="Times New Roman"/>
        </w:rPr>
        <w:t xml:space="preserve"> </w:t>
      </w:r>
      <w:r w:rsidRPr="00B65855">
        <w:rPr>
          <w:rFonts w:ascii="Times New Roman" w:eastAsia="Times New Roman" w:hAnsi="Times New Roman" w:cs="Times New Roman"/>
        </w:rPr>
        <w:t>"motor learning" OR "neurological recovery" OR "neuroprotection"). To prevent the omission of eligible literature, manual forward and backward citation screening of all retrieved target articles and relevant reviews was comprehensively executed.</w:t>
      </w:r>
    </w:p>
    <w:p w14:paraId="3A403775" w14:textId="5BAF817E" w:rsidR="00EA7189" w:rsidRDefault="00EA7189" w:rsidP="00B65855">
      <w:pPr>
        <w:pStyle w:val="DaftarParagraf"/>
        <w:widowControl w:val="0"/>
        <w:numPr>
          <w:ilvl w:val="0"/>
          <w:numId w:val="1"/>
        </w:numPr>
        <w:spacing w:before="139"/>
        <w:rPr>
          <w:rFonts w:ascii="Times New Roman" w:eastAsia="Times New Roman" w:hAnsi="Times New Roman" w:cs="Times New Roman"/>
        </w:rPr>
      </w:pPr>
      <w:r>
        <w:rPr>
          <w:rFonts w:ascii="Times New Roman" w:eastAsia="Times New Roman" w:hAnsi="Times New Roman" w:cs="Times New Roman"/>
        </w:rPr>
        <w:t>Eligibility Criteria (PICOS Framework)</w:t>
      </w:r>
    </w:p>
    <w:p w14:paraId="3BFD470A" w14:textId="77777777" w:rsidR="00B65855" w:rsidRPr="00B65855" w:rsidRDefault="00B65855" w:rsidP="00B65855">
      <w:pPr>
        <w:pStyle w:val="DaftarParagraf"/>
        <w:widowControl w:val="0"/>
        <w:spacing w:before="139"/>
        <w:ind w:left="580" w:firstLine="140"/>
        <w:jc w:val="both"/>
        <w:rPr>
          <w:rFonts w:ascii="Times New Roman" w:eastAsia="Times New Roman" w:hAnsi="Times New Roman" w:cs="Times New Roman"/>
        </w:rPr>
      </w:pPr>
      <w:r w:rsidRPr="00B65855">
        <w:rPr>
          <w:rFonts w:ascii="Times New Roman" w:eastAsia="Times New Roman" w:hAnsi="Times New Roman" w:cs="Times New Roman"/>
        </w:rPr>
        <w:t>Studies were systematically screened and selected based on a predefined PICOS eligibility matrix:</w:t>
      </w:r>
    </w:p>
    <w:p w14:paraId="1DD66A08" w14:textId="015425B5" w:rsidR="00B65855" w:rsidRPr="00B65855" w:rsidRDefault="00B65855" w:rsidP="00B65855">
      <w:pPr>
        <w:pStyle w:val="DaftarParagraf"/>
        <w:widowControl w:val="0"/>
        <w:numPr>
          <w:ilvl w:val="0"/>
          <w:numId w:val="2"/>
        </w:numPr>
        <w:spacing w:before="139"/>
        <w:jc w:val="both"/>
        <w:rPr>
          <w:rFonts w:ascii="Times New Roman" w:eastAsia="Times New Roman" w:hAnsi="Times New Roman" w:cs="Times New Roman"/>
        </w:rPr>
      </w:pPr>
      <w:r w:rsidRPr="00B65855">
        <w:rPr>
          <w:rFonts w:ascii="Times New Roman" w:eastAsia="Times New Roman" w:hAnsi="Times New Roman" w:cs="Times New Roman"/>
        </w:rPr>
        <w:t>Population (P): Elite para-athletes or elite Paralympic cohorts participating in established adaptive</w:t>
      </w:r>
      <w:r>
        <w:rPr>
          <w:rFonts w:ascii="Times New Roman" w:eastAsia="Times New Roman" w:hAnsi="Times New Roman" w:cs="Times New Roman"/>
        </w:rPr>
        <w:t xml:space="preserve"> </w:t>
      </w:r>
      <w:r w:rsidRPr="00B65855">
        <w:rPr>
          <w:rFonts w:ascii="Times New Roman" w:eastAsia="Times New Roman" w:hAnsi="Times New Roman" w:cs="Times New Roman"/>
        </w:rPr>
        <w:t>disciplines (such as boccia, para-archery, para-swimming, and para-powerlifting).</w:t>
      </w:r>
    </w:p>
    <w:p w14:paraId="52232407" w14:textId="1030C057" w:rsidR="00B65855" w:rsidRPr="00B65855" w:rsidRDefault="00B65855" w:rsidP="00B65855">
      <w:pPr>
        <w:pStyle w:val="DaftarParagraf"/>
        <w:widowControl w:val="0"/>
        <w:numPr>
          <w:ilvl w:val="0"/>
          <w:numId w:val="2"/>
        </w:numPr>
        <w:spacing w:before="139"/>
        <w:jc w:val="both"/>
        <w:rPr>
          <w:rFonts w:ascii="Times New Roman" w:eastAsia="Times New Roman" w:hAnsi="Times New Roman" w:cs="Times New Roman"/>
        </w:rPr>
      </w:pPr>
      <w:r w:rsidRPr="00B65855">
        <w:rPr>
          <w:rFonts w:ascii="Times New Roman" w:eastAsia="Times New Roman" w:hAnsi="Times New Roman" w:cs="Times New Roman"/>
        </w:rPr>
        <w:t>Intervention/Exposure (I): Acute or chronic structured physical training modalities (e.g., circuit</w:t>
      </w:r>
      <w:r>
        <w:rPr>
          <w:rFonts w:ascii="Times New Roman" w:eastAsia="Times New Roman" w:hAnsi="Times New Roman" w:cs="Times New Roman"/>
        </w:rPr>
        <w:t xml:space="preserve"> </w:t>
      </w:r>
      <w:r w:rsidRPr="00B65855">
        <w:rPr>
          <w:rFonts w:ascii="Times New Roman" w:eastAsia="Times New Roman" w:hAnsi="Times New Roman" w:cs="Times New Roman"/>
        </w:rPr>
        <w:t>training, eccentric resistance protocols, or high-intensity interval training).</w:t>
      </w:r>
    </w:p>
    <w:p w14:paraId="4AC20FE9" w14:textId="4DE69C9B" w:rsidR="00B65855" w:rsidRPr="00B65855" w:rsidRDefault="00B65855" w:rsidP="00B65855">
      <w:pPr>
        <w:pStyle w:val="DaftarParagraf"/>
        <w:widowControl w:val="0"/>
        <w:numPr>
          <w:ilvl w:val="0"/>
          <w:numId w:val="2"/>
        </w:numPr>
        <w:spacing w:before="139"/>
        <w:jc w:val="both"/>
        <w:rPr>
          <w:rFonts w:ascii="Times New Roman" w:eastAsia="Times New Roman" w:hAnsi="Times New Roman" w:cs="Times New Roman"/>
        </w:rPr>
      </w:pPr>
      <w:r w:rsidRPr="00B65855">
        <w:rPr>
          <w:rFonts w:ascii="Times New Roman" w:eastAsia="Times New Roman" w:hAnsi="Times New Roman" w:cs="Times New Roman"/>
        </w:rPr>
        <w:t>Comparison (C): Baseline values, pre-intervention controls, or non-adapted conventional exercise</w:t>
      </w:r>
      <w:r>
        <w:rPr>
          <w:rFonts w:ascii="Times New Roman" w:eastAsia="Times New Roman" w:hAnsi="Times New Roman" w:cs="Times New Roman"/>
        </w:rPr>
        <w:t xml:space="preserve"> </w:t>
      </w:r>
      <w:r w:rsidRPr="00B65855">
        <w:rPr>
          <w:rFonts w:ascii="Times New Roman" w:eastAsia="Times New Roman" w:hAnsi="Times New Roman" w:cs="Times New Roman"/>
        </w:rPr>
        <w:t>regimes.</w:t>
      </w:r>
    </w:p>
    <w:p w14:paraId="3C21D4C9" w14:textId="76A01E87" w:rsidR="00B65855" w:rsidRPr="00B65855" w:rsidRDefault="00B65855" w:rsidP="00B65855">
      <w:pPr>
        <w:pStyle w:val="DaftarParagraf"/>
        <w:widowControl w:val="0"/>
        <w:numPr>
          <w:ilvl w:val="0"/>
          <w:numId w:val="2"/>
        </w:numPr>
        <w:spacing w:before="139"/>
        <w:jc w:val="both"/>
        <w:rPr>
          <w:rFonts w:ascii="Times New Roman" w:eastAsia="Times New Roman" w:hAnsi="Times New Roman" w:cs="Times New Roman"/>
        </w:rPr>
      </w:pPr>
      <w:r w:rsidRPr="00B65855">
        <w:rPr>
          <w:rFonts w:ascii="Times New Roman" w:eastAsia="Times New Roman" w:hAnsi="Times New Roman" w:cs="Times New Roman"/>
        </w:rPr>
        <w:t>Outcomes (O): Quantifiable changes in peripheral or central BDNF and CDNF concentrations associated</w:t>
      </w:r>
      <w:r>
        <w:rPr>
          <w:rFonts w:ascii="Times New Roman" w:eastAsia="Times New Roman" w:hAnsi="Times New Roman" w:cs="Times New Roman"/>
        </w:rPr>
        <w:t xml:space="preserve"> </w:t>
      </w:r>
      <w:r w:rsidRPr="00B65855">
        <w:rPr>
          <w:rFonts w:ascii="Times New Roman" w:eastAsia="Times New Roman" w:hAnsi="Times New Roman" w:cs="Times New Roman"/>
        </w:rPr>
        <w:t>with neuromuscular performance, motor adaptation, or post-exercise neurological recovery metrics.</w:t>
      </w:r>
    </w:p>
    <w:p w14:paraId="78ED064C" w14:textId="77777777" w:rsidR="00B65855" w:rsidRPr="00B65855" w:rsidRDefault="00B65855" w:rsidP="00B65855">
      <w:pPr>
        <w:pStyle w:val="DaftarParagraf"/>
        <w:widowControl w:val="0"/>
        <w:numPr>
          <w:ilvl w:val="0"/>
          <w:numId w:val="2"/>
        </w:numPr>
        <w:spacing w:before="139"/>
        <w:jc w:val="both"/>
        <w:rPr>
          <w:rFonts w:ascii="Times New Roman" w:eastAsia="Times New Roman" w:hAnsi="Times New Roman" w:cs="Times New Roman"/>
        </w:rPr>
      </w:pPr>
      <w:r w:rsidRPr="00B65855">
        <w:rPr>
          <w:rFonts w:ascii="Times New Roman" w:eastAsia="Times New Roman" w:hAnsi="Times New Roman" w:cs="Times New Roman"/>
        </w:rPr>
        <w:t>Study Design (S): Peer-reviewed empirical investigations, including randomized controlled trials</w:t>
      </w:r>
    </w:p>
    <w:p w14:paraId="26B2D046" w14:textId="7DFCACAC" w:rsidR="00B65855" w:rsidRPr="00B65855" w:rsidRDefault="00B65855" w:rsidP="00B65855">
      <w:pPr>
        <w:pStyle w:val="DaftarParagraf"/>
        <w:widowControl w:val="0"/>
        <w:spacing w:before="139"/>
        <w:ind w:left="580" w:firstLine="140"/>
        <w:jc w:val="both"/>
        <w:rPr>
          <w:rFonts w:ascii="Times New Roman" w:eastAsia="Times New Roman" w:hAnsi="Times New Roman" w:cs="Times New Roman"/>
        </w:rPr>
      </w:pPr>
      <w:r w:rsidRPr="00B65855">
        <w:rPr>
          <w:rFonts w:ascii="Times New Roman" w:eastAsia="Times New Roman" w:hAnsi="Times New Roman" w:cs="Times New Roman"/>
        </w:rPr>
        <w:t>(RCTs), non-randomized experimental designs, and prospective cohort studies.</w:t>
      </w:r>
      <w:r>
        <w:rPr>
          <w:rFonts w:ascii="Times New Roman" w:eastAsia="Times New Roman" w:hAnsi="Times New Roman" w:cs="Times New Roman"/>
        </w:rPr>
        <w:t xml:space="preserve"> </w:t>
      </w:r>
      <w:r w:rsidRPr="00B65855">
        <w:rPr>
          <w:rFonts w:ascii="Times New Roman" w:eastAsia="Times New Roman" w:hAnsi="Times New Roman" w:cs="Times New Roman"/>
        </w:rPr>
        <w:t>Exclusion Criteria: Systematic reviews, meta-analyses, conference abstracts, editorial letters,</w:t>
      </w:r>
      <w:r>
        <w:rPr>
          <w:rFonts w:ascii="Times New Roman" w:eastAsia="Times New Roman" w:hAnsi="Times New Roman" w:cs="Times New Roman"/>
        </w:rPr>
        <w:t xml:space="preserve"> </w:t>
      </w:r>
      <w:r w:rsidRPr="00B65855">
        <w:rPr>
          <w:rFonts w:ascii="Times New Roman" w:eastAsia="Times New Roman" w:hAnsi="Times New Roman" w:cs="Times New Roman"/>
        </w:rPr>
        <w:t>dissertations, gray literature, and studies evaluating able-bodied cohorts or lacking precise pre- and post-exercise neurotrophic biomarker data were excluded.</w:t>
      </w:r>
    </w:p>
    <w:p w14:paraId="7C78EE0B" w14:textId="26EFE98D" w:rsidR="00EA7189" w:rsidRDefault="00EA7189" w:rsidP="00B65855">
      <w:pPr>
        <w:pStyle w:val="DaftarParagraf"/>
        <w:widowControl w:val="0"/>
        <w:numPr>
          <w:ilvl w:val="0"/>
          <w:numId w:val="1"/>
        </w:numPr>
        <w:spacing w:before="139"/>
        <w:jc w:val="both"/>
        <w:rPr>
          <w:rFonts w:ascii="Times New Roman" w:eastAsia="Times New Roman" w:hAnsi="Times New Roman" w:cs="Times New Roman"/>
        </w:rPr>
      </w:pPr>
      <w:r>
        <w:rPr>
          <w:rFonts w:ascii="Times New Roman" w:eastAsia="Times New Roman" w:hAnsi="Times New Roman" w:cs="Times New Roman"/>
        </w:rPr>
        <w:t>Study Selection and Data Extraction</w:t>
      </w:r>
    </w:p>
    <w:p w14:paraId="667FAE3E" w14:textId="61423377" w:rsidR="006B6C93" w:rsidRPr="006B6C93" w:rsidRDefault="006B6C93" w:rsidP="006B6C93">
      <w:pPr>
        <w:pStyle w:val="DaftarParagraf"/>
        <w:widowControl w:val="0"/>
        <w:spacing w:before="139"/>
        <w:ind w:left="580" w:firstLine="140"/>
        <w:jc w:val="both"/>
        <w:rPr>
          <w:rFonts w:ascii="Times New Roman" w:eastAsia="Times New Roman" w:hAnsi="Times New Roman" w:cs="Times New Roman"/>
        </w:rPr>
      </w:pPr>
      <w:r w:rsidRPr="006B6C93">
        <w:rPr>
          <w:rFonts w:ascii="Times New Roman" w:eastAsia="Times New Roman" w:hAnsi="Times New Roman" w:cs="Times New Roman"/>
        </w:rPr>
        <w:t>Retrieved citations were imported into EndNote 21 to systematically isolate and remove duplicate</w:t>
      </w:r>
      <w:r>
        <w:rPr>
          <w:rFonts w:ascii="Times New Roman" w:eastAsia="Times New Roman" w:hAnsi="Times New Roman" w:cs="Times New Roman"/>
        </w:rPr>
        <w:t xml:space="preserve"> </w:t>
      </w:r>
      <w:r w:rsidRPr="006B6C93">
        <w:rPr>
          <w:rFonts w:ascii="Times New Roman" w:eastAsia="Times New Roman" w:hAnsi="Times New Roman" w:cs="Times New Roman"/>
        </w:rPr>
        <w:t>records. Two independent investigators screened the remaining literature by title and abstract against the explicit eligibility criteria, followed by a rigorous full-text evaluation. Discrepancies regarding study inclusion were thoroughly adjudicated and resolved through consensus or via consultation with a third senior</w:t>
      </w:r>
      <w:r>
        <w:rPr>
          <w:rFonts w:ascii="Times New Roman" w:eastAsia="Times New Roman" w:hAnsi="Times New Roman" w:cs="Times New Roman"/>
        </w:rPr>
        <w:t xml:space="preserve"> </w:t>
      </w:r>
      <w:r w:rsidRPr="006B6C93">
        <w:rPr>
          <w:rFonts w:ascii="Times New Roman" w:eastAsia="Times New Roman" w:hAnsi="Times New Roman" w:cs="Times New Roman"/>
        </w:rPr>
        <w:t>reviewer. Data extraction was conducted using a standardized digital matrix to gather: (1) primary author,</w:t>
      </w:r>
      <w:r>
        <w:rPr>
          <w:rFonts w:ascii="Times New Roman" w:eastAsia="Times New Roman" w:hAnsi="Times New Roman" w:cs="Times New Roman"/>
        </w:rPr>
        <w:t xml:space="preserve"> </w:t>
      </w:r>
      <w:r w:rsidRPr="006B6C93">
        <w:rPr>
          <w:rFonts w:ascii="Times New Roman" w:eastAsia="Times New Roman" w:hAnsi="Times New Roman" w:cs="Times New Roman"/>
        </w:rPr>
        <w:t>year of publication, and geographic setting; (2) cohort characteristics (sample size, adaptive discipline,</w:t>
      </w:r>
      <w:r>
        <w:rPr>
          <w:rFonts w:ascii="Times New Roman" w:eastAsia="Times New Roman" w:hAnsi="Times New Roman" w:cs="Times New Roman"/>
        </w:rPr>
        <w:t xml:space="preserve"> </w:t>
      </w:r>
      <w:r w:rsidRPr="006B6C93">
        <w:rPr>
          <w:rFonts w:ascii="Times New Roman" w:eastAsia="Times New Roman" w:hAnsi="Times New Roman" w:cs="Times New Roman"/>
        </w:rPr>
        <w:t>impairment type); (3) specific exercise intervention parameters (modality, intensity, duration); and (4)</w:t>
      </w:r>
      <w:r>
        <w:rPr>
          <w:rFonts w:ascii="Times New Roman" w:eastAsia="Times New Roman" w:hAnsi="Times New Roman" w:cs="Times New Roman"/>
        </w:rPr>
        <w:t xml:space="preserve"> </w:t>
      </w:r>
      <w:r w:rsidRPr="006B6C93">
        <w:rPr>
          <w:rFonts w:ascii="Times New Roman" w:eastAsia="Times New Roman" w:hAnsi="Times New Roman" w:cs="Times New Roman"/>
        </w:rPr>
        <w:t>definitive outcomes regarding BDNF and CDNF baseline modifications and their predictive correlations.</w:t>
      </w:r>
    </w:p>
    <w:p w14:paraId="049D1615" w14:textId="7CB8248E" w:rsidR="00EA7189" w:rsidRDefault="00EA7189" w:rsidP="00B65855">
      <w:pPr>
        <w:pStyle w:val="DaftarParagraf"/>
        <w:widowControl w:val="0"/>
        <w:numPr>
          <w:ilvl w:val="0"/>
          <w:numId w:val="1"/>
        </w:numPr>
        <w:spacing w:before="139"/>
        <w:rPr>
          <w:rFonts w:ascii="Times New Roman" w:eastAsia="Times New Roman" w:hAnsi="Times New Roman" w:cs="Times New Roman"/>
        </w:rPr>
      </w:pPr>
      <w:r>
        <w:rPr>
          <w:rFonts w:ascii="Times New Roman" w:eastAsia="Times New Roman" w:hAnsi="Times New Roman" w:cs="Times New Roman"/>
        </w:rPr>
        <w:t>Methodological Quality Assessment</w:t>
      </w:r>
    </w:p>
    <w:p w14:paraId="7F296366" w14:textId="577C7DE8" w:rsidR="006B6C93" w:rsidRDefault="006B6C93" w:rsidP="006B6C93">
      <w:pPr>
        <w:pStyle w:val="DaftarParagraf"/>
        <w:widowControl w:val="0"/>
        <w:spacing w:before="139"/>
        <w:ind w:left="580" w:firstLine="140"/>
        <w:jc w:val="both"/>
        <w:rPr>
          <w:rFonts w:ascii="Times New Roman" w:eastAsia="Times New Roman" w:hAnsi="Times New Roman" w:cs="Times New Roman"/>
        </w:rPr>
      </w:pPr>
      <w:r w:rsidRPr="006B6C93">
        <w:rPr>
          <w:rFonts w:ascii="Times New Roman" w:eastAsia="Times New Roman" w:hAnsi="Times New Roman" w:cs="Times New Roman"/>
        </w:rPr>
        <w:t>To ensure the internal validity of the synthesized qualitative evidence, the methodological quality and risk of bias of the included empirical studies were independently assessed using the Newcastle-Ottawa Scale (NOS) adapted for observational and experimental designs. Studies were appraised based on cohort selection, comparability of confounding variables, and outcome assessment. Studies with NOS scores ≥7 were considered high-quality and included in the final qualitative synthesis.</w:t>
      </w:r>
    </w:p>
    <w:p w14:paraId="44A8104A" w14:textId="68C06309" w:rsidR="00EA7189" w:rsidRDefault="00EA7189" w:rsidP="00B65855">
      <w:pPr>
        <w:pStyle w:val="DaftarParagraf"/>
        <w:widowControl w:val="0"/>
        <w:numPr>
          <w:ilvl w:val="0"/>
          <w:numId w:val="1"/>
        </w:numPr>
        <w:spacing w:before="139"/>
        <w:rPr>
          <w:rFonts w:ascii="Times New Roman" w:eastAsia="Times New Roman" w:hAnsi="Times New Roman" w:cs="Times New Roman"/>
        </w:rPr>
      </w:pPr>
      <w:r>
        <w:rPr>
          <w:rFonts w:ascii="Times New Roman" w:eastAsia="Times New Roman" w:hAnsi="Times New Roman" w:cs="Times New Roman"/>
        </w:rPr>
        <w:t>Data Synthesis and Thematical Analysis</w:t>
      </w:r>
    </w:p>
    <w:p w14:paraId="7B6B6D77" w14:textId="7EB8E781" w:rsidR="006B6C93" w:rsidRPr="00EA7189" w:rsidRDefault="006B6C93" w:rsidP="006B6C93">
      <w:pPr>
        <w:pStyle w:val="DaftarParagraf"/>
        <w:widowControl w:val="0"/>
        <w:spacing w:before="139"/>
        <w:ind w:left="580"/>
        <w:jc w:val="both"/>
        <w:rPr>
          <w:rFonts w:ascii="Times New Roman" w:eastAsia="Times New Roman" w:hAnsi="Times New Roman" w:cs="Times New Roman"/>
        </w:rPr>
      </w:pPr>
      <w:r w:rsidRPr="006B6C93">
        <w:rPr>
          <w:rFonts w:ascii="Times New Roman" w:eastAsia="Times New Roman" w:hAnsi="Times New Roman" w:cs="Times New Roman"/>
        </w:rPr>
        <w:t>Owing to the variation in adaptive sports disciplines and experimental protocols across the selected cohorts, a qualitative narrative synthesis framework was utilized for the 10 included studies. The analysis focused on mapping the conceptual pathways linking exercise exposure to neurotrophic upregulation. The thematic synthesis was distinctly partitioned into two primary functional domains: analyzing the predictive capacity of BDNF concerning motor adaptation and tactical memory, and evaluating the distinct role of CDNF in neuroprotection and central fatigue recovery</w:t>
      </w:r>
    </w:p>
    <w:p w14:paraId="5E489A74" w14:textId="386058EE" w:rsidR="006250EF" w:rsidRDefault="00EE1D06" w:rsidP="000A63B2">
      <w:pPr>
        <w:widowControl w:val="0"/>
        <w:spacing w:before="94" w:after="0" w:line="240" w:lineRule="auto"/>
        <w:ind w:left="1365" w:right="1363"/>
        <w:jc w:val="center"/>
        <w:rPr>
          <w:rFonts w:ascii="Times New Roman" w:eastAsia="Times New Roman" w:hAnsi="Times New Roman" w:cs="Times New Roman"/>
          <w:b/>
        </w:rPr>
      </w:pPr>
      <w:r>
        <w:rPr>
          <w:rFonts w:ascii="Times New Roman" w:eastAsia="Times New Roman" w:hAnsi="Times New Roman" w:cs="Times New Roman"/>
          <w:b/>
        </w:rPr>
        <w:t>RESULTS</w:t>
      </w:r>
    </w:p>
    <w:p w14:paraId="527640EB" w14:textId="77777777" w:rsidR="000A63B2" w:rsidRDefault="000A63B2" w:rsidP="000A63B2">
      <w:pPr>
        <w:widowControl w:val="0"/>
        <w:spacing w:before="94" w:after="0" w:line="240" w:lineRule="auto"/>
        <w:ind w:left="1365" w:right="1363"/>
        <w:jc w:val="center"/>
        <w:rPr>
          <w:rFonts w:ascii="Times New Roman" w:eastAsia="Times New Roman" w:hAnsi="Times New Roman" w:cs="Times New Roman"/>
          <w:b/>
        </w:rPr>
      </w:pPr>
    </w:p>
    <w:p w14:paraId="246F720F" w14:textId="77777777" w:rsidR="000A63B2" w:rsidRDefault="000A63B2" w:rsidP="000A63B2">
      <w:pPr>
        <w:pStyle w:val="DaftarParagraf"/>
        <w:widowControl w:val="0"/>
        <w:numPr>
          <w:ilvl w:val="0"/>
          <w:numId w:val="3"/>
        </w:numPr>
        <w:spacing w:after="0" w:line="240" w:lineRule="auto"/>
        <w:ind w:right="213"/>
        <w:jc w:val="both"/>
        <w:rPr>
          <w:rFonts w:ascii="Times New Roman" w:eastAsia="Times New Roman" w:hAnsi="Times New Roman" w:cs="Times New Roman"/>
        </w:rPr>
      </w:pPr>
      <w:r>
        <w:rPr>
          <w:rFonts w:ascii="Times New Roman" w:eastAsia="Times New Roman" w:hAnsi="Times New Roman" w:cs="Times New Roman"/>
        </w:rPr>
        <w:t xml:space="preserve">Study Selection and Search Architecture </w:t>
      </w:r>
    </w:p>
    <w:p w14:paraId="501A2FDB" w14:textId="617FECB3" w:rsidR="000A63B2" w:rsidRDefault="000A63B2" w:rsidP="000A63B2">
      <w:pPr>
        <w:pStyle w:val="DaftarParagraf"/>
        <w:widowControl w:val="0"/>
        <w:spacing w:after="0" w:line="240" w:lineRule="auto"/>
        <w:ind w:left="580" w:right="213" w:firstLine="140"/>
        <w:jc w:val="both"/>
        <w:rPr>
          <w:rFonts w:ascii="Times New Roman" w:eastAsia="Times New Roman" w:hAnsi="Times New Roman" w:cs="Times New Roman"/>
        </w:rPr>
      </w:pPr>
      <w:r w:rsidRPr="000A63B2">
        <w:rPr>
          <w:rFonts w:ascii="Times New Roman" w:eastAsia="Times New Roman" w:hAnsi="Times New Roman" w:cs="Times New Roman"/>
        </w:rPr>
        <w:t>The initial systematic search strategy across PubMed, Web of Science, Scopus, ScienceDirect, and SINTA yielded a total of 142 records. After executing an automated duplicate removal protocol via EndNote 21, 87 unique citations remained for primary screening. Reviewers independently evaluated titles and abstracts against the predefined PICOS eligibility criteria, resulting in the exclusion of 62 records due to non</w:t>
      </w:r>
      <w:r>
        <w:rPr>
          <w:rFonts w:ascii="Times New Roman" w:eastAsia="Times New Roman" w:hAnsi="Times New Roman" w:cs="Times New Roman"/>
        </w:rPr>
        <w:t>-</w:t>
      </w:r>
      <w:r w:rsidRPr="000A63B2">
        <w:rPr>
          <w:rFonts w:ascii="Times New Roman" w:eastAsia="Times New Roman" w:hAnsi="Times New Roman" w:cs="Times New Roman"/>
        </w:rPr>
        <w:t>paralympic cohorts, lack of post-exercise neurotrophic data, or non-empirical study designs. The remaining 25 full-text articles underwent a rigorous secondary evaluation. Of these, 15 studies were excluded because they evaluated able-bodied participants, mixed demographic data indiscriminately, or failed to isolate independent BDNF/CDNF concentrations. Ultimately, 10 high-quality empirical studies focusing on elite para-athletes across key adaptive disciplines met all inclusion protocols and were designated for final qualitative narrative synthesis.</w:t>
      </w:r>
    </w:p>
    <w:p w14:paraId="42DE256A" w14:textId="77777777" w:rsidR="000A63B2" w:rsidRDefault="000A63B2" w:rsidP="000A63B2">
      <w:pPr>
        <w:pStyle w:val="DaftarParagraf"/>
        <w:widowControl w:val="0"/>
        <w:numPr>
          <w:ilvl w:val="0"/>
          <w:numId w:val="3"/>
        </w:numPr>
        <w:spacing w:after="0" w:line="240" w:lineRule="auto"/>
        <w:ind w:right="213"/>
        <w:jc w:val="both"/>
        <w:rPr>
          <w:rFonts w:ascii="Times New Roman" w:eastAsia="Times New Roman" w:hAnsi="Times New Roman" w:cs="Times New Roman"/>
        </w:rPr>
      </w:pPr>
      <w:r w:rsidRPr="000A63B2">
        <w:rPr>
          <w:rFonts w:ascii="Times New Roman" w:eastAsia="Times New Roman" w:hAnsi="Times New Roman" w:cs="Times New Roman"/>
        </w:rPr>
        <w:t>Methodological Quality and Risk of Bias Evaluation</w:t>
      </w:r>
    </w:p>
    <w:p w14:paraId="50DD5F9A" w14:textId="60D1336C" w:rsidR="00A12E95" w:rsidRPr="00A12E95" w:rsidRDefault="00A12E95" w:rsidP="00A12E95">
      <w:pPr>
        <w:pStyle w:val="DaftarParagraf"/>
        <w:widowControl w:val="0"/>
        <w:spacing w:after="0" w:line="240" w:lineRule="auto"/>
        <w:ind w:left="580" w:right="213" w:firstLine="140"/>
        <w:jc w:val="both"/>
        <w:rPr>
          <w:rFonts w:ascii="Times New Roman" w:eastAsia="Times New Roman" w:hAnsi="Times New Roman" w:cs="Times New Roman"/>
        </w:rPr>
      </w:pPr>
      <w:r w:rsidRPr="00A12E95">
        <w:rPr>
          <w:rFonts w:ascii="Times New Roman" w:eastAsia="Times New Roman" w:hAnsi="Times New Roman" w:cs="Times New Roman"/>
        </w:rPr>
        <w:t>The internal validity of the 10 included investigations was rigorously appraised using the adapted Newcastle-Ottawa Scale (NOS). The comprehensive quality audit revealed that all selected studies exhibited robust methodological execution, achieving cumulative scores ranging from 7 to 9 stars, thereby classifying them as high-quality empirical literature. The primary structural strengths observed across the cohort selection domain were the precise clinical classification of para-athlete impairments and the deployment of elite-level athletic controls. Potential confounding variables, such as baseline nutritional status, sleep architecture, and pharmaceutical interventions, were highly controlled across 80% of the included literature, ensuring that peripheral biomarker fluctuations were predominantly driven by the prescribed adaptive exercise stimuli.</w:t>
      </w:r>
    </w:p>
    <w:p w14:paraId="6F73606F" w14:textId="77777777" w:rsidR="000A63B2" w:rsidRDefault="000A63B2" w:rsidP="000A63B2">
      <w:pPr>
        <w:pStyle w:val="DaftarParagraf"/>
        <w:widowControl w:val="0"/>
        <w:numPr>
          <w:ilvl w:val="0"/>
          <w:numId w:val="3"/>
        </w:numPr>
        <w:spacing w:after="0" w:line="240" w:lineRule="auto"/>
        <w:ind w:right="213"/>
        <w:jc w:val="both"/>
        <w:rPr>
          <w:rFonts w:ascii="Times New Roman" w:eastAsia="Times New Roman" w:hAnsi="Times New Roman" w:cs="Times New Roman"/>
        </w:rPr>
      </w:pPr>
      <w:r w:rsidRPr="000A63B2">
        <w:rPr>
          <w:rFonts w:ascii="Times New Roman" w:eastAsia="Times New Roman" w:hAnsi="Times New Roman" w:cs="Times New Roman"/>
        </w:rPr>
        <w:t>Exercise-Induced Kinetics of BDNF and CDNF Concentrations</w:t>
      </w:r>
    </w:p>
    <w:p w14:paraId="46F3F7C3" w14:textId="4F512674" w:rsidR="00A12E95" w:rsidRPr="00A12E95" w:rsidRDefault="00A12E95" w:rsidP="00A12E95">
      <w:pPr>
        <w:pStyle w:val="DaftarParagraf"/>
        <w:widowControl w:val="0"/>
        <w:spacing w:after="0" w:line="240" w:lineRule="auto"/>
        <w:ind w:left="580" w:right="213" w:firstLine="140"/>
        <w:jc w:val="both"/>
        <w:rPr>
          <w:rFonts w:ascii="Times New Roman" w:eastAsia="Times New Roman" w:hAnsi="Times New Roman" w:cs="Times New Roman"/>
        </w:rPr>
      </w:pPr>
      <w:r w:rsidRPr="00A12E95">
        <w:rPr>
          <w:rFonts w:ascii="Times New Roman" w:eastAsia="Times New Roman" w:hAnsi="Times New Roman" w:cs="Times New Roman"/>
        </w:rPr>
        <w:t>The qualitative synthesis demonstrated a consistent, statistically significant upregulation of peripheral neurotrophic biomarkers following structured physical stress. However, the magnitude and kinetic trajectory of this biomarker response were heavily dependent on the specific training modalities employed. Eccentric resistance and circuit training targeting neuromuscular endurance in para-powerlifting and boccia induced the most profound acute elevations in circulating BDNF levels. Conversely, High-Intensity Interval Training (HIIT) prescribed within para-swimming and para-archery cohorts demonstrated a dual upregulation pattern, concurrently stimulating substantial post-exercise increases in both BDNF and CDNF concentrations.</w:t>
      </w:r>
    </w:p>
    <w:p w14:paraId="31119DE4" w14:textId="77777777" w:rsidR="000A63B2" w:rsidRDefault="000A63B2" w:rsidP="000A63B2">
      <w:pPr>
        <w:pStyle w:val="DaftarParagraf"/>
        <w:widowControl w:val="0"/>
        <w:numPr>
          <w:ilvl w:val="0"/>
          <w:numId w:val="3"/>
        </w:numPr>
        <w:spacing w:after="0" w:line="240" w:lineRule="auto"/>
        <w:ind w:right="213"/>
        <w:jc w:val="both"/>
        <w:rPr>
          <w:rFonts w:ascii="Times New Roman" w:eastAsia="Times New Roman" w:hAnsi="Times New Roman" w:cs="Times New Roman"/>
        </w:rPr>
      </w:pPr>
      <w:r w:rsidRPr="000A63B2">
        <w:rPr>
          <w:rFonts w:ascii="Times New Roman" w:eastAsia="Times New Roman" w:hAnsi="Times New Roman" w:cs="Times New Roman"/>
        </w:rPr>
        <w:t>The Predictive Role of BDNF in Neuromuscular and Cognitive Adaptation</w:t>
      </w:r>
    </w:p>
    <w:p w14:paraId="06059563" w14:textId="1024F3B9" w:rsidR="00A12E95" w:rsidRDefault="00A12E95" w:rsidP="00A12E95">
      <w:pPr>
        <w:pStyle w:val="DaftarParagraf"/>
        <w:widowControl w:val="0"/>
        <w:spacing w:after="0" w:line="240" w:lineRule="auto"/>
        <w:ind w:left="580" w:right="213" w:firstLine="140"/>
        <w:jc w:val="both"/>
        <w:rPr>
          <w:rFonts w:ascii="Times New Roman" w:eastAsia="Times New Roman" w:hAnsi="Times New Roman" w:cs="Times New Roman"/>
        </w:rPr>
      </w:pPr>
      <w:r w:rsidRPr="00A12E95">
        <w:rPr>
          <w:rFonts w:ascii="Times New Roman" w:eastAsia="Times New Roman" w:hAnsi="Times New Roman" w:cs="Times New Roman"/>
        </w:rPr>
        <w:t>The extracted empirical data robustly positions BDNF as a primary, reliable biological predictor for synaptic plasticity and tactical mastery within elite adaptive sports. In disciplines demanding micro-motor precision and intense spatial awareness, such as boccia and para-archery, elevated post-exercise BDNF concentrations were directly correlated with accelerated motor learning—allowing faster adaptation to altered biomechanical movement vectors caused by physical impairments—and enhanced tactical memory retention under acute cognitive fatigue. Mechanistically, the synthesized evidence indicates that exerciseinduced BDNF crosses the blood-brain barrier (BBB) to stimulate target receptors in the motor cortex and hippocampus, facilitating the neural remodeling necessary to bypass compromised peripheral neural pathways in para-athletes.</w:t>
      </w:r>
    </w:p>
    <w:p w14:paraId="1536A3DC" w14:textId="77777777" w:rsidR="000A63B2" w:rsidRDefault="000A63B2" w:rsidP="000A63B2">
      <w:pPr>
        <w:pStyle w:val="DaftarParagraf"/>
        <w:widowControl w:val="0"/>
        <w:numPr>
          <w:ilvl w:val="0"/>
          <w:numId w:val="3"/>
        </w:numPr>
        <w:spacing w:after="0" w:line="240" w:lineRule="auto"/>
        <w:ind w:right="213"/>
        <w:jc w:val="both"/>
        <w:rPr>
          <w:rFonts w:ascii="Times New Roman" w:eastAsia="Times New Roman" w:hAnsi="Times New Roman" w:cs="Times New Roman"/>
        </w:rPr>
      </w:pPr>
      <w:r w:rsidRPr="000A63B2">
        <w:rPr>
          <w:rFonts w:ascii="Times New Roman" w:eastAsia="Times New Roman" w:hAnsi="Times New Roman" w:cs="Times New Roman"/>
        </w:rPr>
        <w:t>The Distinct Predictive Value of CDNF in Neuroprotection and Recovery</w:t>
      </w:r>
    </w:p>
    <w:p w14:paraId="4C1A509D" w14:textId="77777777" w:rsidR="00A12E95" w:rsidRPr="00A12E95" w:rsidRDefault="00A12E95" w:rsidP="00A12E95">
      <w:pPr>
        <w:pStyle w:val="DaftarParagraf"/>
        <w:widowControl w:val="0"/>
        <w:spacing w:after="0" w:line="240" w:lineRule="auto"/>
        <w:ind w:left="580" w:right="213" w:firstLine="140"/>
        <w:jc w:val="both"/>
        <w:rPr>
          <w:rFonts w:ascii="Times New Roman" w:eastAsia="Times New Roman" w:hAnsi="Times New Roman" w:cs="Times New Roman"/>
        </w:rPr>
      </w:pPr>
      <w:r w:rsidRPr="00A12E95">
        <w:rPr>
          <w:rFonts w:ascii="Times New Roman" w:eastAsia="Times New Roman" w:hAnsi="Times New Roman" w:cs="Times New Roman"/>
        </w:rPr>
        <w:t>In contrast to the motor-centric outcomes associated with BDNF, the qualitative synthesis unveiled a distinct, specialized predictive role for CDNF, centered on central nervous system homeostasis and stress resilience. In high-endurance adaptive disciplines like para-swimming and high-volume para-powerlifting, structural training loads frequently trigger profound central nervous system fatigue and localized neural oxidative stress. The synthesized data revealed that athletes exhibiting higher baseline and post-exercise CDNF expressions demonstrated significantly faster rates of neurological recovery via the rapid restoration of central dopaminergic pathways, effectively mitigating endoplasmic reticulum stress induced by prolonged physical exhaustion. Furthermore, enhanced CDNF expression strongly predicted superior psychological resilience, characterized by lower competitive anxiety and superior motivational preservation during highstakes selection trials.</w:t>
      </w:r>
    </w:p>
    <w:p w14:paraId="691E5A18" w14:textId="77777777" w:rsidR="00A12E95" w:rsidRDefault="00A12E95" w:rsidP="00A12E95">
      <w:pPr>
        <w:pStyle w:val="DaftarParagraf"/>
        <w:widowControl w:val="0"/>
        <w:spacing w:after="0" w:line="240" w:lineRule="auto"/>
        <w:ind w:right="213"/>
        <w:jc w:val="both"/>
        <w:rPr>
          <w:rFonts w:ascii="Times New Roman" w:eastAsia="Times New Roman" w:hAnsi="Times New Roman" w:cs="Times New Roman"/>
        </w:rPr>
      </w:pPr>
    </w:p>
    <w:p w14:paraId="60FB4A91" w14:textId="77777777" w:rsidR="000A63B2" w:rsidRDefault="000A63B2" w:rsidP="000A63B2">
      <w:pPr>
        <w:pStyle w:val="DaftarParagraf"/>
        <w:widowControl w:val="0"/>
        <w:spacing w:after="0" w:line="240" w:lineRule="auto"/>
        <w:ind w:left="580" w:right="213"/>
        <w:jc w:val="both"/>
        <w:rPr>
          <w:rFonts w:ascii="Times New Roman" w:eastAsia="Times New Roman" w:hAnsi="Times New Roman" w:cs="Times New Roman"/>
        </w:rPr>
      </w:pPr>
    </w:p>
    <w:p w14:paraId="796979B1" w14:textId="77777777" w:rsidR="000A63B2" w:rsidRDefault="000A63B2" w:rsidP="000A63B2">
      <w:pPr>
        <w:pStyle w:val="DaftarParagraf"/>
        <w:widowControl w:val="0"/>
        <w:spacing w:after="0" w:line="240" w:lineRule="auto"/>
        <w:ind w:left="580" w:right="213"/>
        <w:jc w:val="both"/>
        <w:rPr>
          <w:rFonts w:ascii="Times New Roman" w:eastAsia="Times New Roman" w:hAnsi="Times New Roman" w:cs="Times New Roman"/>
        </w:rPr>
      </w:pPr>
    </w:p>
    <w:p w14:paraId="763A6BB6" w14:textId="23687551" w:rsidR="006250EF" w:rsidRPr="000A63B2" w:rsidRDefault="00EE1D06" w:rsidP="000A63B2">
      <w:pPr>
        <w:pStyle w:val="DaftarParagraf"/>
        <w:widowControl w:val="0"/>
        <w:numPr>
          <w:ilvl w:val="0"/>
          <w:numId w:val="3"/>
        </w:numPr>
        <w:spacing w:after="0" w:line="240" w:lineRule="auto"/>
        <w:ind w:right="213"/>
        <w:jc w:val="both"/>
        <w:rPr>
          <w:rFonts w:ascii="Times New Roman" w:eastAsia="Times New Roman" w:hAnsi="Times New Roman" w:cs="Times New Roman"/>
          <w:highlight w:val="yellow"/>
        </w:rPr>
      </w:pPr>
      <w:r w:rsidRPr="000A63B2">
        <w:rPr>
          <w:rFonts w:ascii="Times New Roman" w:eastAsia="Times New Roman" w:hAnsi="Times New Roman" w:cs="Times New Roman"/>
          <w:highlight w:val="yellow"/>
        </w:rPr>
        <w:t>Equation:</w:t>
      </w:r>
    </w:p>
    <w:p w14:paraId="3A431EE0" w14:textId="77777777" w:rsidR="006250EF" w:rsidRDefault="00EE1D06">
      <w:pPr>
        <w:widowControl w:val="0"/>
        <w:tabs>
          <w:tab w:val="left" w:pos="9646"/>
        </w:tabs>
        <w:spacing w:after="0"/>
        <w:ind w:left="648"/>
        <w:rPr>
          <w:rFonts w:ascii="Times New Roman" w:eastAsia="Times New Roman" w:hAnsi="Times New Roman" w:cs="Times New Roman"/>
        </w:rPr>
      </w:pPr>
      <w:r w:rsidRPr="000A63B2">
        <w:rPr>
          <w:rFonts w:ascii="Cambria Math" w:eastAsia="Cambria Math" w:hAnsi="Cambria Math" w:cs="Cambria Math"/>
          <w:highlight w:val="yellow"/>
        </w:rPr>
        <w:t>𝐇</w:t>
      </w:r>
      <w:r>
        <w:rPr>
          <w:rFonts w:ascii="Times New Roman" w:eastAsia="Times New Roman" w:hAnsi="Times New Roman" w:cs="Times New Roman"/>
          <w:vertAlign w:val="superscript"/>
        </w:rPr>
        <w:t>′</w:t>
      </w:r>
      <w:sdt>
        <w:sdtPr>
          <w:tag w:val="goog_rdk_0"/>
          <w:id w:val="-1367132069"/>
        </w:sdtPr>
        <w:sdtEndPr/>
        <w:sdtContent>
          <w:r>
            <w:rPr>
              <w:rFonts w:ascii="Gungsuh" w:eastAsia="Gungsuh" w:hAnsi="Gungsuh" w:cs="Gungsuh"/>
            </w:rPr>
            <w:t xml:space="preserve"> = − </w:t>
          </w:r>
        </w:sdtContent>
      </w:sdt>
      <w:sdt>
        <w:sdtPr>
          <w:tag w:val="goog_rdk_1"/>
          <w:id w:val="976649317"/>
        </w:sdtPr>
        <w:sdtEndPr/>
        <w:sdtContent>
          <w:r>
            <w:rPr>
              <w:rFonts w:ascii="Gungsuh" w:eastAsia="Gungsuh" w:hAnsi="Gungsuh" w:cs="Gungsuh"/>
            </w:rPr>
            <w:t>∑</w:t>
          </w:r>
        </w:sdtContent>
      </w:sdt>
      <w:r>
        <w:rPr>
          <w:rFonts w:ascii="Cambria Math" w:eastAsia="Cambria Math" w:hAnsi="Cambria Math" w:cs="Cambria Math"/>
          <w:vertAlign w:val="superscript"/>
        </w:rPr>
        <w:t>𝑠</w:t>
      </w:r>
      <w:r>
        <w:rPr>
          <w:rFonts w:ascii="Times New Roman" w:eastAsia="Times New Roman" w:hAnsi="Times New Roman" w:cs="Times New Roman"/>
        </w:rPr>
        <w:t xml:space="preserve"> </w:t>
      </w:r>
      <w:r>
        <w:rPr>
          <w:rFonts w:ascii="Times New Roman" w:eastAsia="Times New Roman" w:hAnsi="Times New Roman" w:cs="Times New Roman"/>
          <w:vertAlign w:val="subscript"/>
        </w:rPr>
        <w:t>i=1</w:t>
      </w:r>
      <w:r>
        <w:rPr>
          <w:rFonts w:ascii="Times New Roman" w:eastAsia="Times New Roman" w:hAnsi="Times New Roman" w:cs="Times New Roman"/>
        </w:rPr>
        <w:t xml:space="preserve"> (</w:t>
      </w:r>
      <w:r>
        <w:rPr>
          <w:rFonts w:ascii="Cambria Math" w:eastAsia="Cambria Math" w:hAnsi="Cambria Math" w:cs="Cambria Math"/>
        </w:rPr>
        <w:t>𝑃</w:t>
      </w:r>
      <w:r>
        <w:rPr>
          <w:rFonts w:ascii="Cambria Math" w:eastAsia="Cambria Math" w:hAnsi="Cambria Math" w:cs="Cambria Math"/>
          <w:vertAlign w:val="subscript"/>
        </w:rPr>
        <w:t>𝑖</w:t>
      </w:r>
      <w:r>
        <w:rPr>
          <w:rFonts w:ascii="Times New Roman" w:eastAsia="Times New Roman" w:hAnsi="Times New Roman" w:cs="Times New Roman"/>
        </w:rPr>
        <w:t>)(log</w:t>
      </w:r>
      <w:r>
        <w:rPr>
          <w:rFonts w:ascii="Times New Roman" w:eastAsia="Times New Roman" w:hAnsi="Times New Roman" w:cs="Times New Roman"/>
          <w:vertAlign w:val="subscript"/>
        </w:rPr>
        <w:t>2</w:t>
      </w:r>
      <w:r>
        <w:rPr>
          <w:rFonts w:ascii="Times New Roman" w:eastAsia="Times New Roman" w:hAnsi="Times New Roman" w:cs="Times New Roman"/>
        </w:rPr>
        <w:t xml:space="preserve"> </w:t>
      </w:r>
      <w:r>
        <w:rPr>
          <w:rFonts w:ascii="Cambria Math" w:eastAsia="Cambria Math" w:hAnsi="Cambria Math" w:cs="Cambria Math"/>
        </w:rPr>
        <w:t>𝑃</w:t>
      </w:r>
      <w:r>
        <w:rPr>
          <w:rFonts w:ascii="Cambria Math" w:eastAsia="Cambria Math" w:hAnsi="Cambria Math" w:cs="Cambria Math"/>
          <w:vertAlign w:val="subscript"/>
        </w:rPr>
        <w:t>𝑖</w:t>
      </w:r>
      <w:r>
        <w:rPr>
          <w:rFonts w:ascii="Times New Roman" w:eastAsia="Times New Roman" w:hAnsi="Times New Roman" w:cs="Times New Roman"/>
        </w:rPr>
        <w:t>)……………………………………………………………………(1)</w:t>
      </w:r>
    </w:p>
    <w:p w14:paraId="3C0457A9" w14:textId="77777777" w:rsidR="006250EF" w:rsidRDefault="00EE1D06">
      <w:pPr>
        <w:widowControl w:val="0"/>
        <w:spacing w:after="0" w:line="234" w:lineRule="auto"/>
        <w:ind w:left="220"/>
        <w:jc w:val="both"/>
        <w:rPr>
          <w:rFonts w:ascii="Times New Roman" w:eastAsia="Times New Roman" w:hAnsi="Times New Roman" w:cs="Times New Roman"/>
        </w:rPr>
      </w:pPr>
      <w:r>
        <w:rPr>
          <w:rFonts w:ascii="Times New Roman" w:eastAsia="Times New Roman" w:hAnsi="Times New Roman" w:cs="Times New Roman"/>
        </w:rPr>
        <w:t>Remarks: .............................................................................................................................................................</w:t>
      </w:r>
    </w:p>
    <w:p w14:paraId="0DA3B189" w14:textId="77777777" w:rsidR="006250EF" w:rsidRDefault="006250EF">
      <w:pPr>
        <w:widowControl w:val="0"/>
        <w:spacing w:before="2" w:after="0" w:line="240" w:lineRule="auto"/>
        <w:rPr>
          <w:rFonts w:ascii="Times New Roman" w:eastAsia="Times New Roman" w:hAnsi="Times New Roman" w:cs="Times New Roman"/>
        </w:rPr>
      </w:pPr>
    </w:p>
    <w:p w14:paraId="5BDE7EA7" w14:textId="77777777" w:rsidR="006250EF" w:rsidRDefault="00EE1D06">
      <w:pPr>
        <w:widowControl w:val="0"/>
        <w:spacing w:after="0" w:line="253" w:lineRule="auto"/>
        <w:ind w:left="220"/>
        <w:jc w:val="both"/>
        <w:rPr>
          <w:rFonts w:ascii="Times New Roman" w:eastAsia="Times New Roman" w:hAnsi="Times New Roman" w:cs="Times New Roman"/>
          <w:b/>
        </w:rPr>
      </w:pPr>
      <w:r>
        <w:rPr>
          <w:rFonts w:ascii="Times New Roman" w:eastAsia="Times New Roman" w:hAnsi="Times New Roman" w:cs="Times New Roman"/>
          <w:b/>
        </w:rPr>
        <w:t>Figures and Tables placed separated in last page of manuscript and must be as follow:</w:t>
      </w:r>
    </w:p>
    <w:p w14:paraId="01ADBB1E" w14:textId="77777777" w:rsidR="006250EF" w:rsidRDefault="00EE1D06">
      <w:pPr>
        <w:widowControl w:val="0"/>
        <w:spacing w:after="0" w:line="252" w:lineRule="auto"/>
        <w:ind w:left="220"/>
        <w:jc w:val="both"/>
        <w:rPr>
          <w:rFonts w:ascii="Times New Roman" w:eastAsia="Times New Roman" w:hAnsi="Times New Roman" w:cs="Times New Roman"/>
        </w:rPr>
      </w:pPr>
      <w:r>
        <w:rPr>
          <w:rFonts w:ascii="Times New Roman" w:eastAsia="Times New Roman" w:hAnsi="Times New Roman" w:cs="Times New Roman"/>
        </w:rPr>
        <w:t xml:space="preserve">Figures, tables, and diagram should be </w:t>
      </w:r>
      <w:r>
        <w:rPr>
          <w:rFonts w:ascii="Times New Roman" w:eastAsia="Times New Roman" w:hAnsi="Times New Roman" w:cs="Times New Roman"/>
          <w:b/>
        </w:rPr>
        <w:t xml:space="preserve">editable </w:t>
      </w:r>
      <w:r>
        <w:rPr>
          <w:rFonts w:ascii="Times New Roman" w:eastAsia="Times New Roman" w:hAnsi="Times New Roman" w:cs="Times New Roman"/>
        </w:rPr>
        <w:t>ones.</w:t>
      </w:r>
    </w:p>
    <w:p w14:paraId="00F01757" w14:textId="77777777" w:rsidR="006250EF" w:rsidRDefault="00EE1D06">
      <w:pPr>
        <w:widowControl w:val="0"/>
        <w:spacing w:after="0" w:line="240" w:lineRule="auto"/>
        <w:ind w:left="220" w:right="216"/>
        <w:jc w:val="both"/>
        <w:rPr>
          <w:rFonts w:ascii="Times New Roman" w:eastAsia="Times New Roman" w:hAnsi="Times New Roman" w:cs="Times New Roman"/>
        </w:rPr>
      </w:pPr>
      <w:r>
        <w:rPr>
          <w:rFonts w:ascii="Times New Roman" w:eastAsia="Times New Roman" w:hAnsi="Times New Roman" w:cs="Times New Roman"/>
        </w:rPr>
        <w:t>Figures’s remarks placed in bottom with before 4pt. The title of figures placed after the remarks with single space.</w:t>
      </w:r>
    </w:p>
    <w:p w14:paraId="15BC02E2" w14:textId="77777777" w:rsidR="006250EF" w:rsidRDefault="00EE1D06">
      <w:pPr>
        <w:widowControl w:val="0"/>
        <w:spacing w:before="1" w:after="0" w:line="240" w:lineRule="auto"/>
        <w:ind w:left="220" w:right="213"/>
        <w:jc w:val="both"/>
        <w:rPr>
          <w:rFonts w:ascii="Times New Roman" w:eastAsia="Times New Roman" w:hAnsi="Times New Roman" w:cs="Times New Roman"/>
        </w:rPr>
      </w:pPr>
      <w:r>
        <w:rPr>
          <w:rFonts w:ascii="Times New Roman" w:eastAsia="Times New Roman" w:hAnsi="Times New Roman" w:cs="Times New Roman"/>
        </w:rPr>
        <w:t>The title of tables should be written first with Times New Roman 11, single space and after 6pt. Content of the tables should be written using Times New Roman 10 single space and the remarks of tables placed in the bottom with Times New Roman 10, single space and before 4pt.</w:t>
      </w:r>
    </w:p>
    <w:p w14:paraId="68C74AE5" w14:textId="77777777" w:rsidR="006250EF" w:rsidRDefault="00EE1D06">
      <w:pPr>
        <w:widowControl w:val="0"/>
        <w:spacing w:before="197" w:after="0" w:line="242" w:lineRule="auto"/>
        <w:ind w:left="1072" w:right="213" w:hanging="852"/>
        <w:jc w:val="both"/>
        <w:rPr>
          <w:rFonts w:ascii="Times New Roman" w:eastAsia="Times New Roman" w:hAnsi="Times New Roman" w:cs="Times New Roman"/>
        </w:rPr>
      </w:pPr>
      <w:r>
        <w:rPr>
          <w:rFonts w:ascii="Times New Roman" w:eastAsia="Times New Roman" w:hAnsi="Times New Roman" w:cs="Times New Roman"/>
        </w:rPr>
        <w:t xml:space="preserve">Table 1. Effects of plant growth regulator types and concentrations on embryogenic callus induction from leaf tip explants of </w:t>
      </w:r>
      <w:r>
        <w:rPr>
          <w:rFonts w:ascii="Times New Roman" w:eastAsia="Times New Roman" w:hAnsi="Times New Roman" w:cs="Times New Roman"/>
          <w:i/>
        </w:rPr>
        <w:t xml:space="preserve">D. lowii </w:t>
      </w:r>
      <w:r>
        <w:rPr>
          <w:rFonts w:ascii="Times New Roman" w:eastAsia="Times New Roman" w:hAnsi="Times New Roman" w:cs="Times New Roman"/>
        </w:rPr>
        <w:t xml:space="preserve">cultured in ½ MS medium supplemented with 2.0 % (w/v) sucrose under continuous darkness at temperature of 25 ± 2 </w:t>
      </w:r>
      <w:r>
        <w:rPr>
          <w:rFonts w:ascii="Times New Roman" w:eastAsia="Times New Roman" w:hAnsi="Times New Roman" w:cs="Times New Roman"/>
          <w:vertAlign w:val="superscript"/>
        </w:rPr>
        <w:t>o</w:t>
      </w:r>
      <w:r>
        <w:rPr>
          <w:rFonts w:ascii="Times New Roman" w:eastAsia="Times New Roman" w:hAnsi="Times New Roman" w:cs="Times New Roman"/>
        </w:rPr>
        <w:t>C after 60 days of culture</w:t>
      </w:r>
    </w:p>
    <w:p w14:paraId="4091261D" w14:textId="77777777" w:rsidR="006250EF" w:rsidRDefault="00EE1D06">
      <w:pPr>
        <w:widowControl w:val="0"/>
        <w:spacing w:before="114" w:after="240" w:line="252" w:lineRule="auto"/>
        <w:ind w:left="993" w:right="139" w:hanging="773"/>
        <w:jc w:val="both"/>
        <w:rPr>
          <w:rFonts w:ascii="Times New Roman" w:eastAsia="Times New Roman" w:hAnsi="Times New Roman" w:cs="Times New Roman"/>
        </w:rPr>
      </w:pPr>
      <w:r>
        <w:rPr>
          <w:rFonts w:ascii="Times New Roman" w:eastAsia="Times New Roman" w:hAnsi="Times New Roman" w:cs="Times New Roman"/>
        </w:rPr>
        <w:t>Table 3. Maternal and child health care-seeking behaviour for the last pregnancy in women aged 15 – 45 years old</w:t>
      </w:r>
    </w:p>
    <w:tbl>
      <w:tblPr>
        <w:tblStyle w:val="a"/>
        <w:tblW w:w="9070" w:type="dxa"/>
        <w:tblLayout w:type="fixed"/>
        <w:tblLook w:val="0000" w:firstRow="0" w:lastRow="0" w:firstColumn="0" w:lastColumn="0" w:noHBand="0" w:noVBand="0"/>
      </w:tblPr>
      <w:tblGrid>
        <w:gridCol w:w="3952"/>
        <w:gridCol w:w="645"/>
        <w:gridCol w:w="707"/>
        <w:gridCol w:w="502"/>
        <w:gridCol w:w="614"/>
        <w:gridCol w:w="554"/>
        <w:gridCol w:w="706"/>
        <w:gridCol w:w="599"/>
        <w:gridCol w:w="791"/>
      </w:tblGrid>
      <w:tr w:rsidR="006250EF" w14:paraId="31E25F06" w14:textId="77777777">
        <w:trPr>
          <w:trHeight w:val="298"/>
        </w:trPr>
        <w:tc>
          <w:tcPr>
            <w:tcW w:w="9070" w:type="dxa"/>
            <w:gridSpan w:val="9"/>
            <w:tcBorders>
              <w:top w:val="single" w:sz="4" w:space="0" w:color="000000"/>
            </w:tcBorders>
          </w:tcPr>
          <w:p w14:paraId="1B6FFA4F" w14:textId="77777777" w:rsidR="006250EF" w:rsidRDefault="00EE1D06">
            <w:pPr>
              <w:widowControl w:val="0"/>
              <w:spacing w:before="35" w:after="0" w:line="240" w:lineRule="auto"/>
              <w:ind w:left="5939"/>
              <w:rPr>
                <w:rFonts w:ascii="Times New Roman" w:eastAsia="Times New Roman" w:hAnsi="Times New Roman" w:cs="Times New Roman"/>
                <w:b/>
              </w:rPr>
            </w:pPr>
            <w:r>
              <w:rPr>
                <w:rFonts w:ascii="Times New Roman" w:eastAsia="Times New Roman" w:hAnsi="Times New Roman" w:cs="Times New Roman"/>
                <w:b/>
              </w:rPr>
              <w:t>Age Groups (Years)</w:t>
            </w:r>
          </w:p>
        </w:tc>
      </w:tr>
      <w:tr w:rsidR="006250EF" w14:paraId="7A481E82" w14:textId="77777777">
        <w:trPr>
          <w:trHeight w:val="303"/>
        </w:trPr>
        <w:tc>
          <w:tcPr>
            <w:tcW w:w="3952" w:type="dxa"/>
          </w:tcPr>
          <w:p w14:paraId="5464371B" w14:textId="77777777" w:rsidR="006250EF" w:rsidRDefault="00EE1D06">
            <w:pPr>
              <w:widowControl w:val="0"/>
              <w:spacing w:before="31" w:after="0" w:line="240" w:lineRule="auto"/>
              <w:ind w:left="1484" w:right="1484"/>
              <w:jc w:val="center"/>
              <w:rPr>
                <w:rFonts w:ascii="Times New Roman" w:eastAsia="Times New Roman" w:hAnsi="Times New Roman" w:cs="Times New Roman"/>
                <w:b/>
              </w:rPr>
            </w:pPr>
            <w:r>
              <w:rPr>
                <w:rFonts w:ascii="Times New Roman" w:eastAsia="Times New Roman" w:hAnsi="Times New Roman" w:cs="Times New Roman"/>
                <w:b/>
              </w:rPr>
              <w:t>Type of care</w:t>
            </w:r>
          </w:p>
        </w:tc>
        <w:tc>
          <w:tcPr>
            <w:tcW w:w="1352" w:type="dxa"/>
            <w:gridSpan w:val="2"/>
            <w:tcBorders>
              <w:top w:val="single" w:sz="4" w:space="0" w:color="000000"/>
            </w:tcBorders>
          </w:tcPr>
          <w:p w14:paraId="23A2DD0E" w14:textId="77777777" w:rsidR="006250EF" w:rsidRDefault="00EE1D06">
            <w:pPr>
              <w:widowControl w:val="0"/>
              <w:spacing w:before="35" w:after="0" w:line="240" w:lineRule="auto"/>
              <w:ind w:left="473" w:right="533"/>
              <w:jc w:val="center"/>
              <w:rPr>
                <w:rFonts w:ascii="Times New Roman" w:eastAsia="Times New Roman" w:hAnsi="Times New Roman" w:cs="Times New Roman"/>
                <w:b/>
              </w:rPr>
            </w:pPr>
            <w:r>
              <w:rPr>
                <w:rFonts w:ascii="Times New Roman" w:eastAsia="Times New Roman" w:hAnsi="Times New Roman" w:cs="Times New Roman"/>
                <w:b/>
              </w:rPr>
              <w:t>&lt;30</w:t>
            </w:r>
          </w:p>
        </w:tc>
        <w:tc>
          <w:tcPr>
            <w:tcW w:w="1116" w:type="dxa"/>
            <w:gridSpan w:val="2"/>
            <w:tcBorders>
              <w:top w:val="single" w:sz="4" w:space="0" w:color="000000"/>
            </w:tcBorders>
          </w:tcPr>
          <w:p w14:paraId="3A07182F" w14:textId="77777777" w:rsidR="006250EF" w:rsidRDefault="00EE1D06">
            <w:pPr>
              <w:widowControl w:val="0"/>
              <w:spacing w:before="35" w:after="0" w:line="240" w:lineRule="auto"/>
              <w:ind w:left="225"/>
              <w:rPr>
                <w:rFonts w:ascii="Times New Roman" w:eastAsia="Times New Roman" w:hAnsi="Times New Roman" w:cs="Times New Roman"/>
                <w:b/>
              </w:rPr>
            </w:pPr>
            <w:r>
              <w:rPr>
                <w:rFonts w:ascii="Times New Roman" w:eastAsia="Times New Roman" w:hAnsi="Times New Roman" w:cs="Times New Roman"/>
                <w:b/>
              </w:rPr>
              <w:t>30 - 39</w:t>
            </w:r>
          </w:p>
        </w:tc>
        <w:tc>
          <w:tcPr>
            <w:tcW w:w="1260" w:type="dxa"/>
            <w:gridSpan w:val="2"/>
            <w:tcBorders>
              <w:top w:val="single" w:sz="4" w:space="0" w:color="000000"/>
            </w:tcBorders>
          </w:tcPr>
          <w:p w14:paraId="3D37A275" w14:textId="77777777" w:rsidR="006250EF" w:rsidRDefault="00EE1D06">
            <w:pPr>
              <w:widowControl w:val="0"/>
              <w:spacing w:before="35" w:after="0" w:line="240" w:lineRule="auto"/>
              <w:ind w:left="311"/>
              <w:rPr>
                <w:rFonts w:ascii="Times New Roman" w:eastAsia="Times New Roman" w:hAnsi="Times New Roman" w:cs="Times New Roman"/>
                <w:b/>
              </w:rPr>
            </w:pPr>
            <w:r>
              <w:rPr>
                <w:rFonts w:ascii="Times New Roman" w:eastAsia="Times New Roman" w:hAnsi="Times New Roman" w:cs="Times New Roman"/>
                <w:b/>
              </w:rPr>
              <w:t>40 - 45</w:t>
            </w:r>
          </w:p>
        </w:tc>
        <w:tc>
          <w:tcPr>
            <w:tcW w:w="1390" w:type="dxa"/>
            <w:gridSpan w:val="2"/>
            <w:tcBorders>
              <w:top w:val="single" w:sz="4" w:space="0" w:color="000000"/>
            </w:tcBorders>
          </w:tcPr>
          <w:p w14:paraId="1A60451D" w14:textId="77777777" w:rsidR="006250EF" w:rsidRDefault="00EE1D06">
            <w:pPr>
              <w:widowControl w:val="0"/>
              <w:spacing w:before="35" w:after="0" w:line="240" w:lineRule="auto"/>
              <w:ind w:left="370"/>
              <w:rPr>
                <w:rFonts w:ascii="Times New Roman" w:eastAsia="Times New Roman" w:hAnsi="Times New Roman" w:cs="Times New Roman"/>
                <w:b/>
              </w:rPr>
            </w:pPr>
            <w:r>
              <w:rPr>
                <w:rFonts w:ascii="Times New Roman" w:eastAsia="Times New Roman" w:hAnsi="Times New Roman" w:cs="Times New Roman"/>
                <w:b/>
              </w:rPr>
              <w:t>All Age</w:t>
            </w:r>
          </w:p>
        </w:tc>
      </w:tr>
      <w:tr w:rsidR="006250EF" w14:paraId="668EDE0F" w14:textId="77777777">
        <w:trPr>
          <w:trHeight w:val="298"/>
        </w:trPr>
        <w:tc>
          <w:tcPr>
            <w:tcW w:w="3952" w:type="dxa"/>
            <w:tcBorders>
              <w:bottom w:val="single" w:sz="4" w:space="0" w:color="000000"/>
            </w:tcBorders>
          </w:tcPr>
          <w:p w14:paraId="3BC74B2D" w14:textId="77777777" w:rsidR="006250EF" w:rsidRDefault="006250EF">
            <w:pPr>
              <w:widowControl w:val="0"/>
              <w:spacing w:after="0" w:line="240" w:lineRule="auto"/>
              <w:rPr>
                <w:rFonts w:ascii="Times New Roman" w:eastAsia="Times New Roman" w:hAnsi="Times New Roman" w:cs="Times New Roman"/>
              </w:rPr>
            </w:pPr>
          </w:p>
        </w:tc>
        <w:tc>
          <w:tcPr>
            <w:tcW w:w="645" w:type="dxa"/>
            <w:tcBorders>
              <w:bottom w:val="single" w:sz="4" w:space="0" w:color="000000"/>
            </w:tcBorders>
          </w:tcPr>
          <w:p w14:paraId="679BD10A" w14:textId="77777777" w:rsidR="006250EF" w:rsidRDefault="00EE1D06">
            <w:pPr>
              <w:widowControl w:val="0"/>
              <w:spacing w:before="31" w:after="0" w:line="240" w:lineRule="auto"/>
              <w:ind w:right="1"/>
              <w:jc w:val="center"/>
              <w:rPr>
                <w:rFonts w:ascii="Times New Roman" w:eastAsia="Times New Roman" w:hAnsi="Times New Roman" w:cs="Times New Roman"/>
                <w:b/>
              </w:rPr>
            </w:pPr>
            <w:r>
              <w:rPr>
                <w:rFonts w:ascii="Times New Roman" w:eastAsia="Times New Roman" w:hAnsi="Times New Roman" w:cs="Times New Roman"/>
                <w:b/>
              </w:rPr>
              <w:t>n</w:t>
            </w:r>
          </w:p>
        </w:tc>
        <w:tc>
          <w:tcPr>
            <w:tcW w:w="707" w:type="dxa"/>
            <w:tcBorders>
              <w:bottom w:val="single" w:sz="4" w:space="0" w:color="000000"/>
            </w:tcBorders>
          </w:tcPr>
          <w:p w14:paraId="5FAF68B6" w14:textId="77777777" w:rsidR="006250EF" w:rsidRDefault="00EE1D06">
            <w:pPr>
              <w:widowControl w:val="0"/>
              <w:spacing w:before="31" w:after="0" w:line="240" w:lineRule="auto"/>
              <w:ind w:right="58"/>
              <w:jc w:val="center"/>
              <w:rPr>
                <w:rFonts w:ascii="Times New Roman" w:eastAsia="Times New Roman" w:hAnsi="Times New Roman" w:cs="Times New Roman"/>
                <w:b/>
              </w:rPr>
            </w:pPr>
            <w:r>
              <w:rPr>
                <w:rFonts w:ascii="Times New Roman" w:eastAsia="Times New Roman" w:hAnsi="Times New Roman" w:cs="Times New Roman"/>
                <w:b/>
              </w:rPr>
              <w:t>%</w:t>
            </w:r>
          </w:p>
        </w:tc>
        <w:tc>
          <w:tcPr>
            <w:tcW w:w="502" w:type="dxa"/>
            <w:tcBorders>
              <w:bottom w:val="single" w:sz="4" w:space="0" w:color="000000"/>
            </w:tcBorders>
          </w:tcPr>
          <w:p w14:paraId="67510686" w14:textId="77777777" w:rsidR="006250EF" w:rsidRDefault="00EE1D06">
            <w:pPr>
              <w:widowControl w:val="0"/>
              <w:spacing w:before="31" w:after="0" w:line="240" w:lineRule="auto"/>
              <w:ind w:left="165"/>
              <w:rPr>
                <w:rFonts w:ascii="Times New Roman" w:eastAsia="Times New Roman" w:hAnsi="Times New Roman" w:cs="Times New Roman"/>
                <w:b/>
              </w:rPr>
            </w:pPr>
            <w:r>
              <w:rPr>
                <w:rFonts w:ascii="Times New Roman" w:eastAsia="Times New Roman" w:hAnsi="Times New Roman" w:cs="Times New Roman"/>
                <w:b/>
              </w:rPr>
              <w:t>n</w:t>
            </w:r>
          </w:p>
        </w:tc>
        <w:tc>
          <w:tcPr>
            <w:tcW w:w="614" w:type="dxa"/>
            <w:tcBorders>
              <w:bottom w:val="single" w:sz="4" w:space="0" w:color="000000"/>
            </w:tcBorders>
          </w:tcPr>
          <w:p w14:paraId="2A743EEA" w14:textId="77777777" w:rsidR="006250EF" w:rsidRDefault="00EE1D06">
            <w:pPr>
              <w:widowControl w:val="0"/>
              <w:spacing w:before="31" w:after="0" w:line="240" w:lineRule="auto"/>
              <w:ind w:left="210"/>
              <w:rPr>
                <w:rFonts w:ascii="Times New Roman" w:eastAsia="Times New Roman" w:hAnsi="Times New Roman" w:cs="Times New Roman"/>
                <w:b/>
              </w:rPr>
            </w:pPr>
            <w:r>
              <w:rPr>
                <w:rFonts w:ascii="Times New Roman" w:eastAsia="Times New Roman" w:hAnsi="Times New Roman" w:cs="Times New Roman"/>
                <w:b/>
              </w:rPr>
              <w:t>%</w:t>
            </w:r>
          </w:p>
        </w:tc>
        <w:tc>
          <w:tcPr>
            <w:tcW w:w="554" w:type="dxa"/>
            <w:tcBorders>
              <w:bottom w:val="single" w:sz="4" w:space="0" w:color="000000"/>
            </w:tcBorders>
          </w:tcPr>
          <w:p w14:paraId="489E50A1" w14:textId="77777777" w:rsidR="006250EF" w:rsidRDefault="00EE1D06">
            <w:pPr>
              <w:widowControl w:val="0"/>
              <w:spacing w:before="31" w:after="0" w:line="240" w:lineRule="auto"/>
              <w:ind w:left="191"/>
              <w:rPr>
                <w:rFonts w:ascii="Times New Roman" w:eastAsia="Times New Roman" w:hAnsi="Times New Roman" w:cs="Times New Roman"/>
                <w:b/>
              </w:rPr>
            </w:pPr>
            <w:r>
              <w:rPr>
                <w:rFonts w:ascii="Times New Roman" w:eastAsia="Times New Roman" w:hAnsi="Times New Roman" w:cs="Times New Roman"/>
                <w:b/>
              </w:rPr>
              <w:t>n</w:t>
            </w:r>
          </w:p>
        </w:tc>
        <w:tc>
          <w:tcPr>
            <w:tcW w:w="706" w:type="dxa"/>
            <w:tcBorders>
              <w:bottom w:val="single" w:sz="4" w:space="0" w:color="000000"/>
            </w:tcBorders>
          </w:tcPr>
          <w:p w14:paraId="7C87FE1C" w14:textId="77777777" w:rsidR="006250EF" w:rsidRDefault="00EE1D06">
            <w:pPr>
              <w:widowControl w:val="0"/>
              <w:spacing w:before="31" w:after="0" w:line="240" w:lineRule="auto"/>
              <w:ind w:left="245"/>
              <w:rPr>
                <w:rFonts w:ascii="Times New Roman" w:eastAsia="Times New Roman" w:hAnsi="Times New Roman" w:cs="Times New Roman"/>
                <w:b/>
              </w:rPr>
            </w:pPr>
            <w:r>
              <w:rPr>
                <w:rFonts w:ascii="Times New Roman" w:eastAsia="Times New Roman" w:hAnsi="Times New Roman" w:cs="Times New Roman"/>
                <w:b/>
              </w:rPr>
              <w:t>%</w:t>
            </w:r>
          </w:p>
        </w:tc>
        <w:tc>
          <w:tcPr>
            <w:tcW w:w="599" w:type="dxa"/>
            <w:tcBorders>
              <w:bottom w:val="single" w:sz="4" w:space="0" w:color="000000"/>
            </w:tcBorders>
          </w:tcPr>
          <w:p w14:paraId="082C7F45" w14:textId="77777777" w:rsidR="006250EF" w:rsidRDefault="00EE1D06">
            <w:pPr>
              <w:widowControl w:val="0"/>
              <w:spacing w:before="31" w:after="0" w:line="240" w:lineRule="auto"/>
              <w:ind w:left="190"/>
              <w:rPr>
                <w:rFonts w:ascii="Times New Roman" w:eastAsia="Times New Roman" w:hAnsi="Times New Roman" w:cs="Times New Roman"/>
                <w:b/>
              </w:rPr>
            </w:pPr>
            <w:r>
              <w:rPr>
                <w:rFonts w:ascii="Times New Roman" w:eastAsia="Times New Roman" w:hAnsi="Times New Roman" w:cs="Times New Roman"/>
                <w:b/>
              </w:rPr>
              <w:t>n</w:t>
            </w:r>
          </w:p>
        </w:tc>
        <w:tc>
          <w:tcPr>
            <w:tcW w:w="791" w:type="dxa"/>
            <w:tcBorders>
              <w:bottom w:val="single" w:sz="4" w:space="0" w:color="000000"/>
            </w:tcBorders>
          </w:tcPr>
          <w:p w14:paraId="2E1B40BA" w14:textId="77777777" w:rsidR="006250EF" w:rsidRDefault="00EE1D06">
            <w:pPr>
              <w:widowControl w:val="0"/>
              <w:spacing w:before="31" w:after="0" w:line="240" w:lineRule="auto"/>
              <w:ind w:right="88"/>
              <w:jc w:val="center"/>
              <w:rPr>
                <w:rFonts w:ascii="Times New Roman" w:eastAsia="Times New Roman" w:hAnsi="Times New Roman" w:cs="Times New Roman"/>
                <w:b/>
              </w:rPr>
            </w:pPr>
            <w:r>
              <w:rPr>
                <w:rFonts w:ascii="Times New Roman" w:eastAsia="Times New Roman" w:hAnsi="Times New Roman" w:cs="Times New Roman"/>
                <w:b/>
              </w:rPr>
              <w:t>%</w:t>
            </w:r>
          </w:p>
        </w:tc>
      </w:tr>
      <w:tr w:rsidR="006250EF" w14:paraId="65285AA9" w14:textId="77777777">
        <w:trPr>
          <w:trHeight w:val="285"/>
        </w:trPr>
        <w:tc>
          <w:tcPr>
            <w:tcW w:w="3952" w:type="dxa"/>
            <w:tcBorders>
              <w:top w:val="single" w:sz="4" w:space="0" w:color="000000"/>
            </w:tcBorders>
          </w:tcPr>
          <w:p w14:paraId="11E9D206" w14:textId="77777777" w:rsidR="006250EF" w:rsidRDefault="00EE1D06">
            <w:pPr>
              <w:widowControl w:val="0"/>
              <w:spacing w:before="35" w:after="0" w:line="240" w:lineRule="auto"/>
              <w:ind w:left="258"/>
              <w:rPr>
                <w:rFonts w:ascii="Times New Roman" w:eastAsia="Times New Roman" w:hAnsi="Times New Roman" w:cs="Times New Roman"/>
              </w:rPr>
            </w:pPr>
            <w:r>
              <w:rPr>
                <w:rFonts w:ascii="Times New Roman" w:eastAsia="Times New Roman" w:hAnsi="Times New Roman" w:cs="Times New Roman"/>
              </w:rPr>
              <w:t>Place for antenatal care</w:t>
            </w:r>
          </w:p>
        </w:tc>
        <w:tc>
          <w:tcPr>
            <w:tcW w:w="645" w:type="dxa"/>
            <w:tcBorders>
              <w:top w:val="single" w:sz="4" w:space="0" w:color="000000"/>
            </w:tcBorders>
          </w:tcPr>
          <w:p w14:paraId="522AEB39" w14:textId="77777777" w:rsidR="006250EF" w:rsidRDefault="006250EF">
            <w:pPr>
              <w:widowControl w:val="0"/>
              <w:spacing w:after="0" w:line="240" w:lineRule="auto"/>
              <w:rPr>
                <w:rFonts w:ascii="Times New Roman" w:eastAsia="Times New Roman" w:hAnsi="Times New Roman" w:cs="Times New Roman"/>
              </w:rPr>
            </w:pPr>
          </w:p>
        </w:tc>
        <w:tc>
          <w:tcPr>
            <w:tcW w:w="707" w:type="dxa"/>
            <w:tcBorders>
              <w:top w:val="single" w:sz="4" w:space="0" w:color="000000"/>
            </w:tcBorders>
          </w:tcPr>
          <w:p w14:paraId="538EC8A4" w14:textId="77777777" w:rsidR="006250EF" w:rsidRDefault="006250EF">
            <w:pPr>
              <w:widowControl w:val="0"/>
              <w:spacing w:after="0" w:line="240" w:lineRule="auto"/>
              <w:rPr>
                <w:rFonts w:ascii="Times New Roman" w:eastAsia="Times New Roman" w:hAnsi="Times New Roman" w:cs="Times New Roman"/>
              </w:rPr>
            </w:pPr>
          </w:p>
        </w:tc>
        <w:tc>
          <w:tcPr>
            <w:tcW w:w="502" w:type="dxa"/>
            <w:tcBorders>
              <w:top w:val="single" w:sz="4" w:space="0" w:color="000000"/>
            </w:tcBorders>
          </w:tcPr>
          <w:p w14:paraId="27B41ABD" w14:textId="77777777" w:rsidR="006250EF" w:rsidRDefault="006250EF">
            <w:pPr>
              <w:widowControl w:val="0"/>
              <w:spacing w:after="0" w:line="240" w:lineRule="auto"/>
              <w:rPr>
                <w:rFonts w:ascii="Times New Roman" w:eastAsia="Times New Roman" w:hAnsi="Times New Roman" w:cs="Times New Roman"/>
              </w:rPr>
            </w:pPr>
          </w:p>
        </w:tc>
        <w:tc>
          <w:tcPr>
            <w:tcW w:w="614" w:type="dxa"/>
            <w:tcBorders>
              <w:top w:val="single" w:sz="4" w:space="0" w:color="000000"/>
            </w:tcBorders>
          </w:tcPr>
          <w:p w14:paraId="4372925C" w14:textId="77777777" w:rsidR="006250EF" w:rsidRDefault="006250EF">
            <w:pPr>
              <w:widowControl w:val="0"/>
              <w:spacing w:after="0" w:line="240" w:lineRule="auto"/>
              <w:rPr>
                <w:rFonts w:ascii="Times New Roman" w:eastAsia="Times New Roman" w:hAnsi="Times New Roman" w:cs="Times New Roman"/>
              </w:rPr>
            </w:pPr>
          </w:p>
        </w:tc>
        <w:tc>
          <w:tcPr>
            <w:tcW w:w="554" w:type="dxa"/>
            <w:tcBorders>
              <w:top w:val="single" w:sz="4" w:space="0" w:color="000000"/>
            </w:tcBorders>
          </w:tcPr>
          <w:p w14:paraId="1D65BB20" w14:textId="77777777" w:rsidR="006250EF" w:rsidRDefault="006250EF">
            <w:pPr>
              <w:widowControl w:val="0"/>
              <w:spacing w:after="0" w:line="240" w:lineRule="auto"/>
              <w:rPr>
                <w:rFonts w:ascii="Times New Roman" w:eastAsia="Times New Roman" w:hAnsi="Times New Roman" w:cs="Times New Roman"/>
              </w:rPr>
            </w:pPr>
          </w:p>
        </w:tc>
        <w:tc>
          <w:tcPr>
            <w:tcW w:w="706" w:type="dxa"/>
            <w:tcBorders>
              <w:top w:val="single" w:sz="4" w:space="0" w:color="000000"/>
            </w:tcBorders>
          </w:tcPr>
          <w:p w14:paraId="62C87D16" w14:textId="77777777" w:rsidR="006250EF" w:rsidRDefault="006250EF">
            <w:pPr>
              <w:widowControl w:val="0"/>
              <w:spacing w:after="0" w:line="240" w:lineRule="auto"/>
              <w:rPr>
                <w:rFonts w:ascii="Times New Roman" w:eastAsia="Times New Roman" w:hAnsi="Times New Roman" w:cs="Times New Roman"/>
              </w:rPr>
            </w:pPr>
          </w:p>
        </w:tc>
        <w:tc>
          <w:tcPr>
            <w:tcW w:w="599" w:type="dxa"/>
            <w:tcBorders>
              <w:top w:val="single" w:sz="4" w:space="0" w:color="000000"/>
            </w:tcBorders>
          </w:tcPr>
          <w:p w14:paraId="40739341" w14:textId="77777777" w:rsidR="006250EF" w:rsidRDefault="006250EF">
            <w:pPr>
              <w:widowControl w:val="0"/>
              <w:spacing w:after="0" w:line="240" w:lineRule="auto"/>
              <w:rPr>
                <w:rFonts w:ascii="Times New Roman" w:eastAsia="Times New Roman" w:hAnsi="Times New Roman" w:cs="Times New Roman"/>
              </w:rPr>
            </w:pPr>
          </w:p>
        </w:tc>
        <w:tc>
          <w:tcPr>
            <w:tcW w:w="791" w:type="dxa"/>
            <w:tcBorders>
              <w:top w:val="single" w:sz="4" w:space="0" w:color="000000"/>
            </w:tcBorders>
          </w:tcPr>
          <w:p w14:paraId="2CE4EB6C" w14:textId="77777777" w:rsidR="006250EF" w:rsidRDefault="006250EF">
            <w:pPr>
              <w:widowControl w:val="0"/>
              <w:spacing w:after="0" w:line="240" w:lineRule="auto"/>
              <w:rPr>
                <w:rFonts w:ascii="Times New Roman" w:eastAsia="Times New Roman" w:hAnsi="Times New Roman" w:cs="Times New Roman"/>
              </w:rPr>
            </w:pPr>
          </w:p>
        </w:tc>
      </w:tr>
      <w:tr w:rsidR="006250EF" w14:paraId="717EC436" w14:textId="77777777">
        <w:trPr>
          <w:trHeight w:val="478"/>
        </w:trPr>
        <w:tc>
          <w:tcPr>
            <w:tcW w:w="3952" w:type="dxa"/>
          </w:tcPr>
          <w:p w14:paraId="582AE9B9" w14:textId="77777777" w:rsidR="006250EF" w:rsidRDefault="00EE1D06">
            <w:pPr>
              <w:widowControl w:val="0"/>
              <w:spacing w:after="0"/>
              <w:ind w:left="525" w:right="797" w:hanging="142"/>
              <w:rPr>
                <w:rFonts w:ascii="Times New Roman" w:eastAsia="Times New Roman" w:hAnsi="Times New Roman" w:cs="Times New Roman"/>
              </w:rPr>
            </w:pPr>
            <w:r>
              <w:rPr>
                <w:rFonts w:ascii="Times New Roman" w:eastAsia="Times New Roman" w:hAnsi="Times New Roman" w:cs="Times New Roman"/>
              </w:rPr>
              <w:t>Village level service (Posyandu, Polindes or Poskesdes)</w:t>
            </w:r>
          </w:p>
        </w:tc>
        <w:tc>
          <w:tcPr>
            <w:tcW w:w="645" w:type="dxa"/>
          </w:tcPr>
          <w:p w14:paraId="0155405E" w14:textId="77777777" w:rsidR="006250EF" w:rsidRDefault="00EE1D06">
            <w:pPr>
              <w:widowControl w:val="0"/>
              <w:spacing w:before="130"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1</w:t>
            </w:r>
          </w:p>
        </w:tc>
        <w:tc>
          <w:tcPr>
            <w:tcW w:w="707" w:type="dxa"/>
          </w:tcPr>
          <w:p w14:paraId="3E9307AD" w14:textId="77777777" w:rsidR="006250EF" w:rsidRDefault="00EE1D06">
            <w:pPr>
              <w:widowControl w:val="0"/>
              <w:spacing w:before="130" w:after="0" w:line="240" w:lineRule="auto"/>
              <w:ind w:right="169"/>
              <w:jc w:val="right"/>
              <w:rPr>
                <w:rFonts w:ascii="Times New Roman" w:eastAsia="Times New Roman" w:hAnsi="Times New Roman" w:cs="Times New Roman"/>
              </w:rPr>
            </w:pPr>
            <w:r>
              <w:rPr>
                <w:rFonts w:ascii="Times New Roman" w:eastAsia="Times New Roman" w:hAnsi="Times New Roman" w:cs="Times New Roman"/>
              </w:rPr>
              <w:t>9.1</w:t>
            </w:r>
          </w:p>
        </w:tc>
        <w:tc>
          <w:tcPr>
            <w:tcW w:w="502" w:type="dxa"/>
          </w:tcPr>
          <w:p w14:paraId="299A542A" w14:textId="77777777" w:rsidR="006250EF" w:rsidRDefault="00EE1D06">
            <w:pPr>
              <w:widowControl w:val="0"/>
              <w:spacing w:before="130" w:after="0" w:line="240" w:lineRule="auto"/>
              <w:ind w:right="121"/>
              <w:jc w:val="right"/>
              <w:rPr>
                <w:rFonts w:ascii="Times New Roman" w:eastAsia="Times New Roman" w:hAnsi="Times New Roman" w:cs="Times New Roman"/>
              </w:rPr>
            </w:pPr>
            <w:r>
              <w:rPr>
                <w:rFonts w:ascii="Times New Roman" w:eastAsia="Times New Roman" w:hAnsi="Times New Roman" w:cs="Times New Roman"/>
              </w:rPr>
              <w:t>1</w:t>
            </w:r>
          </w:p>
        </w:tc>
        <w:tc>
          <w:tcPr>
            <w:tcW w:w="614" w:type="dxa"/>
          </w:tcPr>
          <w:p w14:paraId="209B85CF" w14:textId="77777777" w:rsidR="006250EF" w:rsidRDefault="00EE1D06">
            <w:pPr>
              <w:widowControl w:val="0"/>
              <w:spacing w:before="130" w:after="0" w:line="240" w:lineRule="auto"/>
              <w:ind w:right="148"/>
              <w:jc w:val="right"/>
              <w:rPr>
                <w:rFonts w:ascii="Times New Roman" w:eastAsia="Times New Roman" w:hAnsi="Times New Roman" w:cs="Times New Roman"/>
              </w:rPr>
            </w:pPr>
            <w:r>
              <w:rPr>
                <w:rFonts w:ascii="Times New Roman" w:eastAsia="Times New Roman" w:hAnsi="Times New Roman" w:cs="Times New Roman"/>
              </w:rPr>
              <w:t>4.6</w:t>
            </w:r>
          </w:p>
        </w:tc>
        <w:tc>
          <w:tcPr>
            <w:tcW w:w="554" w:type="dxa"/>
          </w:tcPr>
          <w:p w14:paraId="096912AC" w14:textId="77777777" w:rsidR="006250EF" w:rsidRDefault="00EE1D06">
            <w:pPr>
              <w:widowControl w:val="0"/>
              <w:spacing w:before="130" w:after="0" w:line="240" w:lineRule="auto"/>
              <w:ind w:left="195"/>
              <w:rPr>
                <w:rFonts w:ascii="Times New Roman" w:eastAsia="Times New Roman" w:hAnsi="Times New Roman" w:cs="Times New Roman"/>
              </w:rPr>
            </w:pPr>
            <w:r>
              <w:rPr>
                <w:rFonts w:ascii="Times New Roman" w:eastAsia="Times New Roman" w:hAnsi="Times New Roman" w:cs="Times New Roman"/>
              </w:rPr>
              <w:t>1</w:t>
            </w:r>
          </w:p>
        </w:tc>
        <w:tc>
          <w:tcPr>
            <w:tcW w:w="706" w:type="dxa"/>
          </w:tcPr>
          <w:p w14:paraId="1EFDF401" w14:textId="77777777" w:rsidR="006250EF" w:rsidRDefault="00EE1D06">
            <w:pPr>
              <w:widowControl w:val="0"/>
              <w:spacing w:before="130" w:after="0" w:line="240" w:lineRule="auto"/>
              <w:ind w:left="193"/>
              <w:rPr>
                <w:rFonts w:ascii="Times New Roman" w:eastAsia="Times New Roman" w:hAnsi="Times New Roman" w:cs="Times New Roman"/>
              </w:rPr>
            </w:pPr>
            <w:r>
              <w:rPr>
                <w:rFonts w:ascii="Times New Roman" w:eastAsia="Times New Roman" w:hAnsi="Times New Roman" w:cs="Times New Roman"/>
              </w:rPr>
              <w:t>3.5</w:t>
            </w:r>
          </w:p>
        </w:tc>
        <w:tc>
          <w:tcPr>
            <w:tcW w:w="599" w:type="dxa"/>
          </w:tcPr>
          <w:p w14:paraId="0F868197" w14:textId="77777777" w:rsidR="006250EF" w:rsidRDefault="00EE1D06">
            <w:pPr>
              <w:widowControl w:val="0"/>
              <w:spacing w:before="130" w:after="0" w:line="240" w:lineRule="auto"/>
              <w:ind w:left="194"/>
              <w:rPr>
                <w:rFonts w:ascii="Times New Roman" w:eastAsia="Times New Roman" w:hAnsi="Times New Roman" w:cs="Times New Roman"/>
              </w:rPr>
            </w:pPr>
            <w:r>
              <w:rPr>
                <w:rFonts w:ascii="Times New Roman" w:eastAsia="Times New Roman" w:hAnsi="Times New Roman" w:cs="Times New Roman"/>
              </w:rPr>
              <w:t>3</w:t>
            </w:r>
          </w:p>
        </w:tc>
        <w:tc>
          <w:tcPr>
            <w:tcW w:w="791" w:type="dxa"/>
          </w:tcPr>
          <w:p w14:paraId="36262C50" w14:textId="77777777" w:rsidR="006250EF" w:rsidRDefault="00EE1D06">
            <w:pPr>
              <w:widowControl w:val="0"/>
              <w:spacing w:before="130" w:after="0" w:line="240" w:lineRule="auto"/>
              <w:ind w:left="236"/>
              <w:rPr>
                <w:rFonts w:ascii="Times New Roman" w:eastAsia="Times New Roman" w:hAnsi="Times New Roman" w:cs="Times New Roman"/>
              </w:rPr>
            </w:pPr>
            <w:r>
              <w:rPr>
                <w:rFonts w:ascii="Times New Roman" w:eastAsia="Times New Roman" w:hAnsi="Times New Roman" w:cs="Times New Roman"/>
              </w:rPr>
              <w:t>4.8</w:t>
            </w:r>
          </w:p>
        </w:tc>
      </w:tr>
      <w:tr w:rsidR="006250EF" w14:paraId="22B0EB62" w14:textId="77777777">
        <w:trPr>
          <w:trHeight w:val="273"/>
        </w:trPr>
        <w:tc>
          <w:tcPr>
            <w:tcW w:w="3952" w:type="dxa"/>
          </w:tcPr>
          <w:p w14:paraId="273A52F1" w14:textId="77777777" w:rsidR="006250EF" w:rsidRDefault="00EE1D06">
            <w:pPr>
              <w:widowControl w:val="0"/>
              <w:spacing w:after="0" w:line="226" w:lineRule="auto"/>
              <w:ind w:left="567" w:hanging="184"/>
              <w:rPr>
                <w:rFonts w:ascii="Times New Roman" w:eastAsia="Times New Roman" w:hAnsi="Times New Roman" w:cs="Times New Roman"/>
              </w:rPr>
            </w:pPr>
            <w:r>
              <w:rPr>
                <w:rFonts w:ascii="Times New Roman" w:eastAsia="Times New Roman" w:hAnsi="Times New Roman" w:cs="Times New Roman"/>
              </w:rPr>
              <w:t>District Level service (Puskesmas/Pustu)</w:t>
            </w:r>
          </w:p>
        </w:tc>
        <w:tc>
          <w:tcPr>
            <w:tcW w:w="645" w:type="dxa"/>
          </w:tcPr>
          <w:p w14:paraId="038C9CAE" w14:textId="77777777" w:rsidR="006250EF" w:rsidRDefault="00EE1D06">
            <w:pPr>
              <w:widowControl w:val="0"/>
              <w:spacing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2</w:t>
            </w:r>
          </w:p>
        </w:tc>
        <w:tc>
          <w:tcPr>
            <w:tcW w:w="707" w:type="dxa"/>
          </w:tcPr>
          <w:p w14:paraId="44636A5F" w14:textId="77777777" w:rsidR="006250EF" w:rsidRDefault="00EE1D06">
            <w:pPr>
              <w:widowControl w:val="0"/>
              <w:spacing w:after="0" w:line="240" w:lineRule="auto"/>
              <w:ind w:right="165"/>
              <w:jc w:val="right"/>
              <w:rPr>
                <w:rFonts w:ascii="Times New Roman" w:eastAsia="Times New Roman" w:hAnsi="Times New Roman" w:cs="Times New Roman"/>
              </w:rPr>
            </w:pPr>
            <w:r>
              <w:rPr>
                <w:rFonts w:ascii="Times New Roman" w:eastAsia="Times New Roman" w:hAnsi="Times New Roman" w:cs="Times New Roman"/>
              </w:rPr>
              <w:t>18.2</w:t>
            </w:r>
          </w:p>
        </w:tc>
        <w:tc>
          <w:tcPr>
            <w:tcW w:w="502" w:type="dxa"/>
          </w:tcPr>
          <w:p w14:paraId="34F489F7" w14:textId="77777777" w:rsidR="006250EF" w:rsidRDefault="00EE1D06">
            <w:pPr>
              <w:widowControl w:val="0"/>
              <w:spacing w:after="0" w:line="240" w:lineRule="auto"/>
              <w:ind w:right="121"/>
              <w:jc w:val="right"/>
              <w:rPr>
                <w:rFonts w:ascii="Times New Roman" w:eastAsia="Times New Roman" w:hAnsi="Times New Roman" w:cs="Times New Roman"/>
              </w:rPr>
            </w:pPr>
            <w:r>
              <w:rPr>
                <w:rFonts w:ascii="Times New Roman" w:eastAsia="Times New Roman" w:hAnsi="Times New Roman" w:cs="Times New Roman"/>
              </w:rPr>
              <w:t>7</w:t>
            </w:r>
          </w:p>
        </w:tc>
        <w:tc>
          <w:tcPr>
            <w:tcW w:w="614" w:type="dxa"/>
          </w:tcPr>
          <w:p w14:paraId="245D9F33" w14:textId="77777777" w:rsidR="006250EF" w:rsidRDefault="00EE1D06">
            <w:pPr>
              <w:widowControl w:val="0"/>
              <w:spacing w:after="0" w:line="240" w:lineRule="auto"/>
              <w:ind w:right="144"/>
              <w:jc w:val="right"/>
              <w:rPr>
                <w:rFonts w:ascii="Times New Roman" w:eastAsia="Times New Roman" w:hAnsi="Times New Roman" w:cs="Times New Roman"/>
              </w:rPr>
            </w:pPr>
            <w:r>
              <w:rPr>
                <w:rFonts w:ascii="Times New Roman" w:eastAsia="Times New Roman" w:hAnsi="Times New Roman" w:cs="Times New Roman"/>
              </w:rPr>
              <w:t>31.8</w:t>
            </w:r>
          </w:p>
        </w:tc>
        <w:tc>
          <w:tcPr>
            <w:tcW w:w="554" w:type="dxa"/>
          </w:tcPr>
          <w:p w14:paraId="36B13288" w14:textId="77777777" w:rsidR="006250EF" w:rsidRDefault="00EE1D06">
            <w:pPr>
              <w:widowControl w:val="0"/>
              <w:spacing w:after="0" w:line="240" w:lineRule="auto"/>
              <w:ind w:left="195"/>
              <w:rPr>
                <w:rFonts w:ascii="Times New Roman" w:eastAsia="Times New Roman" w:hAnsi="Times New Roman" w:cs="Times New Roman"/>
              </w:rPr>
            </w:pPr>
            <w:r>
              <w:rPr>
                <w:rFonts w:ascii="Times New Roman" w:eastAsia="Times New Roman" w:hAnsi="Times New Roman" w:cs="Times New Roman"/>
              </w:rPr>
              <w:t>1</w:t>
            </w:r>
          </w:p>
        </w:tc>
        <w:tc>
          <w:tcPr>
            <w:tcW w:w="706" w:type="dxa"/>
          </w:tcPr>
          <w:p w14:paraId="46EC5E6D" w14:textId="77777777" w:rsidR="006250EF" w:rsidRDefault="00EE1D06">
            <w:pPr>
              <w:widowControl w:val="0"/>
              <w:spacing w:after="0" w:line="240" w:lineRule="auto"/>
              <w:ind w:left="193"/>
              <w:rPr>
                <w:rFonts w:ascii="Times New Roman" w:eastAsia="Times New Roman" w:hAnsi="Times New Roman" w:cs="Times New Roman"/>
              </w:rPr>
            </w:pPr>
            <w:r>
              <w:rPr>
                <w:rFonts w:ascii="Times New Roman" w:eastAsia="Times New Roman" w:hAnsi="Times New Roman" w:cs="Times New Roman"/>
              </w:rPr>
              <w:t>3.5</w:t>
            </w:r>
          </w:p>
        </w:tc>
        <w:tc>
          <w:tcPr>
            <w:tcW w:w="599" w:type="dxa"/>
          </w:tcPr>
          <w:p w14:paraId="74EF5F53" w14:textId="77777777" w:rsidR="006250EF" w:rsidRDefault="00EE1D06">
            <w:pPr>
              <w:widowControl w:val="0"/>
              <w:spacing w:after="0" w:line="240" w:lineRule="auto"/>
              <w:ind w:left="138"/>
              <w:rPr>
                <w:rFonts w:ascii="Times New Roman" w:eastAsia="Times New Roman" w:hAnsi="Times New Roman" w:cs="Times New Roman"/>
              </w:rPr>
            </w:pPr>
            <w:r>
              <w:rPr>
                <w:rFonts w:ascii="Times New Roman" w:eastAsia="Times New Roman" w:hAnsi="Times New Roman" w:cs="Times New Roman"/>
              </w:rPr>
              <w:t>10</w:t>
            </w:r>
          </w:p>
        </w:tc>
        <w:tc>
          <w:tcPr>
            <w:tcW w:w="791" w:type="dxa"/>
          </w:tcPr>
          <w:p w14:paraId="1E28EA4A" w14:textId="77777777" w:rsidR="006250EF" w:rsidRDefault="00EE1D06">
            <w:pPr>
              <w:widowControl w:val="0"/>
              <w:spacing w:after="0" w:line="240" w:lineRule="auto"/>
              <w:ind w:left="180"/>
              <w:rPr>
                <w:rFonts w:ascii="Times New Roman" w:eastAsia="Times New Roman" w:hAnsi="Times New Roman" w:cs="Times New Roman"/>
              </w:rPr>
            </w:pPr>
            <w:r>
              <w:rPr>
                <w:rFonts w:ascii="Times New Roman" w:eastAsia="Times New Roman" w:hAnsi="Times New Roman" w:cs="Times New Roman"/>
              </w:rPr>
              <w:t>16.1</w:t>
            </w:r>
          </w:p>
        </w:tc>
      </w:tr>
      <w:tr w:rsidR="006250EF" w14:paraId="33DC0E0A" w14:textId="77777777">
        <w:trPr>
          <w:trHeight w:val="290"/>
        </w:trPr>
        <w:tc>
          <w:tcPr>
            <w:tcW w:w="3952" w:type="dxa"/>
          </w:tcPr>
          <w:p w14:paraId="7842C18D" w14:textId="77777777" w:rsidR="006250EF" w:rsidRDefault="00EE1D06">
            <w:pPr>
              <w:widowControl w:val="0"/>
              <w:spacing w:before="31" w:after="0" w:line="226" w:lineRule="auto"/>
              <w:ind w:left="542" w:hanging="159"/>
              <w:rPr>
                <w:rFonts w:ascii="Times New Roman" w:eastAsia="Times New Roman" w:hAnsi="Times New Roman" w:cs="Times New Roman"/>
              </w:rPr>
            </w:pPr>
            <w:r>
              <w:rPr>
                <w:rFonts w:ascii="Times New Roman" w:eastAsia="Times New Roman" w:hAnsi="Times New Roman" w:cs="Times New Roman"/>
              </w:rPr>
              <w:t>Hospital, Clinics, Private Doctor or OBGYN</w:t>
            </w:r>
          </w:p>
        </w:tc>
        <w:tc>
          <w:tcPr>
            <w:tcW w:w="645" w:type="dxa"/>
          </w:tcPr>
          <w:p w14:paraId="34082BD8" w14:textId="77777777" w:rsidR="006250EF" w:rsidRDefault="00EE1D06">
            <w:pPr>
              <w:widowControl w:val="0"/>
              <w:spacing w:before="31"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1</w:t>
            </w:r>
          </w:p>
        </w:tc>
        <w:tc>
          <w:tcPr>
            <w:tcW w:w="707" w:type="dxa"/>
          </w:tcPr>
          <w:p w14:paraId="3886CD6B" w14:textId="77777777" w:rsidR="006250EF" w:rsidRDefault="00EE1D06">
            <w:pPr>
              <w:widowControl w:val="0"/>
              <w:spacing w:before="31" w:after="0" w:line="240" w:lineRule="auto"/>
              <w:ind w:right="169"/>
              <w:jc w:val="right"/>
              <w:rPr>
                <w:rFonts w:ascii="Times New Roman" w:eastAsia="Times New Roman" w:hAnsi="Times New Roman" w:cs="Times New Roman"/>
              </w:rPr>
            </w:pPr>
            <w:r>
              <w:rPr>
                <w:rFonts w:ascii="Times New Roman" w:eastAsia="Times New Roman" w:hAnsi="Times New Roman" w:cs="Times New Roman"/>
              </w:rPr>
              <w:t>9.1</w:t>
            </w:r>
          </w:p>
        </w:tc>
        <w:tc>
          <w:tcPr>
            <w:tcW w:w="502" w:type="dxa"/>
          </w:tcPr>
          <w:p w14:paraId="26835472" w14:textId="77777777" w:rsidR="006250EF" w:rsidRDefault="00EE1D06">
            <w:pPr>
              <w:widowControl w:val="0"/>
              <w:spacing w:before="31" w:after="0" w:line="240" w:lineRule="auto"/>
              <w:ind w:right="121"/>
              <w:jc w:val="right"/>
              <w:rPr>
                <w:rFonts w:ascii="Times New Roman" w:eastAsia="Times New Roman" w:hAnsi="Times New Roman" w:cs="Times New Roman"/>
              </w:rPr>
            </w:pPr>
            <w:r>
              <w:rPr>
                <w:rFonts w:ascii="Times New Roman" w:eastAsia="Times New Roman" w:hAnsi="Times New Roman" w:cs="Times New Roman"/>
              </w:rPr>
              <w:t>4</w:t>
            </w:r>
          </w:p>
        </w:tc>
        <w:tc>
          <w:tcPr>
            <w:tcW w:w="614" w:type="dxa"/>
          </w:tcPr>
          <w:p w14:paraId="174B5356" w14:textId="77777777" w:rsidR="006250EF" w:rsidRDefault="00EE1D06">
            <w:pPr>
              <w:widowControl w:val="0"/>
              <w:spacing w:before="31" w:after="0" w:line="240" w:lineRule="auto"/>
              <w:ind w:right="144"/>
              <w:jc w:val="right"/>
              <w:rPr>
                <w:rFonts w:ascii="Times New Roman" w:eastAsia="Times New Roman" w:hAnsi="Times New Roman" w:cs="Times New Roman"/>
              </w:rPr>
            </w:pPr>
            <w:r>
              <w:rPr>
                <w:rFonts w:ascii="Times New Roman" w:eastAsia="Times New Roman" w:hAnsi="Times New Roman" w:cs="Times New Roman"/>
              </w:rPr>
              <w:t>18.2</w:t>
            </w:r>
          </w:p>
        </w:tc>
        <w:tc>
          <w:tcPr>
            <w:tcW w:w="554" w:type="dxa"/>
          </w:tcPr>
          <w:p w14:paraId="3FC8CD61" w14:textId="77777777" w:rsidR="006250EF" w:rsidRDefault="00EE1D06">
            <w:pPr>
              <w:widowControl w:val="0"/>
              <w:spacing w:before="31" w:after="0" w:line="240" w:lineRule="auto"/>
              <w:ind w:left="195"/>
              <w:rPr>
                <w:rFonts w:ascii="Times New Roman" w:eastAsia="Times New Roman" w:hAnsi="Times New Roman" w:cs="Times New Roman"/>
              </w:rPr>
            </w:pPr>
            <w:r>
              <w:rPr>
                <w:rFonts w:ascii="Times New Roman" w:eastAsia="Times New Roman" w:hAnsi="Times New Roman" w:cs="Times New Roman"/>
              </w:rPr>
              <w:t>2</w:t>
            </w:r>
          </w:p>
        </w:tc>
        <w:tc>
          <w:tcPr>
            <w:tcW w:w="706" w:type="dxa"/>
          </w:tcPr>
          <w:p w14:paraId="157BD27D" w14:textId="77777777" w:rsidR="006250EF" w:rsidRDefault="00EE1D06">
            <w:pPr>
              <w:widowControl w:val="0"/>
              <w:spacing w:before="31" w:after="0" w:line="240" w:lineRule="auto"/>
              <w:ind w:left="193"/>
              <w:rPr>
                <w:rFonts w:ascii="Times New Roman" w:eastAsia="Times New Roman" w:hAnsi="Times New Roman" w:cs="Times New Roman"/>
              </w:rPr>
            </w:pPr>
            <w:r>
              <w:rPr>
                <w:rFonts w:ascii="Times New Roman" w:eastAsia="Times New Roman" w:hAnsi="Times New Roman" w:cs="Times New Roman"/>
              </w:rPr>
              <w:t>6.9</w:t>
            </w:r>
          </w:p>
        </w:tc>
        <w:tc>
          <w:tcPr>
            <w:tcW w:w="599" w:type="dxa"/>
          </w:tcPr>
          <w:p w14:paraId="4A46CD7E" w14:textId="77777777" w:rsidR="006250EF" w:rsidRDefault="00EE1D06">
            <w:pPr>
              <w:widowControl w:val="0"/>
              <w:spacing w:before="31" w:after="0" w:line="240" w:lineRule="auto"/>
              <w:ind w:left="194"/>
              <w:rPr>
                <w:rFonts w:ascii="Times New Roman" w:eastAsia="Times New Roman" w:hAnsi="Times New Roman" w:cs="Times New Roman"/>
              </w:rPr>
            </w:pPr>
            <w:r>
              <w:rPr>
                <w:rFonts w:ascii="Times New Roman" w:eastAsia="Times New Roman" w:hAnsi="Times New Roman" w:cs="Times New Roman"/>
              </w:rPr>
              <w:t>7</w:t>
            </w:r>
          </w:p>
        </w:tc>
        <w:tc>
          <w:tcPr>
            <w:tcW w:w="791" w:type="dxa"/>
          </w:tcPr>
          <w:p w14:paraId="19462A93" w14:textId="77777777" w:rsidR="006250EF" w:rsidRDefault="00EE1D06">
            <w:pPr>
              <w:widowControl w:val="0"/>
              <w:spacing w:before="31" w:after="0" w:line="240" w:lineRule="auto"/>
              <w:ind w:left="180"/>
              <w:rPr>
                <w:rFonts w:ascii="Times New Roman" w:eastAsia="Times New Roman" w:hAnsi="Times New Roman" w:cs="Times New Roman"/>
              </w:rPr>
            </w:pPr>
            <w:r>
              <w:rPr>
                <w:rFonts w:ascii="Times New Roman" w:eastAsia="Times New Roman" w:hAnsi="Times New Roman" w:cs="Times New Roman"/>
              </w:rPr>
              <w:t>11.3</w:t>
            </w:r>
          </w:p>
        </w:tc>
      </w:tr>
      <w:tr w:rsidR="006250EF" w14:paraId="006E3488" w14:textId="77777777">
        <w:trPr>
          <w:trHeight w:val="276"/>
        </w:trPr>
        <w:tc>
          <w:tcPr>
            <w:tcW w:w="3952" w:type="dxa"/>
            <w:tcBorders>
              <w:bottom w:val="single" w:sz="4" w:space="0" w:color="000000"/>
            </w:tcBorders>
          </w:tcPr>
          <w:p w14:paraId="1C1357CC" w14:textId="77777777" w:rsidR="006250EF" w:rsidRDefault="00EE1D06">
            <w:pPr>
              <w:widowControl w:val="0"/>
              <w:spacing w:before="13" w:after="0" w:line="240" w:lineRule="auto"/>
              <w:ind w:left="383"/>
              <w:rPr>
                <w:rFonts w:ascii="Times New Roman" w:eastAsia="Times New Roman" w:hAnsi="Times New Roman" w:cs="Times New Roman"/>
              </w:rPr>
            </w:pPr>
            <w:r>
              <w:rPr>
                <w:rFonts w:ascii="Times New Roman" w:eastAsia="Times New Roman" w:hAnsi="Times New Roman" w:cs="Times New Roman"/>
              </w:rPr>
              <w:t>Private Midwife</w:t>
            </w:r>
          </w:p>
        </w:tc>
        <w:tc>
          <w:tcPr>
            <w:tcW w:w="645" w:type="dxa"/>
            <w:tcBorders>
              <w:bottom w:val="single" w:sz="4" w:space="0" w:color="000000"/>
            </w:tcBorders>
          </w:tcPr>
          <w:p w14:paraId="2D1BEF7F" w14:textId="77777777" w:rsidR="006250EF" w:rsidRDefault="00EE1D06">
            <w:pPr>
              <w:widowControl w:val="0"/>
              <w:spacing w:before="13"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7</w:t>
            </w:r>
          </w:p>
        </w:tc>
        <w:tc>
          <w:tcPr>
            <w:tcW w:w="707" w:type="dxa"/>
            <w:tcBorders>
              <w:bottom w:val="single" w:sz="4" w:space="0" w:color="000000"/>
            </w:tcBorders>
          </w:tcPr>
          <w:p w14:paraId="23BFB26E" w14:textId="77777777" w:rsidR="006250EF" w:rsidRDefault="00EE1D06">
            <w:pPr>
              <w:widowControl w:val="0"/>
              <w:spacing w:before="13" w:after="0" w:line="240" w:lineRule="auto"/>
              <w:ind w:right="165"/>
              <w:jc w:val="right"/>
              <w:rPr>
                <w:rFonts w:ascii="Times New Roman" w:eastAsia="Times New Roman" w:hAnsi="Times New Roman" w:cs="Times New Roman"/>
              </w:rPr>
            </w:pPr>
            <w:r>
              <w:rPr>
                <w:rFonts w:ascii="Times New Roman" w:eastAsia="Times New Roman" w:hAnsi="Times New Roman" w:cs="Times New Roman"/>
              </w:rPr>
              <w:t>63.6</w:t>
            </w:r>
          </w:p>
        </w:tc>
        <w:tc>
          <w:tcPr>
            <w:tcW w:w="502" w:type="dxa"/>
            <w:tcBorders>
              <w:bottom w:val="single" w:sz="4" w:space="0" w:color="000000"/>
            </w:tcBorders>
          </w:tcPr>
          <w:p w14:paraId="0C2CF0E5" w14:textId="77777777" w:rsidR="006250EF" w:rsidRDefault="00EE1D06">
            <w:pPr>
              <w:widowControl w:val="0"/>
              <w:spacing w:before="13" w:after="0" w:line="240" w:lineRule="auto"/>
              <w:ind w:right="120"/>
              <w:jc w:val="right"/>
              <w:rPr>
                <w:rFonts w:ascii="Times New Roman" w:eastAsia="Times New Roman" w:hAnsi="Times New Roman" w:cs="Times New Roman"/>
              </w:rPr>
            </w:pPr>
            <w:r>
              <w:rPr>
                <w:rFonts w:ascii="Times New Roman" w:eastAsia="Times New Roman" w:hAnsi="Times New Roman" w:cs="Times New Roman"/>
              </w:rPr>
              <w:t>10</w:t>
            </w:r>
          </w:p>
        </w:tc>
        <w:tc>
          <w:tcPr>
            <w:tcW w:w="614" w:type="dxa"/>
            <w:tcBorders>
              <w:bottom w:val="single" w:sz="4" w:space="0" w:color="000000"/>
            </w:tcBorders>
          </w:tcPr>
          <w:p w14:paraId="332226E2" w14:textId="77777777" w:rsidR="006250EF" w:rsidRDefault="00EE1D06">
            <w:pPr>
              <w:widowControl w:val="0"/>
              <w:spacing w:before="13" w:after="0" w:line="240" w:lineRule="auto"/>
              <w:ind w:right="144"/>
              <w:jc w:val="right"/>
              <w:rPr>
                <w:rFonts w:ascii="Times New Roman" w:eastAsia="Times New Roman" w:hAnsi="Times New Roman" w:cs="Times New Roman"/>
              </w:rPr>
            </w:pPr>
            <w:r>
              <w:rPr>
                <w:rFonts w:ascii="Times New Roman" w:eastAsia="Times New Roman" w:hAnsi="Times New Roman" w:cs="Times New Roman"/>
              </w:rPr>
              <w:t>45.5</w:t>
            </w:r>
          </w:p>
        </w:tc>
        <w:tc>
          <w:tcPr>
            <w:tcW w:w="554" w:type="dxa"/>
            <w:tcBorders>
              <w:bottom w:val="single" w:sz="4" w:space="0" w:color="000000"/>
            </w:tcBorders>
          </w:tcPr>
          <w:p w14:paraId="403A6D97" w14:textId="77777777" w:rsidR="006250EF" w:rsidRDefault="00EE1D06">
            <w:pPr>
              <w:widowControl w:val="0"/>
              <w:spacing w:before="13" w:after="0" w:line="240" w:lineRule="auto"/>
              <w:ind w:left="139"/>
              <w:rPr>
                <w:rFonts w:ascii="Times New Roman" w:eastAsia="Times New Roman" w:hAnsi="Times New Roman" w:cs="Times New Roman"/>
              </w:rPr>
            </w:pPr>
            <w:r>
              <w:rPr>
                <w:rFonts w:ascii="Times New Roman" w:eastAsia="Times New Roman" w:hAnsi="Times New Roman" w:cs="Times New Roman"/>
              </w:rPr>
              <w:t>25</w:t>
            </w:r>
          </w:p>
        </w:tc>
        <w:tc>
          <w:tcPr>
            <w:tcW w:w="706" w:type="dxa"/>
            <w:tcBorders>
              <w:bottom w:val="single" w:sz="4" w:space="0" w:color="000000"/>
            </w:tcBorders>
          </w:tcPr>
          <w:p w14:paraId="1C8B0A42" w14:textId="77777777" w:rsidR="006250EF" w:rsidRDefault="00EE1D06">
            <w:pPr>
              <w:widowControl w:val="0"/>
              <w:spacing w:before="13" w:after="0" w:line="240" w:lineRule="auto"/>
              <w:ind w:left="137"/>
              <w:rPr>
                <w:rFonts w:ascii="Times New Roman" w:eastAsia="Times New Roman" w:hAnsi="Times New Roman" w:cs="Times New Roman"/>
              </w:rPr>
            </w:pPr>
            <w:r>
              <w:rPr>
                <w:rFonts w:ascii="Times New Roman" w:eastAsia="Times New Roman" w:hAnsi="Times New Roman" w:cs="Times New Roman"/>
              </w:rPr>
              <w:t>86.2</w:t>
            </w:r>
          </w:p>
        </w:tc>
        <w:tc>
          <w:tcPr>
            <w:tcW w:w="599" w:type="dxa"/>
            <w:tcBorders>
              <w:bottom w:val="single" w:sz="4" w:space="0" w:color="000000"/>
            </w:tcBorders>
          </w:tcPr>
          <w:p w14:paraId="1D1535A2" w14:textId="77777777" w:rsidR="006250EF" w:rsidRDefault="00EE1D06">
            <w:pPr>
              <w:widowControl w:val="0"/>
              <w:spacing w:before="13" w:after="0" w:line="240" w:lineRule="auto"/>
              <w:ind w:left="138"/>
              <w:rPr>
                <w:rFonts w:ascii="Times New Roman" w:eastAsia="Times New Roman" w:hAnsi="Times New Roman" w:cs="Times New Roman"/>
              </w:rPr>
            </w:pPr>
            <w:r>
              <w:rPr>
                <w:rFonts w:ascii="Times New Roman" w:eastAsia="Times New Roman" w:hAnsi="Times New Roman" w:cs="Times New Roman"/>
              </w:rPr>
              <w:t>42</w:t>
            </w:r>
          </w:p>
        </w:tc>
        <w:tc>
          <w:tcPr>
            <w:tcW w:w="791" w:type="dxa"/>
            <w:tcBorders>
              <w:bottom w:val="single" w:sz="4" w:space="0" w:color="000000"/>
            </w:tcBorders>
          </w:tcPr>
          <w:p w14:paraId="51B74F68" w14:textId="77777777" w:rsidR="006250EF" w:rsidRDefault="00EE1D06">
            <w:pPr>
              <w:widowControl w:val="0"/>
              <w:spacing w:before="13" w:after="0" w:line="240" w:lineRule="auto"/>
              <w:ind w:left="180"/>
              <w:rPr>
                <w:rFonts w:ascii="Times New Roman" w:eastAsia="Times New Roman" w:hAnsi="Times New Roman" w:cs="Times New Roman"/>
              </w:rPr>
            </w:pPr>
            <w:r>
              <w:rPr>
                <w:rFonts w:ascii="Times New Roman" w:eastAsia="Times New Roman" w:hAnsi="Times New Roman" w:cs="Times New Roman"/>
              </w:rPr>
              <w:t>67.7</w:t>
            </w:r>
          </w:p>
        </w:tc>
      </w:tr>
      <w:tr w:rsidR="006250EF" w14:paraId="6475134A" w14:textId="77777777">
        <w:trPr>
          <w:trHeight w:val="303"/>
        </w:trPr>
        <w:tc>
          <w:tcPr>
            <w:tcW w:w="3952" w:type="dxa"/>
            <w:tcBorders>
              <w:top w:val="single" w:sz="4" w:space="0" w:color="000000"/>
            </w:tcBorders>
          </w:tcPr>
          <w:p w14:paraId="1EE20087" w14:textId="77777777" w:rsidR="006250EF" w:rsidRDefault="00EE1D06">
            <w:pPr>
              <w:widowControl w:val="0"/>
              <w:spacing w:before="35" w:after="0" w:line="240" w:lineRule="auto"/>
              <w:ind w:left="258"/>
              <w:rPr>
                <w:rFonts w:ascii="Times New Roman" w:eastAsia="Times New Roman" w:hAnsi="Times New Roman" w:cs="Times New Roman"/>
              </w:rPr>
            </w:pPr>
            <w:r>
              <w:rPr>
                <w:rFonts w:ascii="Times New Roman" w:eastAsia="Times New Roman" w:hAnsi="Times New Roman" w:cs="Times New Roman"/>
              </w:rPr>
              <w:t>Place of Birth</w:t>
            </w:r>
          </w:p>
        </w:tc>
        <w:tc>
          <w:tcPr>
            <w:tcW w:w="645" w:type="dxa"/>
            <w:tcBorders>
              <w:top w:val="single" w:sz="4" w:space="0" w:color="000000"/>
            </w:tcBorders>
          </w:tcPr>
          <w:p w14:paraId="5F3AFA95" w14:textId="77777777" w:rsidR="006250EF" w:rsidRDefault="006250EF">
            <w:pPr>
              <w:widowControl w:val="0"/>
              <w:spacing w:after="0" w:line="240" w:lineRule="auto"/>
              <w:rPr>
                <w:rFonts w:ascii="Times New Roman" w:eastAsia="Times New Roman" w:hAnsi="Times New Roman" w:cs="Times New Roman"/>
              </w:rPr>
            </w:pPr>
          </w:p>
        </w:tc>
        <w:tc>
          <w:tcPr>
            <w:tcW w:w="707" w:type="dxa"/>
            <w:tcBorders>
              <w:top w:val="single" w:sz="4" w:space="0" w:color="000000"/>
            </w:tcBorders>
          </w:tcPr>
          <w:p w14:paraId="74AC0CAA" w14:textId="77777777" w:rsidR="006250EF" w:rsidRDefault="006250EF">
            <w:pPr>
              <w:widowControl w:val="0"/>
              <w:spacing w:after="0" w:line="240" w:lineRule="auto"/>
              <w:rPr>
                <w:rFonts w:ascii="Times New Roman" w:eastAsia="Times New Roman" w:hAnsi="Times New Roman" w:cs="Times New Roman"/>
              </w:rPr>
            </w:pPr>
          </w:p>
        </w:tc>
        <w:tc>
          <w:tcPr>
            <w:tcW w:w="502" w:type="dxa"/>
            <w:tcBorders>
              <w:top w:val="single" w:sz="4" w:space="0" w:color="000000"/>
            </w:tcBorders>
          </w:tcPr>
          <w:p w14:paraId="076ED8E3" w14:textId="77777777" w:rsidR="006250EF" w:rsidRDefault="006250EF">
            <w:pPr>
              <w:widowControl w:val="0"/>
              <w:spacing w:after="0" w:line="240" w:lineRule="auto"/>
              <w:rPr>
                <w:rFonts w:ascii="Times New Roman" w:eastAsia="Times New Roman" w:hAnsi="Times New Roman" w:cs="Times New Roman"/>
              </w:rPr>
            </w:pPr>
          </w:p>
        </w:tc>
        <w:tc>
          <w:tcPr>
            <w:tcW w:w="614" w:type="dxa"/>
            <w:tcBorders>
              <w:top w:val="single" w:sz="4" w:space="0" w:color="000000"/>
            </w:tcBorders>
          </w:tcPr>
          <w:p w14:paraId="42832AFF" w14:textId="77777777" w:rsidR="006250EF" w:rsidRDefault="006250EF">
            <w:pPr>
              <w:widowControl w:val="0"/>
              <w:spacing w:after="0" w:line="240" w:lineRule="auto"/>
              <w:rPr>
                <w:rFonts w:ascii="Times New Roman" w:eastAsia="Times New Roman" w:hAnsi="Times New Roman" w:cs="Times New Roman"/>
              </w:rPr>
            </w:pPr>
          </w:p>
        </w:tc>
        <w:tc>
          <w:tcPr>
            <w:tcW w:w="554" w:type="dxa"/>
            <w:tcBorders>
              <w:top w:val="single" w:sz="4" w:space="0" w:color="000000"/>
            </w:tcBorders>
          </w:tcPr>
          <w:p w14:paraId="3D154AC2" w14:textId="77777777" w:rsidR="006250EF" w:rsidRDefault="006250EF">
            <w:pPr>
              <w:widowControl w:val="0"/>
              <w:spacing w:after="0" w:line="240" w:lineRule="auto"/>
              <w:rPr>
                <w:rFonts w:ascii="Times New Roman" w:eastAsia="Times New Roman" w:hAnsi="Times New Roman" w:cs="Times New Roman"/>
              </w:rPr>
            </w:pPr>
          </w:p>
        </w:tc>
        <w:tc>
          <w:tcPr>
            <w:tcW w:w="706" w:type="dxa"/>
            <w:tcBorders>
              <w:top w:val="single" w:sz="4" w:space="0" w:color="000000"/>
            </w:tcBorders>
          </w:tcPr>
          <w:p w14:paraId="74E1D14F" w14:textId="77777777" w:rsidR="006250EF" w:rsidRDefault="006250EF">
            <w:pPr>
              <w:widowControl w:val="0"/>
              <w:spacing w:after="0" w:line="240" w:lineRule="auto"/>
              <w:rPr>
                <w:rFonts w:ascii="Times New Roman" w:eastAsia="Times New Roman" w:hAnsi="Times New Roman" w:cs="Times New Roman"/>
              </w:rPr>
            </w:pPr>
          </w:p>
        </w:tc>
        <w:tc>
          <w:tcPr>
            <w:tcW w:w="599" w:type="dxa"/>
            <w:tcBorders>
              <w:top w:val="single" w:sz="4" w:space="0" w:color="000000"/>
            </w:tcBorders>
          </w:tcPr>
          <w:p w14:paraId="1627C5ED" w14:textId="77777777" w:rsidR="006250EF" w:rsidRDefault="006250EF">
            <w:pPr>
              <w:widowControl w:val="0"/>
              <w:spacing w:after="0" w:line="240" w:lineRule="auto"/>
              <w:rPr>
                <w:rFonts w:ascii="Times New Roman" w:eastAsia="Times New Roman" w:hAnsi="Times New Roman" w:cs="Times New Roman"/>
              </w:rPr>
            </w:pPr>
          </w:p>
        </w:tc>
        <w:tc>
          <w:tcPr>
            <w:tcW w:w="791" w:type="dxa"/>
            <w:tcBorders>
              <w:top w:val="single" w:sz="4" w:space="0" w:color="000000"/>
            </w:tcBorders>
          </w:tcPr>
          <w:p w14:paraId="0EE0E31A" w14:textId="77777777" w:rsidR="006250EF" w:rsidRDefault="006250EF">
            <w:pPr>
              <w:widowControl w:val="0"/>
              <w:spacing w:after="0" w:line="240" w:lineRule="auto"/>
              <w:rPr>
                <w:rFonts w:ascii="Times New Roman" w:eastAsia="Times New Roman" w:hAnsi="Times New Roman" w:cs="Times New Roman"/>
              </w:rPr>
            </w:pPr>
          </w:p>
        </w:tc>
      </w:tr>
      <w:tr w:rsidR="006250EF" w14:paraId="27C82BA0" w14:textId="77777777">
        <w:trPr>
          <w:trHeight w:val="282"/>
        </w:trPr>
        <w:tc>
          <w:tcPr>
            <w:tcW w:w="3952" w:type="dxa"/>
          </w:tcPr>
          <w:p w14:paraId="7A71FC95" w14:textId="77777777" w:rsidR="006250EF" w:rsidRDefault="00EE1D06">
            <w:pPr>
              <w:widowControl w:val="0"/>
              <w:spacing w:before="32" w:after="0" w:line="240" w:lineRule="auto"/>
              <w:ind w:left="383"/>
              <w:rPr>
                <w:rFonts w:ascii="Times New Roman" w:eastAsia="Times New Roman" w:hAnsi="Times New Roman" w:cs="Times New Roman"/>
              </w:rPr>
            </w:pPr>
            <w:r>
              <w:rPr>
                <w:rFonts w:ascii="Times New Roman" w:eastAsia="Times New Roman" w:hAnsi="Times New Roman" w:cs="Times New Roman"/>
              </w:rPr>
              <w:t>Hospital</w:t>
            </w:r>
          </w:p>
        </w:tc>
        <w:tc>
          <w:tcPr>
            <w:tcW w:w="645" w:type="dxa"/>
          </w:tcPr>
          <w:p w14:paraId="01F3E641" w14:textId="77777777" w:rsidR="006250EF" w:rsidRDefault="00EE1D06">
            <w:pPr>
              <w:widowControl w:val="0"/>
              <w:spacing w:before="32"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5</w:t>
            </w:r>
          </w:p>
        </w:tc>
        <w:tc>
          <w:tcPr>
            <w:tcW w:w="707" w:type="dxa"/>
          </w:tcPr>
          <w:p w14:paraId="04D50457" w14:textId="77777777" w:rsidR="006250EF" w:rsidRDefault="00EE1D06">
            <w:pPr>
              <w:widowControl w:val="0"/>
              <w:spacing w:before="32" w:after="0" w:line="240" w:lineRule="auto"/>
              <w:ind w:right="225"/>
              <w:jc w:val="right"/>
              <w:rPr>
                <w:rFonts w:ascii="Times New Roman" w:eastAsia="Times New Roman" w:hAnsi="Times New Roman" w:cs="Times New Roman"/>
              </w:rPr>
            </w:pPr>
            <w:r>
              <w:rPr>
                <w:rFonts w:ascii="Times New Roman" w:eastAsia="Times New Roman" w:hAnsi="Times New Roman" w:cs="Times New Roman"/>
              </w:rPr>
              <w:t>50.0</w:t>
            </w:r>
          </w:p>
        </w:tc>
        <w:tc>
          <w:tcPr>
            <w:tcW w:w="502" w:type="dxa"/>
          </w:tcPr>
          <w:p w14:paraId="7B141DF9" w14:textId="77777777" w:rsidR="006250EF" w:rsidRDefault="00EE1D06">
            <w:pPr>
              <w:widowControl w:val="0"/>
              <w:spacing w:before="32" w:after="0" w:line="240" w:lineRule="auto"/>
              <w:ind w:right="121"/>
              <w:jc w:val="right"/>
              <w:rPr>
                <w:rFonts w:ascii="Times New Roman" w:eastAsia="Times New Roman" w:hAnsi="Times New Roman" w:cs="Times New Roman"/>
              </w:rPr>
            </w:pPr>
            <w:r>
              <w:rPr>
                <w:rFonts w:ascii="Times New Roman" w:eastAsia="Times New Roman" w:hAnsi="Times New Roman" w:cs="Times New Roman"/>
              </w:rPr>
              <w:t>5</w:t>
            </w:r>
          </w:p>
        </w:tc>
        <w:tc>
          <w:tcPr>
            <w:tcW w:w="614" w:type="dxa"/>
          </w:tcPr>
          <w:p w14:paraId="4DCEDC47" w14:textId="77777777" w:rsidR="006250EF" w:rsidRDefault="00EE1D06">
            <w:pPr>
              <w:widowControl w:val="0"/>
              <w:spacing w:before="32" w:after="0" w:line="240" w:lineRule="auto"/>
              <w:ind w:right="144"/>
              <w:jc w:val="right"/>
              <w:rPr>
                <w:rFonts w:ascii="Times New Roman" w:eastAsia="Times New Roman" w:hAnsi="Times New Roman" w:cs="Times New Roman"/>
              </w:rPr>
            </w:pPr>
            <w:r>
              <w:rPr>
                <w:rFonts w:ascii="Times New Roman" w:eastAsia="Times New Roman" w:hAnsi="Times New Roman" w:cs="Times New Roman"/>
              </w:rPr>
              <w:t>22.7</w:t>
            </w:r>
          </w:p>
        </w:tc>
        <w:tc>
          <w:tcPr>
            <w:tcW w:w="554" w:type="dxa"/>
          </w:tcPr>
          <w:p w14:paraId="13E56789" w14:textId="77777777" w:rsidR="006250EF" w:rsidRDefault="00EE1D06">
            <w:pPr>
              <w:widowControl w:val="0"/>
              <w:spacing w:before="32" w:after="0" w:line="240" w:lineRule="auto"/>
              <w:ind w:left="195"/>
              <w:rPr>
                <w:rFonts w:ascii="Times New Roman" w:eastAsia="Times New Roman" w:hAnsi="Times New Roman" w:cs="Times New Roman"/>
              </w:rPr>
            </w:pPr>
            <w:r>
              <w:rPr>
                <w:rFonts w:ascii="Times New Roman" w:eastAsia="Times New Roman" w:hAnsi="Times New Roman" w:cs="Times New Roman"/>
              </w:rPr>
              <w:t>4</w:t>
            </w:r>
          </w:p>
        </w:tc>
        <w:tc>
          <w:tcPr>
            <w:tcW w:w="706" w:type="dxa"/>
          </w:tcPr>
          <w:p w14:paraId="62C1C125" w14:textId="77777777" w:rsidR="006250EF" w:rsidRDefault="00EE1D06">
            <w:pPr>
              <w:widowControl w:val="0"/>
              <w:spacing w:before="32" w:after="0" w:line="240" w:lineRule="auto"/>
              <w:ind w:left="137"/>
              <w:rPr>
                <w:rFonts w:ascii="Times New Roman" w:eastAsia="Times New Roman" w:hAnsi="Times New Roman" w:cs="Times New Roman"/>
              </w:rPr>
            </w:pPr>
            <w:r>
              <w:rPr>
                <w:rFonts w:ascii="Times New Roman" w:eastAsia="Times New Roman" w:hAnsi="Times New Roman" w:cs="Times New Roman"/>
              </w:rPr>
              <w:t>13.8</w:t>
            </w:r>
          </w:p>
        </w:tc>
        <w:tc>
          <w:tcPr>
            <w:tcW w:w="599" w:type="dxa"/>
          </w:tcPr>
          <w:p w14:paraId="3E1B8222" w14:textId="77777777" w:rsidR="006250EF" w:rsidRDefault="00EE1D06">
            <w:pPr>
              <w:widowControl w:val="0"/>
              <w:spacing w:before="32" w:after="0" w:line="240" w:lineRule="auto"/>
              <w:ind w:left="138"/>
              <w:rPr>
                <w:rFonts w:ascii="Times New Roman" w:eastAsia="Times New Roman" w:hAnsi="Times New Roman" w:cs="Times New Roman"/>
              </w:rPr>
            </w:pPr>
            <w:r>
              <w:rPr>
                <w:rFonts w:ascii="Times New Roman" w:eastAsia="Times New Roman" w:hAnsi="Times New Roman" w:cs="Times New Roman"/>
              </w:rPr>
              <w:t>14</w:t>
            </w:r>
          </w:p>
        </w:tc>
        <w:tc>
          <w:tcPr>
            <w:tcW w:w="791" w:type="dxa"/>
          </w:tcPr>
          <w:p w14:paraId="405C1616" w14:textId="77777777" w:rsidR="006250EF" w:rsidRDefault="00EE1D06">
            <w:pPr>
              <w:widowControl w:val="0"/>
              <w:spacing w:before="32" w:after="0" w:line="240" w:lineRule="auto"/>
              <w:ind w:left="180"/>
              <w:rPr>
                <w:rFonts w:ascii="Times New Roman" w:eastAsia="Times New Roman" w:hAnsi="Times New Roman" w:cs="Times New Roman"/>
              </w:rPr>
            </w:pPr>
            <w:r>
              <w:rPr>
                <w:rFonts w:ascii="Times New Roman" w:eastAsia="Times New Roman" w:hAnsi="Times New Roman" w:cs="Times New Roman"/>
              </w:rPr>
              <w:t>23.0</w:t>
            </w:r>
          </w:p>
        </w:tc>
      </w:tr>
      <w:tr w:rsidR="006250EF" w14:paraId="1E1154D7" w14:textId="77777777">
        <w:trPr>
          <w:trHeight w:val="496"/>
        </w:trPr>
        <w:tc>
          <w:tcPr>
            <w:tcW w:w="3952" w:type="dxa"/>
          </w:tcPr>
          <w:p w14:paraId="453E669A" w14:textId="77777777" w:rsidR="006250EF" w:rsidRDefault="00EE1D06">
            <w:pPr>
              <w:widowControl w:val="0"/>
              <w:spacing w:before="13" w:after="0"/>
              <w:ind w:left="525" w:right="842" w:hanging="142"/>
              <w:rPr>
                <w:rFonts w:ascii="Times New Roman" w:eastAsia="Times New Roman" w:hAnsi="Times New Roman" w:cs="Times New Roman"/>
              </w:rPr>
            </w:pPr>
            <w:r>
              <w:rPr>
                <w:rFonts w:ascii="Times New Roman" w:eastAsia="Times New Roman" w:hAnsi="Times New Roman" w:cs="Times New Roman"/>
              </w:rPr>
              <w:t>Birth Clinic/Clinic/Private health professional</w:t>
            </w:r>
          </w:p>
        </w:tc>
        <w:tc>
          <w:tcPr>
            <w:tcW w:w="645" w:type="dxa"/>
          </w:tcPr>
          <w:p w14:paraId="05F2F4BF" w14:textId="77777777" w:rsidR="006250EF" w:rsidRDefault="00EE1D06">
            <w:pPr>
              <w:widowControl w:val="0"/>
              <w:spacing w:before="130"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5</w:t>
            </w:r>
          </w:p>
        </w:tc>
        <w:tc>
          <w:tcPr>
            <w:tcW w:w="707" w:type="dxa"/>
          </w:tcPr>
          <w:p w14:paraId="54A3EBD9" w14:textId="77777777" w:rsidR="006250EF" w:rsidRDefault="00EE1D06">
            <w:pPr>
              <w:widowControl w:val="0"/>
              <w:spacing w:before="130" w:after="0" w:line="240" w:lineRule="auto"/>
              <w:ind w:right="225"/>
              <w:jc w:val="right"/>
              <w:rPr>
                <w:rFonts w:ascii="Times New Roman" w:eastAsia="Times New Roman" w:hAnsi="Times New Roman" w:cs="Times New Roman"/>
              </w:rPr>
            </w:pPr>
            <w:r>
              <w:rPr>
                <w:rFonts w:ascii="Times New Roman" w:eastAsia="Times New Roman" w:hAnsi="Times New Roman" w:cs="Times New Roman"/>
              </w:rPr>
              <w:t>50.0</w:t>
            </w:r>
          </w:p>
        </w:tc>
        <w:tc>
          <w:tcPr>
            <w:tcW w:w="502" w:type="dxa"/>
          </w:tcPr>
          <w:p w14:paraId="2F9BC0F8" w14:textId="77777777" w:rsidR="006250EF" w:rsidRDefault="00EE1D06">
            <w:pPr>
              <w:widowControl w:val="0"/>
              <w:spacing w:before="130" w:after="0" w:line="240" w:lineRule="auto"/>
              <w:ind w:right="120"/>
              <w:jc w:val="right"/>
              <w:rPr>
                <w:rFonts w:ascii="Times New Roman" w:eastAsia="Times New Roman" w:hAnsi="Times New Roman" w:cs="Times New Roman"/>
              </w:rPr>
            </w:pPr>
            <w:r>
              <w:rPr>
                <w:rFonts w:ascii="Times New Roman" w:eastAsia="Times New Roman" w:hAnsi="Times New Roman" w:cs="Times New Roman"/>
              </w:rPr>
              <w:t>15</w:t>
            </w:r>
          </w:p>
        </w:tc>
        <w:tc>
          <w:tcPr>
            <w:tcW w:w="614" w:type="dxa"/>
          </w:tcPr>
          <w:p w14:paraId="0546BB78" w14:textId="77777777" w:rsidR="006250EF" w:rsidRDefault="00EE1D06">
            <w:pPr>
              <w:widowControl w:val="0"/>
              <w:spacing w:before="130" w:after="0" w:line="240" w:lineRule="auto"/>
              <w:ind w:right="144"/>
              <w:jc w:val="right"/>
              <w:rPr>
                <w:rFonts w:ascii="Times New Roman" w:eastAsia="Times New Roman" w:hAnsi="Times New Roman" w:cs="Times New Roman"/>
              </w:rPr>
            </w:pPr>
            <w:r>
              <w:rPr>
                <w:rFonts w:ascii="Times New Roman" w:eastAsia="Times New Roman" w:hAnsi="Times New Roman" w:cs="Times New Roman"/>
              </w:rPr>
              <w:t>68.2</w:t>
            </w:r>
          </w:p>
        </w:tc>
        <w:tc>
          <w:tcPr>
            <w:tcW w:w="554" w:type="dxa"/>
          </w:tcPr>
          <w:p w14:paraId="0592A81D" w14:textId="77777777" w:rsidR="006250EF" w:rsidRDefault="00EE1D06">
            <w:pPr>
              <w:widowControl w:val="0"/>
              <w:spacing w:before="130" w:after="0" w:line="240" w:lineRule="auto"/>
              <w:ind w:left="139"/>
              <w:rPr>
                <w:rFonts w:ascii="Times New Roman" w:eastAsia="Times New Roman" w:hAnsi="Times New Roman" w:cs="Times New Roman"/>
              </w:rPr>
            </w:pPr>
            <w:r>
              <w:rPr>
                <w:rFonts w:ascii="Times New Roman" w:eastAsia="Times New Roman" w:hAnsi="Times New Roman" w:cs="Times New Roman"/>
              </w:rPr>
              <w:t>21</w:t>
            </w:r>
          </w:p>
        </w:tc>
        <w:tc>
          <w:tcPr>
            <w:tcW w:w="706" w:type="dxa"/>
          </w:tcPr>
          <w:p w14:paraId="664818E1" w14:textId="77777777" w:rsidR="006250EF" w:rsidRDefault="00EE1D06">
            <w:pPr>
              <w:widowControl w:val="0"/>
              <w:spacing w:before="130" w:after="0" w:line="240" w:lineRule="auto"/>
              <w:ind w:left="137"/>
              <w:rPr>
                <w:rFonts w:ascii="Times New Roman" w:eastAsia="Times New Roman" w:hAnsi="Times New Roman" w:cs="Times New Roman"/>
              </w:rPr>
            </w:pPr>
            <w:r>
              <w:rPr>
                <w:rFonts w:ascii="Times New Roman" w:eastAsia="Times New Roman" w:hAnsi="Times New Roman" w:cs="Times New Roman"/>
              </w:rPr>
              <w:t>72.4</w:t>
            </w:r>
          </w:p>
        </w:tc>
        <w:tc>
          <w:tcPr>
            <w:tcW w:w="599" w:type="dxa"/>
          </w:tcPr>
          <w:p w14:paraId="76EF605A" w14:textId="77777777" w:rsidR="006250EF" w:rsidRDefault="00EE1D06">
            <w:pPr>
              <w:widowControl w:val="0"/>
              <w:spacing w:before="130" w:after="0" w:line="240" w:lineRule="auto"/>
              <w:ind w:left="138"/>
              <w:rPr>
                <w:rFonts w:ascii="Times New Roman" w:eastAsia="Times New Roman" w:hAnsi="Times New Roman" w:cs="Times New Roman"/>
              </w:rPr>
            </w:pPr>
            <w:r>
              <w:rPr>
                <w:rFonts w:ascii="Times New Roman" w:eastAsia="Times New Roman" w:hAnsi="Times New Roman" w:cs="Times New Roman"/>
              </w:rPr>
              <w:t>41</w:t>
            </w:r>
          </w:p>
        </w:tc>
        <w:tc>
          <w:tcPr>
            <w:tcW w:w="791" w:type="dxa"/>
          </w:tcPr>
          <w:p w14:paraId="58505D1F" w14:textId="77777777" w:rsidR="006250EF" w:rsidRDefault="00EE1D06">
            <w:pPr>
              <w:widowControl w:val="0"/>
              <w:spacing w:before="130" w:after="0" w:line="240" w:lineRule="auto"/>
              <w:ind w:left="180"/>
              <w:rPr>
                <w:rFonts w:ascii="Times New Roman" w:eastAsia="Times New Roman" w:hAnsi="Times New Roman" w:cs="Times New Roman"/>
              </w:rPr>
            </w:pPr>
            <w:r>
              <w:rPr>
                <w:rFonts w:ascii="Times New Roman" w:eastAsia="Times New Roman" w:hAnsi="Times New Roman" w:cs="Times New Roman"/>
              </w:rPr>
              <w:t>67.2</w:t>
            </w:r>
          </w:p>
        </w:tc>
      </w:tr>
      <w:tr w:rsidR="006250EF" w14:paraId="06B3A68C" w14:textId="77777777">
        <w:trPr>
          <w:trHeight w:val="282"/>
        </w:trPr>
        <w:tc>
          <w:tcPr>
            <w:tcW w:w="3952" w:type="dxa"/>
          </w:tcPr>
          <w:p w14:paraId="19F08922" w14:textId="77777777" w:rsidR="006250EF" w:rsidRDefault="00EE1D06">
            <w:pPr>
              <w:widowControl w:val="0"/>
              <w:spacing w:before="13" w:after="0" w:line="240" w:lineRule="auto"/>
              <w:ind w:left="383"/>
              <w:rPr>
                <w:rFonts w:ascii="Times New Roman" w:eastAsia="Times New Roman" w:hAnsi="Times New Roman" w:cs="Times New Roman"/>
              </w:rPr>
            </w:pPr>
            <w:r>
              <w:rPr>
                <w:rFonts w:ascii="Times New Roman" w:eastAsia="Times New Roman" w:hAnsi="Times New Roman" w:cs="Times New Roman"/>
              </w:rPr>
              <w:t>Puskesmas or Pustu</w:t>
            </w:r>
          </w:p>
        </w:tc>
        <w:tc>
          <w:tcPr>
            <w:tcW w:w="645" w:type="dxa"/>
          </w:tcPr>
          <w:p w14:paraId="3BC9ACB4" w14:textId="77777777" w:rsidR="006250EF" w:rsidRDefault="00EE1D06">
            <w:pPr>
              <w:widowControl w:val="0"/>
              <w:spacing w:before="13"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0</w:t>
            </w:r>
          </w:p>
        </w:tc>
        <w:tc>
          <w:tcPr>
            <w:tcW w:w="707" w:type="dxa"/>
          </w:tcPr>
          <w:p w14:paraId="42F33694" w14:textId="77777777" w:rsidR="006250EF" w:rsidRDefault="00EE1D06">
            <w:pPr>
              <w:widowControl w:val="0"/>
              <w:spacing w:before="13" w:after="0" w:line="240" w:lineRule="auto"/>
              <w:ind w:right="169"/>
              <w:jc w:val="right"/>
              <w:rPr>
                <w:rFonts w:ascii="Times New Roman" w:eastAsia="Times New Roman" w:hAnsi="Times New Roman" w:cs="Times New Roman"/>
              </w:rPr>
            </w:pPr>
            <w:r>
              <w:rPr>
                <w:rFonts w:ascii="Times New Roman" w:eastAsia="Times New Roman" w:hAnsi="Times New Roman" w:cs="Times New Roman"/>
              </w:rPr>
              <w:t>0.0</w:t>
            </w:r>
          </w:p>
        </w:tc>
        <w:tc>
          <w:tcPr>
            <w:tcW w:w="502" w:type="dxa"/>
          </w:tcPr>
          <w:p w14:paraId="0781A6A8" w14:textId="77777777" w:rsidR="006250EF" w:rsidRDefault="00EE1D06">
            <w:pPr>
              <w:widowControl w:val="0"/>
              <w:spacing w:before="13" w:after="0" w:line="240" w:lineRule="auto"/>
              <w:ind w:right="121"/>
              <w:jc w:val="right"/>
              <w:rPr>
                <w:rFonts w:ascii="Times New Roman" w:eastAsia="Times New Roman" w:hAnsi="Times New Roman" w:cs="Times New Roman"/>
              </w:rPr>
            </w:pPr>
            <w:r>
              <w:rPr>
                <w:rFonts w:ascii="Times New Roman" w:eastAsia="Times New Roman" w:hAnsi="Times New Roman" w:cs="Times New Roman"/>
              </w:rPr>
              <w:t>2</w:t>
            </w:r>
          </w:p>
        </w:tc>
        <w:tc>
          <w:tcPr>
            <w:tcW w:w="614" w:type="dxa"/>
          </w:tcPr>
          <w:p w14:paraId="13E33B2C" w14:textId="77777777" w:rsidR="006250EF" w:rsidRDefault="00EE1D06">
            <w:pPr>
              <w:widowControl w:val="0"/>
              <w:spacing w:before="13" w:after="0" w:line="240" w:lineRule="auto"/>
              <w:ind w:right="148"/>
              <w:jc w:val="right"/>
              <w:rPr>
                <w:rFonts w:ascii="Times New Roman" w:eastAsia="Times New Roman" w:hAnsi="Times New Roman" w:cs="Times New Roman"/>
              </w:rPr>
            </w:pPr>
            <w:r>
              <w:rPr>
                <w:rFonts w:ascii="Times New Roman" w:eastAsia="Times New Roman" w:hAnsi="Times New Roman" w:cs="Times New Roman"/>
              </w:rPr>
              <w:t>9.1</w:t>
            </w:r>
          </w:p>
        </w:tc>
        <w:tc>
          <w:tcPr>
            <w:tcW w:w="554" w:type="dxa"/>
          </w:tcPr>
          <w:p w14:paraId="0F61CD0C" w14:textId="77777777" w:rsidR="006250EF" w:rsidRDefault="00EE1D06">
            <w:pPr>
              <w:widowControl w:val="0"/>
              <w:spacing w:before="13" w:after="0" w:line="240" w:lineRule="auto"/>
              <w:ind w:left="195"/>
              <w:rPr>
                <w:rFonts w:ascii="Times New Roman" w:eastAsia="Times New Roman" w:hAnsi="Times New Roman" w:cs="Times New Roman"/>
              </w:rPr>
            </w:pPr>
            <w:r>
              <w:rPr>
                <w:rFonts w:ascii="Times New Roman" w:eastAsia="Times New Roman" w:hAnsi="Times New Roman" w:cs="Times New Roman"/>
              </w:rPr>
              <w:t>0</w:t>
            </w:r>
          </w:p>
        </w:tc>
        <w:tc>
          <w:tcPr>
            <w:tcW w:w="706" w:type="dxa"/>
          </w:tcPr>
          <w:p w14:paraId="3603F278" w14:textId="77777777" w:rsidR="006250EF" w:rsidRDefault="00EE1D06">
            <w:pPr>
              <w:widowControl w:val="0"/>
              <w:spacing w:before="13" w:after="0" w:line="240" w:lineRule="auto"/>
              <w:ind w:right="82"/>
              <w:jc w:val="center"/>
              <w:rPr>
                <w:rFonts w:ascii="Times New Roman" w:eastAsia="Times New Roman" w:hAnsi="Times New Roman" w:cs="Times New Roman"/>
              </w:rPr>
            </w:pPr>
            <w:r>
              <w:rPr>
                <w:rFonts w:ascii="Times New Roman" w:eastAsia="Times New Roman" w:hAnsi="Times New Roman" w:cs="Times New Roman"/>
              </w:rPr>
              <w:t>0</w:t>
            </w:r>
          </w:p>
        </w:tc>
        <w:tc>
          <w:tcPr>
            <w:tcW w:w="599" w:type="dxa"/>
          </w:tcPr>
          <w:p w14:paraId="5079A668" w14:textId="77777777" w:rsidR="006250EF" w:rsidRDefault="00EE1D06">
            <w:pPr>
              <w:widowControl w:val="0"/>
              <w:spacing w:before="13" w:after="0" w:line="240" w:lineRule="auto"/>
              <w:ind w:left="194"/>
              <w:rPr>
                <w:rFonts w:ascii="Times New Roman" w:eastAsia="Times New Roman" w:hAnsi="Times New Roman" w:cs="Times New Roman"/>
              </w:rPr>
            </w:pPr>
            <w:r>
              <w:rPr>
                <w:rFonts w:ascii="Times New Roman" w:eastAsia="Times New Roman" w:hAnsi="Times New Roman" w:cs="Times New Roman"/>
              </w:rPr>
              <w:t>2</w:t>
            </w:r>
          </w:p>
        </w:tc>
        <w:tc>
          <w:tcPr>
            <w:tcW w:w="791" w:type="dxa"/>
          </w:tcPr>
          <w:p w14:paraId="65F1C230" w14:textId="77777777" w:rsidR="006250EF" w:rsidRDefault="00EE1D06">
            <w:pPr>
              <w:widowControl w:val="0"/>
              <w:spacing w:before="13" w:after="0" w:line="240" w:lineRule="auto"/>
              <w:ind w:left="236"/>
              <w:rPr>
                <w:rFonts w:ascii="Times New Roman" w:eastAsia="Times New Roman" w:hAnsi="Times New Roman" w:cs="Times New Roman"/>
              </w:rPr>
            </w:pPr>
            <w:r>
              <w:rPr>
                <w:rFonts w:ascii="Times New Roman" w:eastAsia="Times New Roman" w:hAnsi="Times New Roman" w:cs="Times New Roman"/>
              </w:rPr>
              <w:t>3.3</w:t>
            </w:r>
          </w:p>
        </w:tc>
      </w:tr>
      <w:tr w:rsidR="006250EF" w14:paraId="6400988E" w14:textId="77777777">
        <w:trPr>
          <w:trHeight w:val="294"/>
        </w:trPr>
        <w:tc>
          <w:tcPr>
            <w:tcW w:w="3952" w:type="dxa"/>
            <w:tcBorders>
              <w:bottom w:val="single" w:sz="4" w:space="0" w:color="000000"/>
            </w:tcBorders>
          </w:tcPr>
          <w:p w14:paraId="35090D0C" w14:textId="77777777" w:rsidR="006250EF" w:rsidRDefault="00EE1D06">
            <w:pPr>
              <w:widowControl w:val="0"/>
              <w:spacing w:before="31" w:after="0" w:line="240" w:lineRule="auto"/>
              <w:ind w:left="383"/>
              <w:rPr>
                <w:rFonts w:ascii="Times New Roman" w:eastAsia="Times New Roman" w:hAnsi="Times New Roman" w:cs="Times New Roman"/>
              </w:rPr>
            </w:pPr>
            <w:r>
              <w:rPr>
                <w:rFonts w:ascii="Times New Roman" w:eastAsia="Times New Roman" w:hAnsi="Times New Roman" w:cs="Times New Roman"/>
              </w:rPr>
              <w:t>Home or other place</w:t>
            </w:r>
          </w:p>
        </w:tc>
        <w:tc>
          <w:tcPr>
            <w:tcW w:w="645" w:type="dxa"/>
            <w:tcBorders>
              <w:bottom w:val="single" w:sz="4" w:space="0" w:color="000000"/>
            </w:tcBorders>
          </w:tcPr>
          <w:p w14:paraId="37464413" w14:textId="77777777" w:rsidR="006250EF" w:rsidRDefault="00EE1D06">
            <w:pPr>
              <w:widowControl w:val="0"/>
              <w:spacing w:before="31"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0</w:t>
            </w:r>
          </w:p>
        </w:tc>
        <w:tc>
          <w:tcPr>
            <w:tcW w:w="707" w:type="dxa"/>
            <w:tcBorders>
              <w:bottom w:val="single" w:sz="4" w:space="0" w:color="000000"/>
            </w:tcBorders>
          </w:tcPr>
          <w:p w14:paraId="1DAE6804" w14:textId="77777777" w:rsidR="006250EF" w:rsidRDefault="00EE1D06">
            <w:pPr>
              <w:widowControl w:val="0"/>
              <w:spacing w:before="31" w:after="0" w:line="240" w:lineRule="auto"/>
              <w:ind w:right="169"/>
              <w:jc w:val="right"/>
              <w:rPr>
                <w:rFonts w:ascii="Times New Roman" w:eastAsia="Times New Roman" w:hAnsi="Times New Roman" w:cs="Times New Roman"/>
              </w:rPr>
            </w:pPr>
            <w:r>
              <w:rPr>
                <w:rFonts w:ascii="Times New Roman" w:eastAsia="Times New Roman" w:hAnsi="Times New Roman" w:cs="Times New Roman"/>
              </w:rPr>
              <w:t>0.0</w:t>
            </w:r>
          </w:p>
        </w:tc>
        <w:tc>
          <w:tcPr>
            <w:tcW w:w="502" w:type="dxa"/>
            <w:tcBorders>
              <w:bottom w:val="single" w:sz="4" w:space="0" w:color="000000"/>
            </w:tcBorders>
          </w:tcPr>
          <w:p w14:paraId="46D9367F" w14:textId="77777777" w:rsidR="006250EF" w:rsidRDefault="00EE1D06">
            <w:pPr>
              <w:widowControl w:val="0"/>
              <w:spacing w:before="31" w:after="0" w:line="240" w:lineRule="auto"/>
              <w:ind w:right="121"/>
              <w:jc w:val="right"/>
              <w:rPr>
                <w:rFonts w:ascii="Times New Roman" w:eastAsia="Times New Roman" w:hAnsi="Times New Roman" w:cs="Times New Roman"/>
              </w:rPr>
            </w:pPr>
            <w:r>
              <w:rPr>
                <w:rFonts w:ascii="Times New Roman" w:eastAsia="Times New Roman" w:hAnsi="Times New Roman" w:cs="Times New Roman"/>
              </w:rPr>
              <w:t>0</w:t>
            </w:r>
          </w:p>
        </w:tc>
        <w:tc>
          <w:tcPr>
            <w:tcW w:w="614" w:type="dxa"/>
            <w:tcBorders>
              <w:bottom w:val="single" w:sz="4" w:space="0" w:color="000000"/>
            </w:tcBorders>
          </w:tcPr>
          <w:p w14:paraId="160C8633" w14:textId="77777777" w:rsidR="006250EF" w:rsidRDefault="00EE1D06">
            <w:pPr>
              <w:widowControl w:val="0"/>
              <w:spacing w:before="31" w:after="0" w:line="240" w:lineRule="auto"/>
              <w:ind w:right="147"/>
              <w:jc w:val="right"/>
              <w:rPr>
                <w:rFonts w:ascii="Times New Roman" w:eastAsia="Times New Roman" w:hAnsi="Times New Roman" w:cs="Times New Roman"/>
              </w:rPr>
            </w:pPr>
            <w:r>
              <w:rPr>
                <w:rFonts w:ascii="Times New Roman" w:eastAsia="Times New Roman" w:hAnsi="Times New Roman" w:cs="Times New Roman"/>
              </w:rPr>
              <w:t>0</w:t>
            </w:r>
          </w:p>
        </w:tc>
        <w:tc>
          <w:tcPr>
            <w:tcW w:w="554" w:type="dxa"/>
            <w:tcBorders>
              <w:bottom w:val="single" w:sz="4" w:space="0" w:color="000000"/>
            </w:tcBorders>
          </w:tcPr>
          <w:p w14:paraId="798500C1" w14:textId="77777777" w:rsidR="006250EF" w:rsidRDefault="00EE1D06">
            <w:pPr>
              <w:widowControl w:val="0"/>
              <w:spacing w:before="31" w:after="0" w:line="240" w:lineRule="auto"/>
              <w:ind w:left="195"/>
              <w:rPr>
                <w:rFonts w:ascii="Times New Roman" w:eastAsia="Times New Roman" w:hAnsi="Times New Roman" w:cs="Times New Roman"/>
              </w:rPr>
            </w:pPr>
            <w:r>
              <w:rPr>
                <w:rFonts w:ascii="Times New Roman" w:eastAsia="Times New Roman" w:hAnsi="Times New Roman" w:cs="Times New Roman"/>
              </w:rPr>
              <w:t>4</w:t>
            </w:r>
          </w:p>
        </w:tc>
        <w:tc>
          <w:tcPr>
            <w:tcW w:w="706" w:type="dxa"/>
            <w:tcBorders>
              <w:bottom w:val="single" w:sz="4" w:space="0" w:color="000000"/>
            </w:tcBorders>
          </w:tcPr>
          <w:p w14:paraId="7E7AEF16" w14:textId="77777777" w:rsidR="006250EF" w:rsidRDefault="00EE1D06">
            <w:pPr>
              <w:widowControl w:val="0"/>
              <w:spacing w:before="31" w:after="0" w:line="240" w:lineRule="auto"/>
              <w:ind w:left="137"/>
              <w:rPr>
                <w:rFonts w:ascii="Times New Roman" w:eastAsia="Times New Roman" w:hAnsi="Times New Roman" w:cs="Times New Roman"/>
              </w:rPr>
            </w:pPr>
            <w:r>
              <w:rPr>
                <w:rFonts w:ascii="Times New Roman" w:eastAsia="Times New Roman" w:hAnsi="Times New Roman" w:cs="Times New Roman"/>
              </w:rPr>
              <w:t>13.8</w:t>
            </w:r>
          </w:p>
        </w:tc>
        <w:tc>
          <w:tcPr>
            <w:tcW w:w="599" w:type="dxa"/>
            <w:tcBorders>
              <w:bottom w:val="single" w:sz="4" w:space="0" w:color="000000"/>
            </w:tcBorders>
          </w:tcPr>
          <w:p w14:paraId="4D330C50" w14:textId="77777777" w:rsidR="006250EF" w:rsidRDefault="00EE1D06">
            <w:pPr>
              <w:widowControl w:val="0"/>
              <w:spacing w:before="31" w:after="0" w:line="240" w:lineRule="auto"/>
              <w:ind w:left="194"/>
              <w:rPr>
                <w:rFonts w:ascii="Times New Roman" w:eastAsia="Times New Roman" w:hAnsi="Times New Roman" w:cs="Times New Roman"/>
              </w:rPr>
            </w:pPr>
            <w:r>
              <w:rPr>
                <w:rFonts w:ascii="Times New Roman" w:eastAsia="Times New Roman" w:hAnsi="Times New Roman" w:cs="Times New Roman"/>
              </w:rPr>
              <w:t>4</w:t>
            </w:r>
          </w:p>
        </w:tc>
        <w:tc>
          <w:tcPr>
            <w:tcW w:w="791" w:type="dxa"/>
            <w:tcBorders>
              <w:bottom w:val="single" w:sz="4" w:space="0" w:color="000000"/>
            </w:tcBorders>
          </w:tcPr>
          <w:p w14:paraId="3A6C3380" w14:textId="77777777" w:rsidR="006250EF" w:rsidRDefault="00EE1D06">
            <w:pPr>
              <w:widowControl w:val="0"/>
              <w:spacing w:before="31" w:after="0" w:line="240" w:lineRule="auto"/>
              <w:ind w:left="236"/>
              <w:rPr>
                <w:rFonts w:ascii="Times New Roman" w:eastAsia="Times New Roman" w:hAnsi="Times New Roman" w:cs="Times New Roman"/>
              </w:rPr>
            </w:pPr>
            <w:r>
              <w:rPr>
                <w:rFonts w:ascii="Times New Roman" w:eastAsia="Times New Roman" w:hAnsi="Times New Roman" w:cs="Times New Roman"/>
              </w:rPr>
              <w:t>6.6</w:t>
            </w:r>
          </w:p>
        </w:tc>
      </w:tr>
      <w:tr w:rsidR="006250EF" w14:paraId="11E245A6" w14:textId="77777777">
        <w:trPr>
          <w:trHeight w:val="307"/>
        </w:trPr>
        <w:tc>
          <w:tcPr>
            <w:tcW w:w="3952" w:type="dxa"/>
            <w:tcBorders>
              <w:top w:val="single" w:sz="4" w:space="0" w:color="000000"/>
            </w:tcBorders>
          </w:tcPr>
          <w:p w14:paraId="05E95E60" w14:textId="77777777" w:rsidR="006250EF" w:rsidRDefault="00EE1D06">
            <w:pPr>
              <w:widowControl w:val="0"/>
              <w:spacing w:before="39" w:after="0" w:line="240" w:lineRule="auto"/>
              <w:ind w:left="258"/>
              <w:rPr>
                <w:rFonts w:ascii="Times New Roman" w:eastAsia="Times New Roman" w:hAnsi="Times New Roman" w:cs="Times New Roman"/>
              </w:rPr>
            </w:pPr>
            <w:r>
              <w:rPr>
                <w:rFonts w:ascii="Times New Roman" w:eastAsia="Times New Roman" w:hAnsi="Times New Roman" w:cs="Times New Roman"/>
              </w:rPr>
              <w:t>Ever breastmilk</w:t>
            </w:r>
          </w:p>
        </w:tc>
        <w:tc>
          <w:tcPr>
            <w:tcW w:w="645" w:type="dxa"/>
            <w:tcBorders>
              <w:top w:val="single" w:sz="4" w:space="0" w:color="000000"/>
            </w:tcBorders>
          </w:tcPr>
          <w:p w14:paraId="64D633BB" w14:textId="77777777" w:rsidR="006250EF" w:rsidRDefault="006250EF">
            <w:pPr>
              <w:widowControl w:val="0"/>
              <w:spacing w:after="0" w:line="240" w:lineRule="auto"/>
              <w:rPr>
                <w:rFonts w:ascii="Times New Roman" w:eastAsia="Times New Roman" w:hAnsi="Times New Roman" w:cs="Times New Roman"/>
              </w:rPr>
            </w:pPr>
          </w:p>
        </w:tc>
        <w:tc>
          <w:tcPr>
            <w:tcW w:w="707" w:type="dxa"/>
            <w:tcBorders>
              <w:top w:val="single" w:sz="4" w:space="0" w:color="000000"/>
            </w:tcBorders>
          </w:tcPr>
          <w:p w14:paraId="088B893E" w14:textId="77777777" w:rsidR="006250EF" w:rsidRDefault="006250EF">
            <w:pPr>
              <w:widowControl w:val="0"/>
              <w:spacing w:after="0" w:line="240" w:lineRule="auto"/>
              <w:rPr>
                <w:rFonts w:ascii="Times New Roman" w:eastAsia="Times New Roman" w:hAnsi="Times New Roman" w:cs="Times New Roman"/>
              </w:rPr>
            </w:pPr>
          </w:p>
        </w:tc>
        <w:tc>
          <w:tcPr>
            <w:tcW w:w="502" w:type="dxa"/>
            <w:tcBorders>
              <w:top w:val="single" w:sz="4" w:space="0" w:color="000000"/>
            </w:tcBorders>
          </w:tcPr>
          <w:p w14:paraId="6C1CD01C" w14:textId="77777777" w:rsidR="006250EF" w:rsidRDefault="006250EF">
            <w:pPr>
              <w:widowControl w:val="0"/>
              <w:spacing w:after="0" w:line="240" w:lineRule="auto"/>
              <w:rPr>
                <w:rFonts w:ascii="Times New Roman" w:eastAsia="Times New Roman" w:hAnsi="Times New Roman" w:cs="Times New Roman"/>
              </w:rPr>
            </w:pPr>
          </w:p>
        </w:tc>
        <w:tc>
          <w:tcPr>
            <w:tcW w:w="614" w:type="dxa"/>
            <w:tcBorders>
              <w:top w:val="single" w:sz="4" w:space="0" w:color="000000"/>
            </w:tcBorders>
          </w:tcPr>
          <w:p w14:paraId="2868B20B" w14:textId="77777777" w:rsidR="006250EF" w:rsidRDefault="006250EF">
            <w:pPr>
              <w:widowControl w:val="0"/>
              <w:spacing w:after="0" w:line="240" w:lineRule="auto"/>
              <w:rPr>
                <w:rFonts w:ascii="Times New Roman" w:eastAsia="Times New Roman" w:hAnsi="Times New Roman" w:cs="Times New Roman"/>
              </w:rPr>
            </w:pPr>
          </w:p>
        </w:tc>
        <w:tc>
          <w:tcPr>
            <w:tcW w:w="554" w:type="dxa"/>
            <w:tcBorders>
              <w:top w:val="single" w:sz="4" w:space="0" w:color="000000"/>
            </w:tcBorders>
          </w:tcPr>
          <w:p w14:paraId="53830AD0" w14:textId="77777777" w:rsidR="006250EF" w:rsidRDefault="006250EF">
            <w:pPr>
              <w:widowControl w:val="0"/>
              <w:spacing w:after="0" w:line="240" w:lineRule="auto"/>
              <w:rPr>
                <w:rFonts w:ascii="Times New Roman" w:eastAsia="Times New Roman" w:hAnsi="Times New Roman" w:cs="Times New Roman"/>
              </w:rPr>
            </w:pPr>
          </w:p>
        </w:tc>
        <w:tc>
          <w:tcPr>
            <w:tcW w:w="706" w:type="dxa"/>
            <w:tcBorders>
              <w:top w:val="single" w:sz="4" w:space="0" w:color="000000"/>
            </w:tcBorders>
          </w:tcPr>
          <w:p w14:paraId="6542BDF4" w14:textId="77777777" w:rsidR="006250EF" w:rsidRDefault="006250EF">
            <w:pPr>
              <w:widowControl w:val="0"/>
              <w:spacing w:after="0" w:line="240" w:lineRule="auto"/>
              <w:rPr>
                <w:rFonts w:ascii="Times New Roman" w:eastAsia="Times New Roman" w:hAnsi="Times New Roman" w:cs="Times New Roman"/>
              </w:rPr>
            </w:pPr>
          </w:p>
        </w:tc>
        <w:tc>
          <w:tcPr>
            <w:tcW w:w="599" w:type="dxa"/>
            <w:tcBorders>
              <w:top w:val="single" w:sz="4" w:space="0" w:color="000000"/>
            </w:tcBorders>
          </w:tcPr>
          <w:p w14:paraId="4C7E252A" w14:textId="77777777" w:rsidR="006250EF" w:rsidRDefault="006250EF">
            <w:pPr>
              <w:widowControl w:val="0"/>
              <w:spacing w:after="0" w:line="240" w:lineRule="auto"/>
              <w:rPr>
                <w:rFonts w:ascii="Times New Roman" w:eastAsia="Times New Roman" w:hAnsi="Times New Roman" w:cs="Times New Roman"/>
              </w:rPr>
            </w:pPr>
          </w:p>
        </w:tc>
        <w:tc>
          <w:tcPr>
            <w:tcW w:w="791" w:type="dxa"/>
            <w:tcBorders>
              <w:top w:val="single" w:sz="4" w:space="0" w:color="000000"/>
            </w:tcBorders>
          </w:tcPr>
          <w:p w14:paraId="1E6488D6" w14:textId="77777777" w:rsidR="006250EF" w:rsidRDefault="006250EF">
            <w:pPr>
              <w:widowControl w:val="0"/>
              <w:spacing w:after="0" w:line="240" w:lineRule="auto"/>
              <w:rPr>
                <w:rFonts w:ascii="Times New Roman" w:eastAsia="Times New Roman" w:hAnsi="Times New Roman" w:cs="Times New Roman"/>
              </w:rPr>
            </w:pPr>
          </w:p>
        </w:tc>
      </w:tr>
      <w:tr w:rsidR="006250EF" w14:paraId="785D99B6" w14:textId="77777777">
        <w:trPr>
          <w:trHeight w:val="300"/>
        </w:trPr>
        <w:tc>
          <w:tcPr>
            <w:tcW w:w="3952" w:type="dxa"/>
          </w:tcPr>
          <w:p w14:paraId="3096A4DB" w14:textId="77777777" w:rsidR="006250EF" w:rsidRDefault="00EE1D06">
            <w:pPr>
              <w:widowControl w:val="0"/>
              <w:spacing w:before="31" w:after="0" w:line="240" w:lineRule="auto"/>
              <w:ind w:left="383"/>
              <w:rPr>
                <w:rFonts w:ascii="Times New Roman" w:eastAsia="Times New Roman" w:hAnsi="Times New Roman" w:cs="Times New Roman"/>
              </w:rPr>
            </w:pPr>
            <w:r>
              <w:rPr>
                <w:rFonts w:ascii="Times New Roman" w:eastAsia="Times New Roman" w:hAnsi="Times New Roman" w:cs="Times New Roman"/>
              </w:rPr>
              <w:t>No</w:t>
            </w:r>
          </w:p>
        </w:tc>
        <w:tc>
          <w:tcPr>
            <w:tcW w:w="645" w:type="dxa"/>
          </w:tcPr>
          <w:p w14:paraId="1E3F3E33" w14:textId="77777777" w:rsidR="006250EF" w:rsidRDefault="00EE1D06">
            <w:pPr>
              <w:widowControl w:val="0"/>
              <w:spacing w:before="31"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1</w:t>
            </w:r>
          </w:p>
        </w:tc>
        <w:tc>
          <w:tcPr>
            <w:tcW w:w="707" w:type="dxa"/>
          </w:tcPr>
          <w:p w14:paraId="7B41FFCB" w14:textId="77777777" w:rsidR="006250EF" w:rsidRDefault="00EE1D06">
            <w:pPr>
              <w:widowControl w:val="0"/>
              <w:spacing w:before="31" w:after="0" w:line="240" w:lineRule="auto"/>
              <w:ind w:right="169"/>
              <w:jc w:val="right"/>
              <w:rPr>
                <w:rFonts w:ascii="Times New Roman" w:eastAsia="Times New Roman" w:hAnsi="Times New Roman" w:cs="Times New Roman"/>
              </w:rPr>
            </w:pPr>
            <w:r>
              <w:rPr>
                <w:rFonts w:ascii="Times New Roman" w:eastAsia="Times New Roman" w:hAnsi="Times New Roman" w:cs="Times New Roman"/>
              </w:rPr>
              <w:t>9.1</w:t>
            </w:r>
          </w:p>
        </w:tc>
        <w:tc>
          <w:tcPr>
            <w:tcW w:w="502" w:type="dxa"/>
          </w:tcPr>
          <w:p w14:paraId="2DFF03B6" w14:textId="77777777" w:rsidR="006250EF" w:rsidRDefault="00EE1D06">
            <w:pPr>
              <w:widowControl w:val="0"/>
              <w:spacing w:before="31" w:after="0" w:line="240" w:lineRule="auto"/>
              <w:ind w:right="121"/>
              <w:jc w:val="right"/>
              <w:rPr>
                <w:rFonts w:ascii="Times New Roman" w:eastAsia="Times New Roman" w:hAnsi="Times New Roman" w:cs="Times New Roman"/>
              </w:rPr>
            </w:pPr>
            <w:r>
              <w:rPr>
                <w:rFonts w:ascii="Times New Roman" w:eastAsia="Times New Roman" w:hAnsi="Times New Roman" w:cs="Times New Roman"/>
              </w:rPr>
              <w:t>1</w:t>
            </w:r>
          </w:p>
        </w:tc>
        <w:tc>
          <w:tcPr>
            <w:tcW w:w="614" w:type="dxa"/>
          </w:tcPr>
          <w:p w14:paraId="2B3E256D" w14:textId="77777777" w:rsidR="006250EF" w:rsidRDefault="00EE1D06">
            <w:pPr>
              <w:widowControl w:val="0"/>
              <w:spacing w:before="31" w:after="0" w:line="240" w:lineRule="auto"/>
              <w:ind w:right="148"/>
              <w:jc w:val="right"/>
              <w:rPr>
                <w:rFonts w:ascii="Times New Roman" w:eastAsia="Times New Roman" w:hAnsi="Times New Roman" w:cs="Times New Roman"/>
              </w:rPr>
            </w:pPr>
            <w:r>
              <w:rPr>
                <w:rFonts w:ascii="Times New Roman" w:eastAsia="Times New Roman" w:hAnsi="Times New Roman" w:cs="Times New Roman"/>
              </w:rPr>
              <w:t>4.6</w:t>
            </w:r>
          </w:p>
        </w:tc>
        <w:tc>
          <w:tcPr>
            <w:tcW w:w="554" w:type="dxa"/>
          </w:tcPr>
          <w:p w14:paraId="0A2E84F1" w14:textId="77777777" w:rsidR="006250EF" w:rsidRDefault="00EE1D06">
            <w:pPr>
              <w:widowControl w:val="0"/>
              <w:spacing w:before="31" w:after="0" w:line="240" w:lineRule="auto"/>
              <w:ind w:left="195"/>
              <w:rPr>
                <w:rFonts w:ascii="Times New Roman" w:eastAsia="Times New Roman" w:hAnsi="Times New Roman" w:cs="Times New Roman"/>
              </w:rPr>
            </w:pPr>
            <w:r>
              <w:rPr>
                <w:rFonts w:ascii="Times New Roman" w:eastAsia="Times New Roman" w:hAnsi="Times New Roman" w:cs="Times New Roman"/>
              </w:rPr>
              <w:t>1</w:t>
            </w:r>
          </w:p>
        </w:tc>
        <w:tc>
          <w:tcPr>
            <w:tcW w:w="706" w:type="dxa"/>
          </w:tcPr>
          <w:p w14:paraId="35AEC9D3" w14:textId="77777777" w:rsidR="006250EF" w:rsidRDefault="00EE1D06">
            <w:pPr>
              <w:widowControl w:val="0"/>
              <w:spacing w:before="31" w:after="0" w:line="240" w:lineRule="auto"/>
              <w:ind w:left="193"/>
              <w:rPr>
                <w:rFonts w:ascii="Times New Roman" w:eastAsia="Times New Roman" w:hAnsi="Times New Roman" w:cs="Times New Roman"/>
              </w:rPr>
            </w:pPr>
            <w:r>
              <w:rPr>
                <w:rFonts w:ascii="Times New Roman" w:eastAsia="Times New Roman" w:hAnsi="Times New Roman" w:cs="Times New Roman"/>
              </w:rPr>
              <w:t>3.5</w:t>
            </w:r>
          </w:p>
        </w:tc>
        <w:tc>
          <w:tcPr>
            <w:tcW w:w="599" w:type="dxa"/>
          </w:tcPr>
          <w:p w14:paraId="0D8166F1" w14:textId="77777777" w:rsidR="006250EF" w:rsidRDefault="00EE1D06">
            <w:pPr>
              <w:widowControl w:val="0"/>
              <w:spacing w:before="31" w:after="0" w:line="240" w:lineRule="auto"/>
              <w:ind w:left="194"/>
              <w:rPr>
                <w:rFonts w:ascii="Times New Roman" w:eastAsia="Times New Roman" w:hAnsi="Times New Roman" w:cs="Times New Roman"/>
              </w:rPr>
            </w:pPr>
            <w:r>
              <w:rPr>
                <w:rFonts w:ascii="Times New Roman" w:eastAsia="Times New Roman" w:hAnsi="Times New Roman" w:cs="Times New Roman"/>
              </w:rPr>
              <w:t>3</w:t>
            </w:r>
          </w:p>
        </w:tc>
        <w:tc>
          <w:tcPr>
            <w:tcW w:w="791" w:type="dxa"/>
          </w:tcPr>
          <w:p w14:paraId="3856E360" w14:textId="77777777" w:rsidR="006250EF" w:rsidRDefault="00EE1D06">
            <w:pPr>
              <w:widowControl w:val="0"/>
              <w:spacing w:before="31" w:after="0" w:line="240" w:lineRule="auto"/>
              <w:ind w:left="236"/>
              <w:rPr>
                <w:rFonts w:ascii="Times New Roman" w:eastAsia="Times New Roman" w:hAnsi="Times New Roman" w:cs="Times New Roman"/>
              </w:rPr>
            </w:pPr>
            <w:r>
              <w:rPr>
                <w:rFonts w:ascii="Times New Roman" w:eastAsia="Times New Roman" w:hAnsi="Times New Roman" w:cs="Times New Roman"/>
              </w:rPr>
              <w:t>4.8</w:t>
            </w:r>
          </w:p>
        </w:tc>
      </w:tr>
      <w:tr w:rsidR="006250EF" w14:paraId="2813F690" w14:textId="77777777">
        <w:trPr>
          <w:trHeight w:val="294"/>
        </w:trPr>
        <w:tc>
          <w:tcPr>
            <w:tcW w:w="3952" w:type="dxa"/>
            <w:tcBorders>
              <w:bottom w:val="single" w:sz="4" w:space="0" w:color="000000"/>
            </w:tcBorders>
          </w:tcPr>
          <w:p w14:paraId="39DED207" w14:textId="77777777" w:rsidR="006250EF" w:rsidRDefault="00EE1D06">
            <w:pPr>
              <w:widowControl w:val="0"/>
              <w:spacing w:before="31" w:after="0" w:line="240" w:lineRule="auto"/>
              <w:ind w:left="383"/>
              <w:rPr>
                <w:rFonts w:ascii="Times New Roman" w:eastAsia="Times New Roman" w:hAnsi="Times New Roman" w:cs="Times New Roman"/>
              </w:rPr>
            </w:pPr>
            <w:r>
              <w:rPr>
                <w:rFonts w:ascii="Times New Roman" w:eastAsia="Times New Roman" w:hAnsi="Times New Roman" w:cs="Times New Roman"/>
              </w:rPr>
              <w:t>Yes</w:t>
            </w:r>
          </w:p>
        </w:tc>
        <w:tc>
          <w:tcPr>
            <w:tcW w:w="645" w:type="dxa"/>
            <w:tcBorders>
              <w:bottom w:val="single" w:sz="4" w:space="0" w:color="000000"/>
            </w:tcBorders>
          </w:tcPr>
          <w:p w14:paraId="342C3A93" w14:textId="77777777" w:rsidR="006250EF" w:rsidRDefault="00EE1D06">
            <w:pPr>
              <w:widowControl w:val="0"/>
              <w:spacing w:before="31" w:after="0" w:line="240" w:lineRule="auto"/>
              <w:ind w:right="106"/>
              <w:jc w:val="right"/>
              <w:rPr>
                <w:rFonts w:ascii="Times New Roman" w:eastAsia="Times New Roman" w:hAnsi="Times New Roman" w:cs="Times New Roman"/>
              </w:rPr>
            </w:pPr>
            <w:r>
              <w:rPr>
                <w:rFonts w:ascii="Times New Roman" w:eastAsia="Times New Roman" w:hAnsi="Times New Roman" w:cs="Times New Roman"/>
              </w:rPr>
              <w:t>10</w:t>
            </w:r>
          </w:p>
        </w:tc>
        <w:tc>
          <w:tcPr>
            <w:tcW w:w="707" w:type="dxa"/>
            <w:tcBorders>
              <w:bottom w:val="single" w:sz="4" w:space="0" w:color="000000"/>
            </w:tcBorders>
          </w:tcPr>
          <w:p w14:paraId="1FCFDFB0" w14:textId="77777777" w:rsidR="006250EF" w:rsidRDefault="00EE1D06">
            <w:pPr>
              <w:widowControl w:val="0"/>
              <w:spacing w:before="31" w:after="0" w:line="240" w:lineRule="auto"/>
              <w:ind w:right="165"/>
              <w:jc w:val="right"/>
              <w:rPr>
                <w:rFonts w:ascii="Times New Roman" w:eastAsia="Times New Roman" w:hAnsi="Times New Roman" w:cs="Times New Roman"/>
              </w:rPr>
            </w:pPr>
            <w:r>
              <w:rPr>
                <w:rFonts w:ascii="Times New Roman" w:eastAsia="Times New Roman" w:hAnsi="Times New Roman" w:cs="Times New Roman"/>
              </w:rPr>
              <w:t>90.9</w:t>
            </w:r>
          </w:p>
        </w:tc>
        <w:tc>
          <w:tcPr>
            <w:tcW w:w="502" w:type="dxa"/>
            <w:tcBorders>
              <w:bottom w:val="single" w:sz="4" w:space="0" w:color="000000"/>
            </w:tcBorders>
          </w:tcPr>
          <w:p w14:paraId="04C524F4" w14:textId="77777777" w:rsidR="006250EF" w:rsidRDefault="00EE1D06">
            <w:pPr>
              <w:widowControl w:val="0"/>
              <w:spacing w:before="31" w:after="0" w:line="240" w:lineRule="auto"/>
              <w:ind w:right="120"/>
              <w:jc w:val="right"/>
              <w:rPr>
                <w:rFonts w:ascii="Times New Roman" w:eastAsia="Times New Roman" w:hAnsi="Times New Roman" w:cs="Times New Roman"/>
              </w:rPr>
            </w:pPr>
            <w:r>
              <w:rPr>
                <w:rFonts w:ascii="Times New Roman" w:eastAsia="Times New Roman" w:hAnsi="Times New Roman" w:cs="Times New Roman"/>
              </w:rPr>
              <w:t>21</w:t>
            </w:r>
          </w:p>
        </w:tc>
        <w:tc>
          <w:tcPr>
            <w:tcW w:w="614" w:type="dxa"/>
            <w:tcBorders>
              <w:bottom w:val="single" w:sz="4" w:space="0" w:color="000000"/>
            </w:tcBorders>
          </w:tcPr>
          <w:p w14:paraId="1A275918" w14:textId="77777777" w:rsidR="006250EF" w:rsidRDefault="00EE1D06">
            <w:pPr>
              <w:widowControl w:val="0"/>
              <w:spacing w:before="31" w:after="0" w:line="240" w:lineRule="auto"/>
              <w:ind w:right="144"/>
              <w:jc w:val="right"/>
              <w:rPr>
                <w:rFonts w:ascii="Times New Roman" w:eastAsia="Times New Roman" w:hAnsi="Times New Roman" w:cs="Times New Roman"/>
              </w:rPr>
            </w:pPr>
            <w:r>
              <w:rPr>
                <w:rFonts w:ascii="Times New Roman" w:eastAsia="Times New Roman" w:hAnsi="Times New Roman" w:cs="Times New Roman"/>
              </w:rPr>
              <w:t>95.5</w:t>
            </w:r>
          </w:p>
        </w:tc>
        <w:tc>
          <w:tcPr>
            <w:tcW w:w="554" w:type="dxa"/>
            <w:tcBorders>
              <w:bottom w:val="single" w:sz="4" w:space="0" w:color="000000"/>
            </w:tcBorders>
          </w:tcPr>
          <w:p w14:paraId="7291A6E3" w14:textId="77777777" w:rsidR="006250EF" w:rsidRDefault="00EE1D06">
            <w:pPr>
              <w:widowControl w:val="0"/>
              <w:spacing w:before="31" w:after="0" w:line="240" w:lineRule="auto"/>
              <w:ind w:left="139"/>
              <w:rPr>
                <w:rFonts w:ascii="Times New Roman" w:eastAsia="Times New Roman" w:hAnsi="Times New Roman" w:cs="Times New Roman"/>
              </w:rPr>
            </w:pPr>
            <w:r>
              <w:rPr>
                <w:rFonts w:ascii="Times New Roman" w:eastAsia="Times New Roman" w:hAnsi="Times New Roman" w:cs="Times New Roman"/>
              </w:rPr>
              <w:t>28</w:t>
            </w:r>
          </w:p>
        </w:tc>
        <w:tc>
          <w:tcPr>
            <w:tcW w:w="706" w:type="dxa"/>
            <w:tcBorders>
              <w:bottom w:val="single" w:sz="4" w:space="0" w:color="000000"/>
            </w:tcBorders>
          </w:tcPr>
          <w:p w14:paraId="58BC4302" w14:textId="77777777" w:rsidR="006250EF" w:rsidRDefault="00EE1D06">
            <w:pPr>
              <w:widowControl w:val="0"/>
              <w:spacing w:before="31" w:after="0" w:line="240" w:lineRule="auto"/>
              <w:ind w:left="137"/>
              <w:rPr>
                <w:rFonts w:ascii="Times New Roman" w:eastAsia="Times New Roman" w:hAnsi="Times New Roman" w:cs="Times New Roman"/>
              </w:rPr>
            </w:pPr>
            <w:r>
              <w:rPr>
                <w:rFonts w:ascii="Times New Roman" w:eastAsia="Times New Roman" w:hAnsi="Times New Roman" w:cs="Times New Roman"/>
              </w:rPr>
              <w:t>96.6</w:t>
            </w:r>
          </w:p>
        </w:tc>
        <w:tc>
          <w:tcPr>
            <w:tcW w:w="599" w:type="dxa"/>
            <w:tcBorders>
              <w:bottom w:val="single" w:sz="4" w:space="0" w:color="000000"/>
            </w:tcBorders>
          </w:tcPr>
          <w:p w14:paraId="496376D2" w14:textId="77777777" w:rsidR="006250EF" w:rsidRDefault="00EE1D06">
            <w:pPr>
              <w:widowControl w:val="0"/>
              <w:spacing w:before="31" w:after="0" w:line="240" w:lineRule="auto"/>
              <w:ind w:left="138"/>
              <w:rPr>
                <w:rFonts w:ascii="Times New Roman" w:eastAsia="Times New Roman" w:hAnsi="Times New Roman" w:cs="Times New Roman"/>
              </w:rPr>
            </w:pPr>
            <w:r>
              <w:rPr>
                <w:rFonts w:ascii="Times New Roman" w:eastAsia="Times New Roman" w:hAnsi="Times New Roman" w:cs="Times New Roman"/>
              </w:rPr>
              <w:t>59</w:t>
            </w:r>
          </w:p>
        </w:tc>
        <w:tc>
          <w:tcPr>
            <w:tcW w:w="791" w:type="dxa"/>
            <w:tcBorders>
              <w:bottom w:val="single" w:sz="4" w:space="0" w:color="000000"/>
            </w:tcBorders>
          </w:tcPr>
          <w:p w14:paraId="07D240FE" w14:textId="77777777" w:rsidR="006250EF" w:rsidRDefault="00EE1D06">
            <w:pPr>
              <w:widowControl w:val="0"/>
              <w:spacing w:before="31" w:after="0" w:line="240" w:lineRule="auto"/>
              <w:ind w:left="180"/>
              <w:rPr>
                <w:rFonts w:ascii="Times New Roman" w:eastAsia="Times New Roman" w:hAnsi="Times New Roman" w:cs="Times New Roman"/>
              </w:rPr>
            </w:pPr>
            <w:r>
              <w:rPr>
                <w:rFonts w:ascii="Times New Roman" w:eastAsia="Times New Roman" w:hAnsi="Times New Roman" w:cs="Times New Roman"/>
              </w:rPr>
              <w:t>95.2</w:t>
            </w:r>
          </w:p>
        </w:tc>
      </w:tr>
      <w:tr w:rsidR="006250EF" w14:paraId="531AE381" w14:textId="77777777">
        <w:trPr>
          <w:trHeight w:val="303"/>
        </w:trPr>
        <w:tc>
          <w:tcPr>
            <w:tcW w:w="3952" w:type="dxa"/>
            <w:tcBorders>
              <w:top w:val="single" w:sz="4" w:space="0" w:color="000000"/>
            </w:tcBorders>
          </w:tcPr>
          <w:p w14:paraId="20E6C52F" w14:textId="77777777" w:rsidR="006250EF" w:rsidRDefault="00EE1D06">
            <w:pPr>
              <w:widowControl w:val="0"/>
              <w:spacing w:before="35" w:after="0" w:line="240" w:lineRule="auto"/>
              <w:ind w:left="258"/>
              <w:rPr>
                <w:rFonts w:ascii="Times New Roman" w:eastAsia="Times New Roman" w:hAnsi="Times New Roman" w:cs="Times New Roman"/>
              </w:rPr>
            </w:pPr>
            <w:r>
              <w:rPr>
                <w:rFonts w:ascii="Times New Roman" w:eastAsia="Times New Roman" w:hAnsi="Times New Roman" w:cs="Times New Roman"/>
              </w:rPr>
              <w:t>Exclusive breastfeeding</w:t>
            </w:r>
          </w:p>
        </w:tc>
        <w:tc>
          <w:tcPr>
            <w:tcW w:w="645" w:type="dxa"/>
            <w:tcBorders>
              <w:top w:val="single" w:sz="4" w:space="0" w:color="000000"/>
            </w:tcBorders>
          </w:tcPr>
          <w:p w14:paraId="502771DE" w14:textId="77777777" w:rsidR="006250EF" w:rsidRDefault="006250EF">
            <w:pPr>
              <w:widowControl w:val="0"/>
              <w:spacing w:after="0" w:line="240" w:lineRule="auto"/>
              <w:rPr>
                <w:rFonts w:ascii="Times New Roman" w:eastAsia="Times New Roman" w:hAnsi="Times New Roman" w:cs="Times New Roman"/>
              </w:rPr>
            </w:pPr>
          </w:p>
        </w:tc>
        <w:tc>
          <w:tcPr>
            <w:tcW w:w="707" w:type="dxa"/>
            <w:tcBorders>
              <w:top w:val="single" w:sz="4" w:space="0" w:color="000000"/>
            </w:tcBorders>
          </w:tcPr>
          <w:p w14:paraId="14482AAB" w14:textId="77777777" w:rsidR="006250EF" w:rsidRDefault="006250EF">
            <w:pPr>
              <w:widowControl w:val="0"/>
              <w:spacing w:after="0" w:line="240" w:lineRule="auto"/>
              <w:rPr>
                <w:rFonts w:ascii="Times New Roman" w:eastAsia="Times New Roman" w:hAnsi="Times New Roman" w:cs="Times New Roman"/>
              </w:rPr>
            </w:pPr>
          </w:p>
        </w:tc>
        <w:tc>
          <w:tcPr>
            <w:tcW w:w="502" w:type="dxa"/>
            <w:tcBorders>
              <w:top w:val="single" w:sz="4" w:space="0" w:color="000000"/>
            </w:tcBorders>
          </w:tcPr>
          <w:p w14:paraId="2F998D82" w14:textId="77777777" w:rsidR="006250EF" w:rsidRDefault="006250EF">
            <w:pPr>
              <w:widowControl w:val="0"/>
              <w:spacing w:after="0" w:line="240" w:lineRule="auto"/>
              <w:rPr>
                <w:rFonts w:ascii="Times New Roman" w:eastAsia="Times New Roman" w:hAnsi="Times New Roman" w:cs="Times New Roman"/>
              </w:rPr>
            </w:pPr>
          </w:p>
        </w:tc>
        <w:tc>
          <w:tcPr>
            <w:tcW w:w="614" w:type="dxa"/>
            <w:tcBorders>
              <w:top w:val="single" w:sz="4" w:space="0" w:color="000000"/>
            </w:tcBorders>
          </w:tcPr>
          <w:p w14:paraId="30D66E39" w14:textId="77777777" w:rsidR="006250EF" w:rsidRDefault="006250EF">
            <w:pPr>
              <w:widowControl w:val="0"/>
              <w:spacing w:after="0" w:line="240" w:lineRule="auto"/>
              <w:rPr>
                <w:rFonts w:ascii="Times New Roman" w:eastAsia="Times New Roman" w:hAnsi="Times New Roman" w:cs="Times New Roman"/>
              </w:rPr>
            </w:pPr>
          </w:p>
        </w:tc>
        <w:tc>
          <w:tcPr>
            <w:tcW w:w="554" w:type="dxa"/>
            <w:tcBorders>
              <w:top w:val="single" w:sz="4" w:space="0" w:color="000000"/>
            </w:tcBorders>
          </w:tcPr>
          <w:p w14:paraId="2D4F4AD0" w14:textId="77777777" w:rsidR="006250EF" w:rsidRDefault="006250EF">
            <w:pPr>
              <w:widowControl w:val="0"/>
              <w:spacing w:after="0" w:line="240" w:lineRule="auto"/>
              <w:rPr>
                <w:rFonts w:ascii="Times New Roman" w:eastAsia="Times New Roman" w:hAnsi="Times New Roman" w:cs="Times New Roman"/>
              </w:rPr>
            </w:pPr>
          </w:p>
        </w:tc>
        <w:tc>
          <w:tcPr>
            <w:tcW w:w="706" w:type="dxa"/>
            <w:tcBorders>
              <w:top w:val="single" w:sz="4" w:space="0" w:color="000000"/>
            </w:tcBorders>
          </w:tcPr>
          <w:p w14:paraId="55F5D9B0" w14:textId="77777777" w:rsidR="006250EF" w:rsidRDefault="006250EF">
            <w:pPr>
              <w:widowControl w:val="0"/>
              <w:spacing w:after="0" w:line="240" w:lineRule="auto"/>
              <w:rPr>
                <w:rFonts w:ascii="Times New Roman" w:eastAsia="Times New Roman" w:hAnsi="Times New Roman" w:cs="Times New Roman"/>
              </w:rPr>
            </w:pPr>
          </w:p>
        </w:tc>
        <w:tc>
          <w:tcPr>
            <w:tcW w:w="599" w:type="dxa"/>
            <w:tcBorders>
              <w:top w:val="single" w:sz="4" w:space="0" w:color="000000"/>
            </w:tcBorders>
          </w:tcPr>
          <w:p w14:paraId="53AD23C1" w14:textId="77777777" w:rsidR="006250EF" w:rsidRDefault="006250EF">
            <w:pPr>
              <w:widowControl w:val="0"/>
              <w:spacing w:after="0" w:line="240" w:lineRule="auto"/>
              <w:rPr>
                <w:rFonts w:ascii="Times New Roman" w:eastAsia="Times New Roman" w:hAnsi="Times New Roman" w:cs="Times New Roman"/>
              </w:rPr>
            </w:pPr>
          </w:p>
        </w:tc>
        <w:tc>
          <w:tcPr>
            <w:tcW w:w="791" w:type="dxa"/>
            <w:tcBorders>
              <w:top w:val="single" w:sz="4" w:space="0" w:color="000000"/>
            </w:tcBorders>
          </w:tcPr>
          <w:p w14:paraId="344195C1" w14:textId="77777777" w:rsidR="006250EF" w:rsidRDefault="006250EF">
            <w:pPr>
              <w:widowControl w:val="0"/>
              <w:spacing w:after="0" w:line="240" w:lineRule="auto"/>
              <w:rPr>
                <w:rFonts w:ascii="Times New Roman" w:eastAsia="Times New Roman" w:hAnsi="Times New Roman" w:cs="Times New Roman"/>
              </w:rPr>
            </w:pPr>
          </w:p>
        </w:tc>
      </w:tr>
      <w:tr w:rsidR="006250EF" w14:paraId="6F1E5CB9" w14:textId="77777777">
        <w:trPr>
          <w:trHeight w:val="300"/>
        </w:trPr>
        <w:tc>
          <w:tcPr>
            <w:tcW w:w="3952" w:type="dxa"/>
          </w:tcPr>
          <w:p w14:paraId="4996B643" w14:textId="77777777" w:rsidR="006250EF" w:rsidRDefault="00EE1D06">
            <w:pPr>
              <w:widowControl w:val="0"/>
              <w:spacing w:before="32" w:after="0" w:line="240" w:lineRule="auto"/>
              <w:ind w:left="383"/>
              <w:rPr>
                <w:rFonts w:ascii="Times New Roman" w:eastAsia="Times New Roman" w:hAnsi="Times New Roman" w:cs="Times New Roman"/>
              </w:rPr>
            </w:pPr>
            <w:r>
              <w:rPr>
                <w:rFonts w:ascii="Times New Roman" w:eastAsia="Times New Roman" w:hAnsi="Times New Roman" w:cs="Times New Roman"/>
              </w:rPr>
              <w:t>No</w:t>
            </w:r>
          </w:p>
        </w:tc>
        <w:tc>
          <w:tcPr>
            <w:tcW w:w="645" w:type="dxa"/>
          </w:tcPr>
          <w:p w14:paraId="35DAFF7B" w14:textId="77777777" w:rsidR="006250EF" w:rsidRDefault="00EE1D06">
            <w:pPr>
              <w:widowControl w:val="0"/>
              <w:spacing w:before="32"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4</w:t>
            </w:r>
          </w:p>
        </w:tc>
        <w:tc>
          <w:tcPr>
            <w:tcW w:w="707" w:type="dxa"/>
          </w:tcPr>
          <w:p w14:paraId="2D87F50A" w14:textId="77777777" w:rsidR="006250EF" w:rsidRDefault="00EE1D06">
            <w:pPr>
              <w:widowControl w:val="0"/>
              <w:spacing w:before="32" w:after="0" w:line="240" w:lineRule="auto"/>
              <w:ind w:right="165"/>
              <w:jc w:val="right"/>
              <w:rPr>
                <w:rFonts w:ascii="Times New Roman" w:eastAsia="Times New Roman" w:hAnsi="Times New Roman" w:cs="Times New Roman"/>
              </w:rPr>
            </w:pPr>
            <w:r>
              <w:rPr>
                <w:rFonts w:ascii="Times New Roman" w:eastAsia="Times New Roman" w:hAnsi="Times New Roman" w:cs="Times New Roman"/>
              </w:rPr>
              <w:t>36.4</w:t>
            </w:r>
          </w:p>
        </w:tc>
        <w:tc>
          <w:tcPr>
            <w:tcW w:w="502" w:type="dxa"/>
          </w:tcPr>
          <w:p w14:paraId="53D054ED" w14:textId="77777777" w:rsidR="006250EF" w:rsidRDefault="00EE1D06">
            <w:pPr>
              <w:widowControl w:val="0"/>
              <w:spacing w:before="32" w:after="0" w:line="240" w:lineRule="auto"/>
              <w:ind w:right="120"/>
              <w:jc w:val="right"/>
              <w:rPr>
                <w:rFonts w:ascii="Times New Roman" w:eastAsia="Times New Roman" w:hAnsi="Times New Roman" w:cs="Times New Roman"/>
              </w:rPr>
            </w:pPr>
            <w:r>
              <w:rPr>
                <w:rFonts w:ascii="Times New Roman" w:eastAsia="Times New Roman" w:hAnsi="Times New Roman" w:cs="Times New Roman"/>
              </w:rPr>
              <w:t>10</w:t>
            </w:r>
          </w:p>
        </w:tc>
        <w:tc>
          <w:tcPr>
            <w:tcW w:w="614" w:type="dxa"/>
          </w:tcPr>
          <w:p w14:paraId="7A56EF32" w14:textId="77777777" w:rsidR="006250EF" w:rsidRDefault="00EE1D06">
            <w:pPr>
              <w:widowControl w:val="0"/>
              <w:spacing w:before="32" w:after="0" w:line="240" w:lineRule="auto"/>
              <w:ind w:right="144"/>
              <w:jc w:val="right"/>
              <w:rPr>
                <w:rFonts w:ascii="Times New Roman" w:eastAsia="Times New Roman" w:hAnsi="Times New Roman" w:cs="Times New Roman"/>
              </w:rPr>
            </w:pPr>
            <w:r>
              <w:rPr>
                <w:rFonts w:ascii="Times New Roman" w:eastAsia="Times New Roman" w:hAnsi="Times New Roman" w:cs="Times New Roman"/>
              </w:rPr>
              <w:t>45.5</w:t>
            </w:r>
          </w:p>
        </w:tc>
        <w:tc>
          <w:tcPr>
            <w:tcW w:w="554" w:type="dxa"/>
          </w:tcPr>
          <w:p w14:paraId="74234EF7" w14:textId="77777777" w:rsidR="006250EF" w:rsidRDefault="00EE1D06">
            <w:pPr>
              <w:widowControl w:val="0"/>
              <w:spacing w:before="32" w:after="0" w:line="240" w:lineRule="auto"/>
              <w:ind w:right="144"/>
              <w:jc w:val="right"/>
              <w:rPr>
                <w:rFonts w:ascii="Times New Roman" w:eastAsia="Times New Roman" w:hAnsi="Times New Roman" w:cs="Times New Roman"/>
              </w:rPr>
            </w:pPr>
            <w:r>
              <w:rPr>
                <w:rFonts w:ascii="Times New Roman" w:eastAsia="Times New Roman" w:hAnsi="Times New Roman" w:cs="Times New Roman"/>
              </w:rPr>
              <w:t>18</w:t>
            </w:r>
          </w:p>
        </w:tc>
        <w:tc>
          <w:tcPr>
            <w:tcW w:w="706" w:type="dxa"/>
          </w:tcPr>
          <w:p w14:paraId="0999590A" w14:textId="77777777" w:rsidR="006250EF" w:rsidRDefault="00EE1D06">
            <w:pPr>
              <w:widowControl w:val="0"/>
              <w:spacing w:before="32" w:after="0" w:line="240" w:lineRule="auto"/>
              <w:ind w:right="148"/>
              <w:jc w:val="right"/>
              <w:rPr>
                <w:rFonts w:ascii="Times New Roman" w:eastAsia="Times New Roman" w:hAnsi="Times New Roman" w:cs="Times New Roman"/>
              </w:rPr>
            </w:pPr>
            <w:r>
              <w:rPr>
                <w:rFonts w:ascii="Times New Roman" w:eastAsia="Times New Roman" w:hAnsi="Times New Roman" w:cs="Times New Roman"/>
              </w:rPr>
              <w:t>62.1</w:t>
            </w:r>
          </w:p>
        </w:tc>
        <w:tc>
          <w:tcPr>
            <w:tcW w:w="599" w:type="dxa"/>
          </w:tcPr>
          <w:p w14:paraId="5AF9791F" w14:textId="77777777" w:rsidR="006250EF" w:rsidRDefault="00EE1D06">
            <w:pPr>
              <w:widowControl w:val="0"/>
              <w:spacing w:before="32" w:after="0" w:line="240" w:lineRule="auto"/>
              <w:ind w:left="218"/>
              <w:rPr>
                <w:rFonts w:ascii="Times New Roman" w:eastAsia="Times New Roman" w:hAnsi="Times New Roman" w:cs="Times New Roman"/>
              </w:rPr>
            </w:pPr>
            <w:r>
              <w:rPr>
                <w:rFonts w:ascii="Times New Roman" w:eastAsia="Times New Roman" w:hAnsi="Times New Roman" w:cs="Times New Roman"/>
              </w:rPr>
              <w:t>32</w:t>
            </w:r>
          </w:p>
        </w:tc>
        <w:tc>
          <w:tcPr>
            <w:tcW w:w="791" w:type="dxa"/>
          </w:tcPr>
          <w:p w14:paraId="2FA885B6" w14:textId="77777777" w:rsidR="006250EF" w:rsidRDefault="00EE1D06">
            <w:pPr>
              <w:widowControl w:val="0"/>
              <w:spacing w:before="32" w:after="0" w:line="240" w:lineRule="auto"/>
              <w:ind w:right="108"/>
              <w:jc w:val="right"/>
              <w:rPr>
                <w:rFonts w:ascii="Times New Roman" w:eastAsia="Times New Roman" w:hAnsi="Times New Roman" w:cs="Times New Roman"/>
              </w:rPr>
            </w:pPr>
            <w:r>
              <w:rPr>
                <w:rFonts w:ascii="Times New Roman" w:eastAsia="Times New Roman" w:hAnsi="Times New Roman" w:cs="Times New Roman"/>
              </w:rPr>
              <w:t>51.6</w:t>
            </w:r>
          </w:p>
        </w:tc>
      </w:tr>
      <w:tr w:rsidR="006250EF" w14:paraId="7CB7FB96" w14:textId="77777777">
        <w:trPr>
          <w:trHeight w:val="298"/>
        </w:trPr>
        <w:tc>
          <w:tcPr>
            <w:tcW w:w="3952" w:type="dxa"/>
            <w:tcBorders>
              <w:bottom w:val="single" w:sz="4" w:space="0" w:color="000000"/>
            </w:tcBorders>
          </w:tcPr>
          <w:p w14:paraId="7AD81B97" w14:textId="77777777" w:rsidR="006250EF" w:rsidRDefault="00EE1D06">
            <w:pPr>
              <w:widowControl w:val="0"/>
              <w:spacing w:before="31" w:after="0" w:line="240" w:lineRule="auto"/>
              <w:ind w:left="383"/>
              <w:rPr>
                <w:rFonts w:ascii="Times New Roman" w:eastAsia="Times New Roman" w:hAnsi="Times New Roman" w:cs="Times New Roman"/>
              </w:rPr>
            </w:pPr>
            <w:r>
              <w:rPr>
                <w:rFonts w:ascii="Times New Roman" w:eastAsia="Times New Roman" w:hAnsi="Times New Roman" w:cs="Times New Roman"/>
              </w:rPr>
              <w:t>Yes</w:t>
            </w:r>
          </w:p>
        </w:tc>
        <w:tc>
          <w:tcPr>
            <w:tcW w:w="645" w:type="dxa"/>
            <w:tcBorders>
              <w:bottom w:val="single" w:sz="4" w:space="0" w:color="000000"/>
            </w:tcBorders>
          </w:tcPr>
          <w:p w14:paraId="4FA76FC2" w14:textId="77777777" w:rsidR="006250EF" w:rsidRDefault="00EE1D06">
            <w:pPr>
              <w:widowControl w:val="0"/>
              <w:spacing w:before="31" w:after="0" w:line="240" w:lineRule="auto"/>
              <w:ind w:right="107"/>
              <w:jc w:val="right"/>
              <w:rPr>
                <w:rFonts w:ascii="Times New Roman" w:eastAsia="Times New Roman" w:hAnsi="Times New Roman" w:cs="Times New Roman"/>
              </w:rPr>
            </w:pPr>
            <w:r>
              <w:rPr>
                <w:rFonts w:ascii="Times New Roman" w:eastAsia="Times New Roman" w:hAnsi="Times New Roman" w:cs="Times New Roman"/>
              </w:rPr>
              <w:t>7</w:t>
            </w:r>
          </w:p>
        </w:tc>
        <w:tc>
          <w:tcPr>
            <w:tcW w:w="707" w:type="dxa"/>
            <w:tcBorders>
              <w:bottom w:val="single" w:sz="4" w:space="0" w:color="000000"/>
            </w:tcBorders>
          </w:tcPr>
          <w:p w14:paraId="657741B6" w14:textId="77777777" w:rsidR="006250EF" w:rsidRDefault="00EE1D06">
            <w:pPr>
              <w:widowControl w:val="0"/>
              <w:spacing w:before="31" w:after="0" w:line="240" w:lineRule="auto"/>
              <w:ind w:right="165"/>
              <w:jc w:val="right"/>
              <w:rPr>
                <w:rFonts w:ascii="Times New Roman" w:eastAsia="Times New Roman" w:hAnsi="Times New Roman" w:cs="Times New Roman"/>
              </w:rPr>
            </w:pPr>
            <w:r>
              <w:rPr>
                <w:rFonts w:ascii="Times New Roman" w:eastAsia="Times New Roman" w:hAnsi="Times New Roman" w:cs="Times New Roman"/>
              </w:rPr>
              <w:t>63.6</w:t>
            </w:r>
          </w:p>
        </w:tc>
        <w:tc>
          <w:tcPr>
            <w:tcW w:w="502" w:type="dxa"/>
            <w:tcBorders>
              <w:bottom w:val="single" w:sz="4" w:space="0" w:color="000000"/>
            </w:tcBorders>
          </w:tcPr>
          <w:p w14:paraId="2B20D3F6" w14:textId="77777777" w:rsidR="006250EF" w:rsidRDefault="00EE1D06">
            <w:pPr>
              <w:widowControl w:val="0"/>
              <w:spacing w:before="31" w:after="0" w:line="240" w:lineRule="auto"/>
              <w:ind w:right="120"/>
              <w:jc w:val="right"/>
              <w:rPr>
                <w:rFonts w:ascii="Times New Roman" w:eastAsia="Times New Roman" w:hAnsi="Times New Roman" w:cs="Times New Roman"/>
              </w:rPr>
            </w:pPr>
            <w:r>
              <w:rPr>
                <w:rFonts w:ascii="Times New Roman" w:eastAsia="Times New Roman" w:hAnsi="Times New Roman" w:cs="Times New Roman"/>
              </w:rPr>
              <w:t>12</w:t>
            </w:r>
          </w:p>
        </w:tc>
        <w:tc>
          <w:tcPr>
            <w:tcW w:w="614" w:type="dxa"/>
            <w:tcBorders>
              <w:bottom w:val="single" w:sz="4" w:space="0" w:color="000000"/>
            </w:tcBorders>
          </w:tcPr>
          <w:p w14:paraId="25704CFA" w14:textId="77777777" w:rsidR="006250EF" w:rsidRDefault="00EE1D06">
            <w:pPr>
              <w:widowControl w:val="0"/>
              <w:spacing w:before="31" w:after="0" w:line="240" w:lineRule="auto"/>
              <w:ind w:right="144"/>
              <w:jc w:val="right"/>
              <w:rPr>
                <w:rFonts w:ascii="Times New Roman" w:eastAsia="Times New Roman" w:hAnsi="Times New Roman" w:cs="Times New Roman"/>
              </w:rPr>
            </w:pPr>
            <w:r>
              <w:rPr>
                <w:rFonts w:ascii="Times New Roman" w:eastAsia="Times New Roman" w:hAnsi="Times New Roman" w:cs="Times New Roman"/>
              </w:rPr>
              <w:t>54.6</w:t>
            </w:r>
          </w:p>
        </w:tc>
        <w:tc>
          <w:tcPr>
            <w:tcW w:w="554" w:type="dxa"/>
            <w:tcBorders>
              <w:bottom w:val="single" w:sz="4" w:space="0" w:color="000000"/>
            </w:tcBorders>
          </w:tcPr>
          <w:p w14:paraId="6045C6AB" w14:textId="77777777" w:rsidR="006250EF" w:rsidRDefault="00EE1D06">
            <w:pPr>
              <w:widowControl w:val="0"/>
              <w:spacing w:before="31" w:after="0" w:line="240" w:lineRule="auto"/>
              <w:ind w:right="144"/>
              <w:jc w:val="right"/>
              <w:rPr>
                <w:rFonts w:ascii="Times New Roman" w:eastAsia="Times New Roman" w:hAnsi="Times New Roman" w:cs="Times New Roman"/>
              </w:rPr>
            </w:pPr>
            <w:r>
              <w:rPr>
                <w:rFonts w:ascii="Times New Roman" w:eastAsia="Times New Roman" w:hAnsi="Times New Roman" w:cs="Times New Roman"/>
              </w:rPr>
              <w:t>11</w:t>
            </w:r>
          </w:p>
        </w:tc>
        <w:tc>
          <w:tcPr>
            <w:tcW w:w="706" w:type="dxa"/>
            <w:tcBorders>
              <w:bottom w:val="single" w:sz="4" w:space="0" w:color="000000"/>
            </w:tcBorders>
          </w:tcPr>
          <w:p w14:paraId="6FE382A2" w14:textId="77777777" w:rsidR="006250EF" w:rsidRDefault="00EE1D06">
            <w:pPr>
              <w:widowControl w:val="0"/>
              <w:spacing w:before="31" w:after="0" w:line="240" w:lineRule="auto"/>
              <w:ind w:right="148"/>
              <w:jc w:val="right"/>
              <w:rPr>
                <w:rFonts w:ascii="Times New Roman" w:eastAsia="Times New Roman" w:hAnsi="Times New Roman" w:cs="Times New Roman"/>
              </w:rPr>
            </w:pPr>
            <w:r>
              <w:rPr>
                <w:rFonts w:ascii="Times New Roman" w:eastAsia="Times New Roman" w:hAnsi="Times New Roman" w:cs="Times New Roman"/>
              </w:rPr>
              <w:t>37.9</w:t>
            </w:r>
          </w:p>
        </w:tc>
        <w:tc>
          <w:tcPr>
            <w:tcW w:w="599" w:type="dxa"/>
            <w:tcBorders>
              <w:bottom w:val="single" w:sz="4" w:space="0" w:color="000000"/>
            </w:tcBorders>
          </w:tcPr>
          <w:p w14:paraId="06176C01" w14:textId="77777777" w:rsidR="006250EF" w:rsidRDefault="00EE1D06">
            <w:pPr>
              <w:widowControl w:val="0"/>
              <w:spacing w:before="31" w:after="0" w:line="240" w:lineRule="auto"/>
              <w:ind w:left="218"/>
              <w:rPr>
                <w:rFonts w:ascii="Times New Roman" w:eastAsia="Times New Roman" w:hAnsi="Times New Roman" w:cs="Times New Roman"/>
              </w:rPr>
            </w:pPr>
            <w:r>
              <w:rPr>
                <w:rFonts w:ascii="Times New Roman" w:eastAsia="Times New Roman" w:hAnsi="Times New Roman" w:cs="Times New Roman"/>
              </w:rPr>
              <w:t>30</w:t>
            </w:r>
          </w:p>
        </w:tc>
        <w:tc>
          <w:tcPr>
            <w:tcW w:w="791" w:type="dxa"/>
            <w:tcBorders>
              <w:bottom w:val="single" w:sz="4" w:space="0" w:color="000000"/>
            </w:tcBorders>
          </w:tcPr>
          <w:p w14:paraId="4B970C19" w14:textId="77777777" w:rsidR="006250EF" w:rsidRDefault="00EE1D06">
            <w:pPr>
              <w:widowControl w:val="0"/>
              <w:spacing w:before="31" w:after="0" w:line="240" w:lineRule="auto"/>
              <w:ind w:right="108"/>
              <w:jc w:val="right"/>
              <w:rPr>
                <w:rFonts w:ascii="Times New Roman" w:eastAsia="Times New Roman" w:hAnsi="Times New Roman" w:cs="Times New Roman"/>
              </w:rPr>
            </w:pPr>
            <w:r>
              <w:rPr>
                <w:rFonts w:ascii="Times New Roman" w:eastAsia="Times New Roman" w:hAnsi="Times New Roman" w:cs="Times New Roman"/>
              </w:rPr>
              <w:t>48.4</w:t>
            </w:r>
          </w:p>
        </w:tc>
      </w:tr>
    </w:tbl>
    <w:p w14:paraId="393BA7E6" w14:textId="77777777" w:rsidR="006250EF" w:rsidRDefault="006250EF">
      <w:pPr>
        <w:widowControl w:val="0"/>
        <w:spacing w:before="98" w:after="0" w:line="240" w:lineRule="auto"/>
        <w:ind w:left="1365" w:right="1366"/>
        <w:jc w:val="center"/>
        <w:rPr>
          <w:rFonts w:ascii="Times New Roman" w:eastAsia="Times New Roman" w:hAnsi="Times New Roman" w:cs="Times New Roman"/>
          <w:b/>
        </w:rPr>
      </w:pPr>
    </w:p>
    <w:p w14:paraId="40A4E684" w14:textId="7D10D5EE" w:rsidR="006250EF" w:rsidRDefault="00EE1D06">
      <w:pPr>
        <w:widowControl w:val="0"/>
        <w:spacing w:before="98" w:after="0" w:line="240" w:lineRule="auto"/>
        <w:ind w:left="1365" w:right="1366"/>
        <w:jc w:val="center"/>
        <w:rPr>
          <w:rFonts w:ascii="Times New Roman" w:eastAsia="Times New Roman" w:hAnsi="Times New Roman" w:cs="Times New Roman"/>
          <w:b/>
        </w:rPr>
      </w:pPr>
      <w:r>
        <w:rPr>
          <w:rFonts w:ascii="Times New Roman" w:eastAsia="Times New Roman" w:hAnsi="Times New Roman" w:cs="Times New Roman"/>
          <w:b/>
        </w:rPr>
        <w:t>DISCUSSION</w:t>
      </w:r>
    </w:p>
    <w:p w14:paraId="4C7B59DB" w14:textId="60CE00BA" w:rsidR="00A12E95" w:rsidRDefault="00A12E95" w:rsidP="00A12E95">
      <w:pPr>
        <w:pStyle w:val="DaftarParagraf"/>
        <w:widowControl w:val="0"/>
        <w:numPr>
          <w:ilvl w:val="0"/>
          <w:numId w:val="4"/>
        </w:numPr>
        <w:spacing w:before="115" w:after="0" w:line="240" w:lineRule="auto"/>
        <w:ind w:right="214"/>
        <w:jc w:val="both"/>
        <w:rPr>
          <w:rFonts w:ascii="Times New Roman" w:eastAsia="Times New Roman" w:hAnsi="Times New Roman" w:cs="Times New Roman"/>
        </w:rPr>
      </w:pPr>
      <w:r>
        <w:rPr>
          <w:rFonts w:ascii="Times New Roman" w:eastAsia="Times New Roman" w:hAnsi="Times New Roman" w:cs="Times New Roman"/>
        </w:rPr>
        <w:t>Integration of Neutrophic Biomarkers in Adaptive Sport Architecture</w:t>
      </w:r>
    </w:p>
    <w:p w14:paraId="7C7579E6" w14:textId="192892BF" w:rsidR="006250EF" w:rsidRDefault="00A12E95" w:rsidP="00A12E95">
      <w:pPr>
        <w:pStyle w:val="DaftarParagraf"/>
        <w:widowControl w:val="0"/>
        <w:spacing w:after="0" w:line="240" w:lineRule="auto"/>
        <w:ind w:left="580" w:right="213" w:firstLine="140"/>
        <w:jc w:val="both"/>
        <w:rPr>
          <w:rFonts w:ascii="Times New Roman" w:eastAsia="Times New Roman" w:hAnsi="Times New Roman" w:cs="Times New Roman"/>
        </w:rPr>
      </w:pPr>
      <w:r w:rsidRPr="00A12E95">
        <w:rPr>
          <w:rFonts w:ascii="Times New Roman" w:eastAsia="Times New Roman" w:hAnsi="Times New Roman" w:cs="Times New Roman"/>
        </w:rPr>
        <w:t>The cumulative evidence synthesized in this systematic review establishes a novel, multi-dimensional neurophysiological framework for elite Paralympic sports science. Historically, training methodologies in adaptive disciplines have been constrained by peripheral-somatic models that focus almost exclusively on mechanical compensation and residual muscular hypertrophy. However, the findings of this review challenge this reductionist paradigm by demonstrating that physical excellence in para-athletes is heavily dictated by central neurobiological adaptations. The concurrent upregulation of BDNF and CDNF following targeted exercise exposure indicates that the central nervous system plays an active, plastic role in overcoming</w:t>
      </w:r>
      <w:r w:rsidRPr="00A12E95">
        <w:rPr>
          <w:rFonts w:ascii="Times New Roman" w:eastAsia="Times New Roman" w:hAnsi="Times New Roman" w:cs="Times New Roman"/>
        </w:rPr>
        <w:t xml:space="preserve"> </w:t>
      </w:r>
      <w:r w:rsidRPr="00A12E95">
        <w:rPr>
          <w:rFonts w:ascii="Times New Roman" w:eastAsia="Times New Roman" w:hAnsi="Times New Roman" w:cs="Times New Roman"/>
        </w:rPr>
        <w:t>peripheral motor deficits. By evaluating these two distinct biomarkers simultaneously, this study moves past isolated biochemical tracking to provide a holistic view of how the brain balances intense performance demands with central homeostatic preservation.</w:t>
      </w:r>
    </w:p>
    <w:p w14:paraId="41D270F4" w14:textId="6BBAF8C3" w:rsidR="006250EF" w:rsidRDefault="00A12E95" w:rsidP="00A12E95">
      <w:pPr>
        <w:pStyle w:val="DaftarParagraf"/>
        <w:widowControl w:val="0"/>
        <w:numPr>
          <w:ilvl w:val="0"/>
          <w:numId w:val="4"/>
        </w:numPr>
        <w:spacing w:before="2" w:after="0" w:line="240" w:lineRule="auto"/>
        <w:rPr>
          <w:rFonts w:ascii="Times New Roman" w:eastAsia="Times New Roman" w:hAnsi="Times New Roman" w:cs="Times New Roman"/>
        </w:rPr>
      </w:pPr>
      <w:r>
        <w:rPr>
          <w:rFonts w:ascii="Times New Roman" w:eastAsia="Times New Roman" w:hAnsi="Times New Roman" w:cs="Times New Roman"/>
        </w:rPr>
        <w:t>BDNF as the Mechanistic Driver of Performance and Synaptic Plasticity</w:t>
      </w:r>
    </w:p>
    <w:p w14:paraId="36261E1E" w14:textId="69599384" w:rsidR="00FF00BF" w:rsidRPr="00FF00BF" w:rsidRDefault="00FF00BF" w:rsidP="00FF00BF">
      <w:pPr>
        <w:pStyle w:val="DaftarParagraf"/>
        <w:widowControl w:val="0"/>
        <w:spacing w:after="0" w:line="240" w:lineRule="auto"/>
        <w:ind w:left="580" w:right="213" w:firstLine="140"/>
        <w:jc w:val="both"/>
        <w:rPr>
          <w:rFonts w:ascii="Times New Roman" w:eastAsia="Times New Roman" w:hAnsi="Times New Roman" w:cs="Times New Roman"/>
        </w:rPr>
      </w:pPr>
      <w:r w:rsidRPr="00FF00BF">
        <w:rPr>
          <w:rFonts w:ascii="Times New Roman" w:eastAsia="Times New Roman" w:hAnsi="Times New Roman" w:cs="Times New Roman"/>
        </w:rPr>
        <w:t>The clear correlation between post-exercise BDNF elevation and accelerated motor learning across precision disciplines—such as boccia and para-archery—highlights the critical role of neuroplasticity in adaptive training. From a mechanistic standpoint, physical impairments resulting from spinal cord injuries, cerebral palsy, or amputations fundamentally alter or sever conventional neuromuscular pathways. The qualitative synthesis reveals that high-intensity interval training (HIIT) and eccentric resistance protocols stimulate a robust release of peripheral BDNF, which crosses the blood-brain barrier to bind with Tropomyosin receptor kinase B (TrkB) receptors in the motor cortex and hippocampus. This biological cascade triggers synaptogenesis and long-term potentiation (LTP), which are essential for structural neural remodeling. Exercise-induced BDNF serves as a biological catalyst that allows the brain to map entirely new neural rerouting pathways around compromised tissues. This neural reorganization directly underpins the rapid mastery of altered biomechanical vectors, enhanced spatial awareness, and the retention of complex tactical maneuvers under competitive fatigue.</w:t>
      </w:r>
    </w:p>
    <w:p w14:paraId="60EE90B6" w14:textId="568C8C59" w:rsidR="00A12E95" w:rsidRDefault="00A12E95" w:rsidP="00A12E95">
      <w:pPr>
        <w:pStyle w:val="DaftarParagraf"/>
        <w:widowControl w:val="0"/>
        <w:numPr>
          <w:ilvl w:val="0"/>
          <w:numId w:val="4"/>
        </w:numPr>
        <w:spacing w:before="2" w:after="0" w:line="240" w:lineRule="auto"/>
        <w:rPr>
          <w:rFonts w:ascii="Times New Roman" w:eastAsia="Times New Roman" w:hAnsi="Times New Roman" w:cs="Times New Roman"/>
        </w:rPr>
      </w:pPr>
      <w:r>
        <w:rPr>
          <w:rFonts w:ascii="Times New Roman" w:eastAsia="Times New Roman" w:hAnsi="Times New Roman" w:cs="Times New Roman"/>
        </w:rPr>
        <w:t>The Specialized Role of CDNF in Neuroprotection and Homeostatic Recovery</w:t>
      </w:r>
    </w:p>
    <w:p w14:paraId="5CA0BD9D" w14:textId="77777777" w:rsidR="00FF00BF" w:rsidRPr="00FF00BF" w:rsidRDefault="00FF00BF" w:rsidP="00FF00BF">
      <w:pPr>
        <w:pStyle w:val="DaftarParagraf"/>
        <w:widowControl w:val="0"/>
        <w:spacing w:after="0" w:line="240" w:lineRule="auto"/>
        <w:ind w:left="580" w:right="213" w:firstLine="140"/>
        <w:jc w:val="both"/>
        <w:rPr>
          <w:rFonts w:ascii="Times New Roman" w:eastAsia="Times New Roman" w:hAnsi="Times New Roman" w:cs="Times New Roman"/>
        </w:rPr>
      </w:pPr>
      <w:r w:rsidRPr="00FF00BF">
        <w:rPr>
          <w:rFonts w:ascii="Times New Roman" w:eastAsia="Times New Roman" w:hAnsi="Times New Roman" w:cs="Times New Roman"/>
        </w:rPr>
        <w:t>A major conceptual novelty emerged from this review: the delineation of CDNF as a specialized biological indicator for neurological recovery, independent of the motor-centric pathways governed by BDNF. While the sports science literature has thoroughly mapped BDNF kinetics, the physiological relevance of CDNF in high-performance sports has remained profoundly underrepresented. The synthesized data demonstrates that prolonged, high-volume physical stress—typical in para-swimming and high-intensity para-powerlifting—induces profound central nervous system fatigue and severe endoplasmic reticulum (ER) stress within neural tissues. As a localized trophic factor, CDNF exerts critical cytoprotective effects specifically within dopaminergic pathways. By mitigating ER stress and preventing neuro-oxidative degradation, elevated CDNF concentrations accelerate the restoration of central neurotransmitter balances post-exercise. This central neuroprotection clinically manifests as a rapid mitigation of central fatigue and a swift restoration of motor-unit recruitment capacity. Furthermore, the correlation between high CDNF profiles and enhanced psychological resilience suggests that CDNF serves as a vital biochemical buffer against motivational depletion and competitive anxiety.</w:t>
      </w:r>
    </w:p>
    <w:p w14:paraId="56B84389" w14:textId="77777777" w:rsidR="00FF00BF" w:rsidRDefault="00FF00BF" w:rsidP="00FF00BF">
      <w:pPr>
        <w:pStyle w:val="DaftarParagraf"/>
        <w:widowControl w:val="0"/>
        <w:spacing w:before="2" w:after="0" w:line="240" w:lineRule="auto"/>
        <w:rPr>
          <w:rFonts w:ascii="Times New Roman" w:eastAsia="Times New Roman" w:hAnsi="Times New Roman" w:cs="Times New Roman"/>
        </w:rPr>
      </w:pPr>
    </w:p>
    <w:p w14:paraId="04C2AAC3" w14:textId="28F6C891" w:rsidR="00A12E95" w:rsidRDefault="00A12E95" w:rsidP="00A12E95">
      <w:pPr>
        <w:pStyle w:val="DaftarParagraf"/>
        <w:widowControl w:val="0"/>
        <w:numPr>
          <w:ilvl w:val="0"/>
          <w:numId w:val="4"/>
        </w:numPr>
        <w:spacing w:before="2" w:after="0" w:line="240" w:lineRule="auto"/>
        <w:rPr>
          <w:rFonts w:ascii="Times New Roman" w:eastAsia="Times New Roman" w:hAnsi="Times New Roman" w:cs="Times New Roman"/>
        </w:rPr>
      </w:pPr>
      <w:r>
        <w:rPr>
          <w:rFonts w:ascii="Times New Roman" w:eastAsia="Times New Roman" w:hAnsi="Times New Roman" w:cs="Times New Roman"/>
        </w:rPr>
        <w:t>Translational Implications for the National Paralympic</w:t>
      </w:r>
      <w:r w:rsidR="00FF00BF">
        <w:rPr>
          <w:rFonts w:ascii="Times New Roman" w:eastAsia="Times New Roman" w:hAnsi="Times New Roman" w:cs="Times New Roman"/>
        </w:rPr>
        <w:t xml:space="preserve"> Committee (NPC)</w:t>
      </w:r>
    </w:p>
    <w:p w14:paraId="1A8E1423" w14:textId="58433D42" w:rsidR="00FF00BF" w:rsidRPr="00FF00BF" w:rsidRDefault="00FF00BF" w:rsidP="00FF00BF">
      <w:pPr>
        <w:pStyle w:val="DaftarParagraf"/>
        <w:widowControl w:val="0"/>
        <w:spacing w:after="0" w:line="240" w:lineRule="auto"/>
        <w:ind w:left="580" w:right="213" w:firstLine="140"/>
        <w:jc w:val="both"/>
        <w:rPr>
          <w:rFonts w:ascii="Times New Roman" w:eastAsia="Times New Roman" w:hAnsi="Times New Roman" w:cs="Times New Roman"/>
        </w:rPr>
      </w:pPr>
      <w:r w:rsidRPr="00FF00BF">
        <w:rPr>
          <w:rFonts w:ascii="Times New Roman" w:eastAsia="Times New Roman" w:hAnsi="Times New Roman" w:cs="Times New Roman"/>
        </w:rPr>
        <w:t>From a practical and institutional perspective, these findings offer profound translational value for organizations such as the National Paralympic Committee (NPC). Traditional talent identification and athlete monitoring models heavily rely on macro-physical output metrics, which can be highly variable and subjective when applied to diverse impairment classifications. Transitioning toward a neurophysiologyoriented athlete monitoring model—leveraging non-invasive salivary or peripheral blood biomarker profiling —presents a highly scientific, standardized alternative. By mapping individual BDNF and CDNF kinetic curves, coaches and sports scientists can precisely quantify internal neurological load versus central recovery rates. This objective physiological data enables the fine-tuning of training periodization, ensuring that highintensity</w:t>
      </w:r>
      <w:r w:rsidRPr="00FF00BF">
        <w:rPr>
          <w:rFonts w:ascii="Times New Roman" w:eastAsia="Times New Roman" w:hAnsi="Times New Roman" w:cs="Times New Roman"/>
        </w:rPr>
        <w:t xml:space="preserve"> </w:t>
      </w:r>
      <w:r w:rsidRPr="00FF00BF">
        <w:rPr>
          <w:rFonts w:ascii="Times New Roman" w:eastAsia="Times New Roman" w:hAnsi="Times New Roman" w:cs="Times New Roman"/>
        </w:rPr>
        <w:t>stimuli are prescribed only when the neuroprotective buffer (CDNF) is optimal, thereby preventing overtraining syndrome, systemic burnout, and long-term neurological exhaustion in elite para-athletes.</w:t>
      </w:r>
    </w:p>
    <w:p w14:paraId="2AF3F28F" w14:textId="78AD3C31" w:rsidR="00FF00BF" w:rsidRDefault="00FF00BF" w:rsidP="00A12E95">
      <w:pPr>
        <w:pStyle w:val="DaftarParagraf"/>
        <w:widowControl w:val="0"/>
        <w:numPr>
          <w:ilvl w:val="0"/>
          <w:numId w:val="4"/>
        </w:numPr>
        <w:spacing w:before="2" w:after="0" w:line="240" w:lineRule="auto"/>
        <w:rPr>
          <w:rFonts w:ascii="Times New Roman" w:eastAsia="Times New Roman" w:hAnsi="Times New Roman" w:cs="Times New Roman"/>
        </w:rPr>
      </w:pPr>
      <w:r>
        <w:rPr>
          <w:rFonts w:ascii="Times New Roman" w:eastAsia="Times New Roman" w:hAnsi="Times New Roman" w:cs="Times New Roman"/>
        </w:rPr>
        <w:t>Methodological Limitations and Future Research Directions</w:t>
      </w:r>
    </w:p>
    <w:p w14:paraId="5A792DCD" w14:textId="1E1D21F1" w:rsidR="00FF00BF" w:rsidRDefault="00FF00BF" w:rsidP="00FF00BF">
      <w:pPr>
        <w:pStyle w:val="DaftarParagraf"/>
        <w:widowControl w:val="0"/>
        <w:spacing w:after="0" w:line="240" w:lineRule="auto"/>
        <w:ind w:left="580" w:right="213" w:firstLine="140"/>
        <w:jc w:val="both"/>
        <w:rPr>
          <w:rFonts w:ascii="Times New Roman" w:eastAsia="Times New Roman" w:hAnsi="Times New Roman" w:cs="Times New Roman"/>
        </w:rPr>
      </w:pPr>
      <w:r w:rsidRPr="00FF00BF">
        <w:rPr>
          <w:rFonts w:ascii="Times New Roman" w:eastAsia="Times New Roman" w:hAnsi="Times New Roman" w:cs="Times New Roman"/>
        </w:rPr>
        <w:t>Despite the significant conceptual advancements introduced by this review, several methodological limitations must be acknowledged. First, the 10 included empirical studies exhibited high heterogeneity regarding exercise intervention protocols, variations in biomarker extraction timing, and diverse para-athlete impairment classifications. Second, due to the emergent nature of CDNF tracking in exercise models, longitudinal data regarding baseline CDNF modifications over multi-year training macrocycles remains sparse. Future empirical research must prioritize large-cohort, prospective randomized controlled trials (RCTs) that utilize standardized biomarker assessment protocols across distinct disability categories. Additionally, exploring the potential synergistic interactions between neurotrophic upregulation and targeted nutritional interventions represents a highly promising avenue for optimizing neuroplastic adaptation and athletic longevity in Paralympic sports.</w:t>
      </w:r>
    </w:p>
    <w:p w14:paraId="0458A2B0" w14:textId="77777777" w:rsidR="00FF00BF" w:rsidRDefault="00FF00BF" w:rsidP="00FF00BF">
      <w:pPr>
        <w:pStyle w:val="DaftarParagraf"/>
        <w:widowControl w:val="0"/>
        <w:spacing w:after="0" w:line="240" w:lineRule="auto"/>
        <w:ind w:left="580" w:right="213" w:firstLine="140"/>
        <w:jc w:val="both"/>
        <w:rPr>
          <w:rFonts w:ascii="Times New Roman" w:eastAsia="Times New Roman" w:hAnsi="Times New Roman" w:cs="Times New Roman"/>
        </w:rPr>
      </w:pPr>
    </w:p>
    <w:p w14:paraId="7B6EB765" w14:textId="77777777" w:rsidR="00FF00BF" w:rsidRPr="00FF00BF" w:rsidRDefault="00FF00BF" w:rsidP="00FF00BF">
      <w:pPr>
        <w:pStyle w:val="DaftarParagraf"/>
        <w:widowControl w:val="0"/>
        <w:spacing w:after="0" w:line="240" w:lineRule="auto"/>
        <w:ind w:left="580" w:right="213" w:firstLine="140"/>
        <w:jc w:val="both"/>
        <w:rPr>
          <w:rFonts w:ascii="Times New Roman" w:eastAsia="Times New Roman" w:hAnsi="Times New Roman" w:cs="Times New Roman"/>
        </w:rPr>
      </w:pPr>
    </w:p>
    <w:p w14:paraId="414418FB" w14:textId="1DA2B4BB" w:rsidR="006250EF" w:rsidRDefault="00EE1D06">
      <w:pPr>
        <w:widowControl w:val="0"/>
        <w:spacing w:after="0" w:line="240" w:lineRule="auto"/>
        <w:ind w:left="1365" w:right="1363"/>
        <w:jc w:val="center"/>
        <w:rPr>
          <w:rFonts w:ascii="Times New Roman" w:eastAsia="Times New Roman" w:hAnsi="Times New Roman" w:cs="Times New Roman"/>
          <w:b/>
        </w:rPr>
      </w:pPr>
      <w:r>
        <w:rPr>
          <w:rFonts w:ascii="Times New Roman" w:eastAsia="Times New Roman" w:hAnsi="Times New Roman" w:cs="Times New Roman"/>
          <w:b/>
        </w:rPr>
        <w:t>CONCLUSIONS</w:t>
      </w:r>
    </w:p>
    <w:p w14:paraId="6C7F34F1" w14:textId="4E76EEA7" w:rsidR="006250EF" w:rsidRDefault="006250EF">
      <w:pPr>
        <w:widowControl w:val="0"/>
        <w:spacing w:before="10" w:after="0" w:line="240" w:lineRule="auto"/>
        <w:rPr>
          <w:rFonts w:ascii="Times New Roman" w:eastAsia="Times New Roman" w:hAnsi="Times New Roman" w:cs="Times New Roman"/>
          <w:b/>
        </w:rPr>
      </w:pPr>
    </w:p>
    <w:p w14:paraId="53DA40B2" w14:textId="77777777" w:rsidR="00FF00BF" w:rsidRPr="00FF00BF" w:rsidRDefault="00FF00BF" w:rsidP="00FF00BF">
      <w:pPr>
        <w:widowControl w:val="0"/>
        <w:spacing w:after="0" w:line="240" w:lineRule="auto"/>
        <w:ind w:left="220" w:right="214"/>
        <w:jc w:val="both"/>
        <w:rPr>
          <w:rFonts w:ascii="Times New Roman" w:eastAsia="Times New Roman" w:hAnsi="Times New Roman" w:cs="Times New Roman"/>
        </w:rPr>
      </w:pPr>
      <w:r w:rsidRPr="00FF00BF">
        <w:rPr>
          <w:rFonts w:ascii="Times New Roman" w:eastAsia="Times New Roman" w:hAnsi="Times New Roman" w:cs="Times New Roman"/>
        </w:rPr>
        <w:t>This systematic review delivers a critical paradigm shift in adaptive sports science by successfully establishing a dual-pathway neurophysiological model for elite Paralympic athletes. The qualitative synthesis of the compiled empirical evidence reveals that physical excellence in para-athletes is not merely a consequence of peripheral-somatic conditioning, but is profoundly governed by central neuroplastic adaptations. By evaluating BDNF and CDNF simultaneously, this study successfully delineates their distinct, yet complementary, predictive pathways. BDNF serves as the primary biological driver of synaptic plasticity, enabling the brain to forge new neural pathways around compromised tissues, which directly accelerates motor learning and tactical memory retention. Conversely, CDNF acts as a specialized homeostatic buffer, offering critical secondary predictive value for neuroprotection, the mitigation of central fatigue, and the preservation of psychological resilience under competitive stress. Ultimately, this review shifts the scientific narrative from focusing on what physical structures are lost to understanding how central neurobiological mechanisms can be optimized, positioning BDNF and CDNF as interdependent biomarkers that are foundational to both peak athletic performance and long-term neurological health in adaptive sports.</w:t>
      </w:r>
    </w:p>
    <w:p w14:paraId="56F5118A" w14:textId="77777777" w:rsidR="00FF00BF" w:rsidRDefault="00FF00BF" w:rsidP="00FF00BF">
      <w:pPr>
        <w:widowControl w:val="0"/>
        <w:spacing w:after="0" w:line="240" w:lineRule="auto"/>
        <w:ind w:left="220" w:right="214"/>
        <w:jc w:val="both"/>
        <w:rPr>
          <w:rFonts w:ascii="Times New Roman" w:eastAsia="Times New Roman" w:hAnsi="Times New Roman" w:cs="Times New Roman"/>
        </w:rPr>
      </w:pPr>
    </w:p>
    <w:p w14:paraId="5299A367" w14:textId="77777777" w:rsidR="006250EF" w:rsidRDefault="006250EF">
      <w:pPr>
        <w:widowControl w:val="0"/>
        <w:spacing w:before="3" w:after="0" w:line="240" w:lineRule="auto"/>
        <w:ind w:left="220"/>
        <w:rPr>
          <w:rFonts w:ascii="Times New Roman" w:eastAsia="Times New Roman" w:hAnsi="Times New Roman" w:cs="Times New Roman"/>
        </w:rPr>
      </w:pPr>
    </w:p>
    <w:p w14:paraId="2F81EBD7" w14:textId="77777777" w:rsidR="00FF00BF" w:rsidRDefault="00FF00BF">
      <w:pPr>
        <w:widowControl w:val="0"/>
        <w:spacing w:before="3" w:after="0" w:line="240" w:lineRule="auto"/>
        <w:ind w:left="220"/>
        <w:rPr>
          <w:rFonts w:ascii="Times New Roman" w:eastAsia="Times New Roman" w:hAnsi="Times New Roman" w:cs="Times New Roman"/>
        </w:rPr>
      </w:pPr>
    </w:p>
    <w:p w14:paraId="6B1E82BA" w14:textId="77777777" w:rsidR="006250EF" w:rsidRDefault="00EE1D06">
      <w:pPr>
        <w:widowControl w:val="0"/>
        <w:spacing w:after="0" w:line="240" w:lineRule="auto"/>
        <w:ind w:left="1365" w:right="1363"/>
        <w:jc w:val="center"/>
        <w:rPr>
          <w:rFonts w:ascii="Times New Roman" w:eastAsia="Times New Roman" w:hAnsi="Times New Roman" w:cs="Times New Roman"/>
          <w:b/>
        </w:rPr>
      </w:pPr>
      <w:r>
        <w:rPr>
          <w:rFonts w:ascii="Times New Roman" w:eastAsia="Times New Roman" w:hAnsi="Times New Roman" w:cs="Times New Roman"/>
          <w:b/>
        </w:rPr>
        <w:t>Acknowledgement (Times New Roman 11)</w:t>
      </w:r>
    </w:p>
    <w:p w14:paraId="0C8A1162" w14:textId="77777777" w:rsidR="006250EF" w:rsidRDefault="006250EF">
      <w:pPr>
        <w:widowControl w:val="0"/>
        <w:spacing w:before="10" w:after="0" w:line="240" w:lineRule="auto"/>
        <w:rPr>
          <w:rFonts w:ascii="Times New Roman" w:eastAsia="Times New Roman" w:hAnsi="Times New Roman" w:cs="Times New Roman"/>
          <w:b/>
        </w:rPr>
      </w:pPr>
    </w:p>
    <w:p w14:paraId="27C9A12A" w14:textId="77777777" w:rsidR="006250EF" w:rsidRDefault="00EE1D06">
      <w:pPr>
        <w:widowControl w:val="0"/>
        <w:spacing w:after="0" w:line="240" w:lineRule="auto"/>
        <w:ind w:left="220" w:right="214"/>
        <w:jc w:val="both"/>
        <w:rPr>
          <w:rFonts w:ascii="Times New Roman" w:eastAsia="Times New Roman" w:hAnsi="Times New Roman" w:cs="Times New Roman"/>
        </w:rPr>
      </w:pPr>
      <w:r>
        <w:rPr>
          <w:rFonts w:ascii="Times New Roman" w:eastAsia="Times New Roman" w:hAnsi="Times New Roman" w:cs="Times New Roman"/>
        </w:rPr>
        <w:t>This section is compulsory. Grants, financial support and technical or other assistance are acknowledged at the end of the text before the references. All financial support for the project must be acknowledged. If there has been no financial assistance with the project, this must be clearly stated. The role(s) of the funding organisation, if any, in the collection of data, its analysis and interpretation, and in the right to approve or disapprove publication of the finished manuscript must be described in the Methods section of the text.</w:t>
      </w:r>
    </w:p>
    <w:p w14:paraId="7D388373"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7C17BFA5"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36201A4C"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089DAB1B"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23B9E7F4" w14:textId="77777777" w:rsidR="006250EF" w:rsidRDefault="006250EF">
      <w:pPr>
        <w:widowControl w:val="0"/>
        <w:spacing w:before="2" w:after="0" w:line="240" w:lineRule="auto"/>
        <w:rPr>
          <w:rFonts w:ascii="Times New Roman" w:eastAsia="Times New Roman" w:hAnsi="Times New Roman" w:cs="Times New Roman"/>
        </w:rPr>
      </w:pPr>
    </w:p>
    <w:p w14:paraId="2E043782" w14:textId="77777777" w:rsidR="006250EF" w:rsidRDefault="00EE1D06">
      <w:pPr>
        <w:widowControl w:val="0"/>
        <w:spacing w:after="0" w:line="240" w:lineRule="auto"/>
        <w:ind w:left="1365" w:right="1363"/>
        <w:jc w:val="center"/>
        <w:rPr>
          <w:rFonts w:ascii="Times New Roman" w:eastAsia="Times New Roman" w:hAnsi="Times New Roman" w:cs="Times New Roman"/>
          <w:b/>
        </w:rPr>
      </w:pPr>
      <w:r>
        <w:rPr>
          <w:rFonts w:ascii="Times New Roman" w:eastAsia="Times New Roman" w:hAnsi="Times New Roman" w:cs="Times New Roman"/>
          <w:b/>
        </w:rPr>
        <w:t>Funding Source (Times New Roman 11)</w:t>
      </w:r>
    </w:p>
    <w:p w14:paraId="72D25515" w14:textId="77777777" w:rsidR="006250EF" w:rsidRDefault="006250EF">
      <w:pPr>
        <w:widowControl w:val="0"/>
        <w:spacing w:before="10" w:after="0" w:line="240" w:lineRule="auto"/>
        <w:rPr>
          <w:rFonts w:ascii="Times New Roman" w:eastAsia="Times New Roman" w:hAnsi="Times New Roman" w:cs="Times New Roman"/>
          <w:b/>
        </w:rPr>
      </w:pPr>
    </w:p>
    <w:p w14:paraId="0A170530" w14:textId="77777777" w:rsidR="006250EF" w:rsidRDefault="00EE1D06">
      <w:pPr>
        <w:widowControl w:val="0"/>
        <w:spacing w:after="0" w:line="240" w:lineRule="auto"/>
        <w:ind w:left="220" w:right="214"/>
        <w:jc w:val="both"/>
        <w:rPr>
          <w:rFonts w:ascii="Times New Roman" w:eastAsia="Times New Roman" w:hAnsi="Times New Roman" w:cs="Times New Roman"/>
        </w:rPr>
      </w:pPr>
      <w:r>
        <w:rPr>
          <w:rFonts w:ascii="Times New Roman" w:eastAsia="Times New Roman" w:hAnsi="Times New Roman" w:cs="Times New Roman"/>
        </w:rPr>
        <w:t>You are requested to identify who provided financial support for the conduct of the research and/or preparation of the article and to briefly describe the role of the sponsor(s) in the whole research process.</w:t>
      </w:r>
    </w:p>
    <w:p w14:paraId="302EADF9"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09D4F164"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493D4B31"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4F7A63AD"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254ECBA0" w14:textId="77777777" w:rsidR="006250EF" w:rsidRDefault="006250EF">
      <w:pPr>
        <w:widowControl w:val="0"/>
        <w:spacing w:before="2" w:after="0" w:line="240" w:lineRule="auto"/>
        <w:rPr>
          <w:rFonts w:ascii="Times New Roman" w:eastAsia="Times New Roman" w:hAnsi="Times New Roman" w:cs="Times New Roman"/>
        </w:rPr>
      </w:pPr>
    </w:p>
    <w:p w14:paraId="5AE6828E" w14:textId="77777777" w:rsidR="006250EF" w:rsidRDefault="00EE1D06">
      <w:pPr>
        <w:widowControl w:val="0"/>
        <w:spacing w:after="0" w:line="240" w:lineRule="auto"/>
        <w:ind w:left="1365" w:right="1363"/>
        <w:jc w:val="center"/>
        <w:rPr>
          <w:rFonts w:ascii="Times New Roman" w:eastAsia="Times New Roman" w:hAnsi="Times New Roman" w:cs="Times New Roman"/>
          <w:b/>
        </w:rPr>
      </w:pPr>
      <w:r>
        <w:rPr>
          <w:rFonts w:ascii="Times New Roman" w:eastAsia="Times New Roman" w:hAnsi="Times New Roman" w:cs="Times New Roman"/>
          <w:b/>
        </w:rPr>
        <w:t>Conflict of Interest (Times New Roman 11)</w:t>
      </w:r>
    </w:p>
    <w:p w14:paraId="582B5BB9" w14:textId="77777777" w:rsidR="006250EF" w:rsidRDefault="006250EF">
      <w:pPr>
        <w:widowControl w:val="0"/>
        <w:spacing w:before="10" w:after="0" w:line="240" w:lineRule="auto"/>
        <w:rPr>
          <w:rFonts w:ascii="Times New Roman" w:eastAsia="Times New Roman" w:hAnsi="Times New Roman" w:cs="Times New Roman"/>
          <w:b/>
        </w:rPr>
      </w:pPr>
    </w:p>
    <w:p w14:paraId="126AB5C1" w14:textId="77777777" w:rsidR="006250EF" w:rsidRDefault="00EE1D06">
      <w:pPr>
        <w:widowControl w:val="0"/>
        <w:spacing w:after="0" w:line="240" w:lineRule="auto"/>
        <w:ind w:left="220" w:right="214"/>
        <w:jc w:val="both"/>
        <w:rPr>
          <w:rFonts w:ascii="Times New Roman" w:eastAsia="Times New Roman" w:hAnsi="Times New Roman" w:cs="Times New Roman"/>
        </w:rPr>
      </w:pPr>
      <w:r>
        <w:rPr>
          <w:rFonts w:ascii="Times New Roman" w:eastAsia="Times New Roman" w:hAnsi="Times New Roman" w:cs="Times New Roman"/>
        </w:rPr>
        <w:t>when the proposed publication concerns any commercial product, either directly or indirectly, the author must include in the cover letter a statement (1) indicating that he or she has no financial or other interest in the product or distributor of the product or (2) explaining the nature of any relation between himself or herself and the manufacturer or distributor of the product. Other kinds of associations, such as consultancies, stock ownership, or other equity interests or patent licensing arrangements, also must be disclosed. If, in the Editor's judgment, the information disclosed represents a potential conflict of interest, it may be made available to reviewers and may be published at the Editor's discretion; authors will be informed of the decision before publication.</w:t>
      </w:r>
    </w:p>
    <w:p w14:paraId="22CB7605"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727B6D8A"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04262B2B"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4752B09E"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4A4E6661" w14:textId="77777777" w:rsidR="006250EF" w:rsidRDefault="006250EF">
      <w:pPr>
        <w:widowControl w:val="0"/>
        <w:spacing w:before="2" w:after="0" w:line="240" w:lineRule="auto"/>
        <w:rPr>
          <w:rFonts w:ascii="Times New Roman" w:eastAsia="Times New Roman" w:hAnsi="Times New Roman" w:cs="Times New Roman"/>
        </w:rPr>
      </w:pPr>
    </w:p>
    <w:p w14:paraId="3CBA6DEE" w14:textId="77777777" w:rsidR="006250EF" w:rsidRDefault="00EE1D06">
      <w:pPr>
        <w:widowControl w:val="0"/>
        <w:spacing w:after="0" w:line="240" w:lineRule="auto"/>
        <w:ind w:left="1365" w:right="1358"/>
        <w:jc w:val="center"/>
        <w:rPr>
          <w:rFonts w:ascii="Times New Roman" w:eastAsia="Times New Roman" w:hAnsi="Times New Roman" w:cs="Times New Roman"/>
          <w:b/>
        </w:rPr>
      </w:pPr>
      <w:r>
        <w:rPr>
          <w:rFonts w:ascii="Times New Roman" w:eastAsia="Times New Roman" w:hAnsi="Times New Roman" w:cs="Times New Roman"/>
          <w:b/>
        </w:rPr>
        <w:t>REFERENCES (Times New Roman 11)</w:t>
      </w:r>
    </w:p>
    <w:p w14:paraId="5718235E" w14:textId="77777777" w:rsidR="006250EF" w:rsidRDefault="00EE1D06">
      <w:pPr>
        <w:widowControl w:val="0"/>
        <w:spacing w:before="115" w:after="0" w:line="240" w:lineRule="auto"/>
        <w:ind w:left="220" w:right="213"/>
        <w:jc w:val="both"/>
        <w:rPr>
          <w:rFonts w:ascii="Times New Roman" w:eastAsia="Times New Roman" w:hAnsi="Times New Roman" w:cs="Times New Roman"/>
          <w:b/>
        </w:rPr>
      </w:pPr>
      <w:r>
        <w:rPr>
          <w:rFonts w:ascii="Times New Roman" w:eastAsia="Times New Roman" w:hAnsi="Times New Roman" w:cs="Times New Roman"/>
        </w:rPr>
        <w:t xml:space="preserve">The author-year notation system is required and completed. All reference mentioned should be written down in reference using </w:t>
      </w:r>
      <w:r w:rsidR="004B78A7" w:rsidRPr="004B78A7">
        <w:rPr>
          <w:rFonts w:ascii="Times New Roman" w:hAnsi="Times New Roman" w:cs="Times New Roman"/>
          <w:b/>
          <w:lang w:val="id-ID"/>
        </w:rPr>
        <w:t>American Psychological Association (APA)</w:t>
      </w:r>
      <w:r w:rsidRPr="004B78A7">
        <w:rPr>
          <w:rFonts w:ascii="Times New Roman" w:eastAsia="Times New Roman" w:hAnsi="Times New Roman" w:cs="Times New Roman"/>
          <w:b/>
        </w:rPr>
        <w:t xml:space="preserve"> </w:t>
      </w:r>
      <w:r w:rsidR="004B78A7">
        <w:rPr>
          <w:rFonts w:ascii="Times New Roman" w:eastAsia="Times New Roman" w:hAnsi="Times New Roman" w:cs="Times New Roman"/>
          <w:b/>
        </w:rPr>
        <w:t>7</w:t>
      </w:r>
      <w:r>
        <w:rPr>
          <w:rFonts w:ascii="Times New Roman" w:eastAsia="Times New Roman" w:hAnsi="Times New Roman" w:cs="Times New Roman"/>
          <w:b/>
        </w:rPr>
        <w:t xml:space="preserve">th Edition </w:t>
      </w:r>
      <w:r>
        <w:rPr>
          <w:rFonts w:ascii="Times New Roman" w:eastAsia="Times New Roman" w:hAnsi="Times New Roman" w:cs="Times New Roman"/>
        </w:rPr>
        <w:t xml:space="preserve">style and arranged from A to Z. Articles have minimal 25 recent references (last 10 years) and 80% is journal. References from journal publication should be provided by DOI. </w:t>
      </w:r>
      <w:r>
        <w:rPr>
          <w:rFonts w:ascii="Times New Roman" w:eastAsia="Times New Roman" w:hAnsi="Times New Roman" w:cs="Times New Roman"/>
          <w:b/>
        </w:rPr>
        <w:t xml:space="preserve">All cited references must be mentioned in in-text citation. </w:t>
      </w:r>
      <w:r>
        <w:rPr>
          <w:rFonts w:ascii="Times New Roman" w:eastAsia="Times New Roman" w:hAnsi="Times New Roman" w:cs="Times New Roman"/>
        </w:rPr>
        <w:t xml:space="preserve">If you are Mendeley user, please download the reference style here </w:t>
      </w:r>
      <w:hyperlink r:id="rId11" w:history="1">
        <w:r w:rsidR="004B78A7" w:rsidRPr="004B78A7">
          <w:rPr>
            <w:rStyle w:val="Hyperlink"/>
            <w:b/>
            <w:sz w:val="24"/>
          </w:rPr>
          <w:t>https://www.mendeley.com/guides/apa-citation-guide/</w:t>
        </w:r>
      </w:hyperlink>
      <w:r w:rsidR="004B78A7" w:rsidRPr="004B78A7">
        <w:rPr>
          <w:sz w:val="24"/>
        </w:rPr>
        <w:t xml:space="preserve"> </w:t>
      </w:r>
    </w:p>
    <w:p w14:paraId="5411BA2B"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471FE879"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2E265688"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0FD25A74" w14:textId="77777777" w:rsidR="006250EF" w:rsidRDefault="00EE1D06">
      <w:pPr>
        <w:widowControl w:val="0"/>
        <w:spacing w:after="0" w:line="252" w:lineRule="auto"/>
        <w:ind w:left="220"/>
        <w:rPr>
          <w:rFonts w:ascii="Times New Roman" w:eastAsia="Times New Roman" w:hAnsi="Times New Roman" w:cs="Times New Roman"/>
        </w:rPr>
      </w:pPr>
      <w:r>
        <w:rPr>
          <w:rFonts w:ascii="Times New Roman" w:eastAsia="Times New Roman" w:hAnsi="Times New Roman" w:cs="Times New Roman"/>
        </w:rPr>
        <w:t>.............................................................................................................................................................</w:t>
      </w:r>
    </w:p>
    <w:p w14:paraId="13E4CCB7" w14:textId="77777777" w:rsidR="006250EF" w:rsidRDefault="00EE1D06">
      <w:pPr>
        <w:widowControl w:val="0"/>
        <w:spacing w:after="0" w:line="252" w:lineRule="auto"/>
        <w:ind w:left="220"/>
        <w:rPr>
          <w:rFonts w:ascii="Times New Roman" w:eastAsia="Times New Roman" w:hAnsi="Times New Roman" w:cs="Times New Roman"/>
          <w:b/>
        </w:rPr>
      </w:pPr>
      <w:r>
        <w:rPr>
          <w:rFonts w:ascii="Times New Roman" w:eastAsia="Times New Roman" w:hAnsi="Times New Roman" w:cs="Times New Roman"/>
          <w:b/>
        </w:rPr>
        <w:t>Citation Style:</w:t>
      </w:r>
    </w:p>
    <w:p w14:paraId="4B8E4147" w14:textId="77777777" w:rsidR="006250EF" w:rsidRDefault="00EE1D06">
      <w:pPr>
        <w:widowControl w:val="0"/>
        <w:spacing w:after="0" w:line="240" w:lineRule="auto"/>
        <w:ind w:left="284"/>
        <w:rPr>
          <w:rFonts w:ascii="Times New Roman" w:eastAsia="Times New Roman" w:hAnsi="Times New Roman" w:cs="Times New Roman"/>
        </w:rPr>
      </w:pPr>
      <w:r>
        <w:rPr>
          <w:rFonts w:ascii="Times New Roman" w:eastAsia="Times New Roman" w:hAnsi="Times New Roman" w:cs="Times New Roman"/>
        </w:rPr>
        <w:t>(Nursalam et al., 2020)</w:t>
      </w:r>
    </w:p>
    <w:p w14:paraId="2B6B0E7F" w14:textId="77777777" w:rsidR="006250EF" w:rsidRDefault="00EE1D06">
      <w:pPr>
        <w:widowControl w:val="0"/>
        <w:spacing w:after="0" w:line="240" w:lineRule="auto"/>
        <w:ind w:left="284"/>
        <w:rPr>
          <w:rFonts w:ascii="Times New Roman" w:eastAsia="Times New Roman" w:hAnsi="Times New Roman" w:cs="Times New Roman"/>
        </w:rPr>
      </w:pPr>
      <w:r>
        <w:rPr>
          <w:rFonts w:ascii="Times New Roman" w:eastAsia="Times New Roman" w:hAnsi="Times New Roman" w:cs="Times New Roman"/>
        </w:rPr>
        <w:t>(WHO, 2021)</w:t>
      </w:r>
    </w:p>
    <w:p w14:paraId="4517DF79" w14:textId="77777777" w:rsidR="006250EF" w:rsidRDefault="00EE1D06">
      <w:pPr>
        <w:widowControl w:val="0"/>
        <w:spacing w:after="0" w:line="240" w:lineRule="auto"/>
        <w:ind w:left="284"/>
        <w:rPr>
          <w:rFonts w:ascii="Times New Roman" w:eastAsia="Times New Roman" w:hAnsi="Times New Roman" w:cs="Times New Roman"/>
        </w:rPr>
      </w:pPr>
      <w:r>
        <w:rPr>
          <w:rFonts w:ascii="Times New Roman" w:eastAsia="Times New Roman" w:hAnsi="Times New Roman" w:cs="Times New Roman"/>
        </w:rPr>
        <w:t>(Pemerintan RI, 2014)</w:t>
      </w:r>
    </w:p>
    <w:p w14:paraId="3FE50DC8" w14:textId="77777777" w:rsidR="006250EF" w:rsidRDefault="006250EF">
      <w:pPr>
        <w:widowControl w:val="0"/>
        <w:spacing w:after="0" w:line="253" w:lineRule="auto"/>
        <w:ind w:left="220"/>
        <w:rPr>
          <w:rFonts w:ascii="Times New Roman" w:eastAsia="Times New Roman" w:hAnsi="Times New Roman" w:cs="Times New Roman"/>
          <w:b/>
        </w:rPr>
      </w:pPr>
    </w:p>
    <w:p w14:paraId="514E8FEA" w14:textId="77777777" w:rsidR="006250EF" w:rsidRDefault="00EE1D06">
      <w:pPr>
        <w:widowControl w:val="0"/>
        <w:spacing w:after="0" w:line="253" w:lineRule="auto"/>
        <w:ind w:left="220"/>
        <w:rPr>
          <w:rFonts w:ascii="Times New Roman" w:eastAsia="Times New Roman" w:hAnsi="Times New Roman" w:cs="Times New Roman"/>
          <w:b/>
        </w:rPr>
      </w:pPr>
      <w:r>
        <w:rPr>
          <w:rFonts w:ascii="Times New Roman" w:eastAsia="Times New Roman" w:hAnsi="Times New Roman" w:cs="Times New Roman"/>
          <w:b/>
        </w:rPr>
        <w:t>Reference to a Journal Publication:</w:t>
      </w:r>
    </w:p>
    <w:p w14:paraId="4DF3F12E" w14:textId="77777777" w:rsidR="006250EF" w:rsidRDefault="00EE1D06">
      <w:pPr>
        <w:widowControl w:val="0"/>
        <w:spacing w:after="0" w:line="240" w:lineRule="auto"/>
        <w:ind w:left="851" w:right="267" w:hanging="567"/>
        <w:jc w:val="both"/>
        <w:rPr>
          <w:rFonts w:ascii="Times New Roman" w:eastAsia="Times New Roman" w:hAnsi="Times New Roman" w:cs="Times New Roman"/>
        </w:rPr>
      </w:pPr>
      <w:r>
        <w:rPr>
          <w:rFonts w:ascii="Times New Roman" w:eastAsia="Times New Roman" w:hAnsi="Times New Roman" w:cs="Times New Roman"/>
        </w:rPr>
        <w:t xml:space="preserve">Nursalam, N. </w:t>
      </w:r>
      <w:r>
        <w:rPr>
          <w:rFonts w:ascii="Times New Roman" w:eastAsia="Times New Roman" w:hAnsi="Times New Roman" w:cs="Times New Roman"/>
          <w:i/>
        </w:rPr>
        <w:t>et al.</w:t>
      </w:r>
      <w:r>
        <w:rPr>
          <w:rFonts w:ascii="Times New Roman" w:eastAsia="Times New Roman" w:hAnsi="Times New Roman" w:cs="Times New Roman"/>
        </w:rPr>
        <w:t xml:space="preserve"> (2020) ‘The effect of range of motion exercise on blood pressure, pulse and sleep quality among hypertensive patients’, </w:t>
      </w:r>
      <w:r>
        <w:rPr>
          <w:rFonts w:ascii="Times New Roman" w:eastAsia="Times New Roman" w:hAnsi="Times New Roman" w:cs="Times New Roman"/>
          <w:i/>
        </w:rPr>
        <w:t>International Journal of Innovation, Creativity and Change</w:t>
      </w:r>
      <w:r>
        <w:rPr>
          <w:rFonts w:ascii="Times New Roman" w:eastAsia="Times New Roman" w:hAnsi="Times New Roman" w:cs="Times New Roman"/>
        </w:rPr>
        <w:t>. Faculty of Nursing, Universitas Airlangga, Mulyorejo Street, Campus C Unair, Surabaya, 60115, Indonesia: Primrose Hall Publishing Group, 13(6), pp. 220–234. Available at: https://www.scopus.com/inward/record.uri?eid=2-s2.0-85087361125&amp;partnerID=40&amp;md5=b7318712857248d9ea896f85f82d69c9.</w:t>
      </w:r>
    </w:p>
    <w:p w14:paraId="22783E24" w14:textId="77777777" w:rsidR="006250EF" w:rsidRDefault="006250EF">
      <w:pPr>
        <w:widowControl w:val="0"/>
        <w:spacing w:after="0" w:line="240" w:lineRule="auto"/>
        <w:ind w:left="220" w:right="712"/>
        <w:rPr>
          <w:rFonts w:ascii="Times New Roman" w:eastAsia="Times New Roman" w:hAnsi="Times New Roman" w:cs="Times New Roman"/>
        </w:rPr>
      </w:pPr>
    </w:p>
    <w:p w14:paraId="79F4A90A" w14:textId="77777777" w:rsidR="006250EF" w:rsidRDefault="00EE1D06">
      <w:pPr>
        <w:widowControl w:val="0"/>
        <w:spacing w:after="0" w:line="253" w:lineRule="auto"/>
        <w:ind w:left="220"/>
        <w:rPr>
          <w:rFonts w:ascii="Times New Roman" w:eastAsia="Times New Roman" w:hAnsi="Times New Roman" w:cs="Times New Roman"/>
          <w:b/>
        </w:rPr>
      </w:pPr>
      <w:r>
        <w:rPr>
          <w:rFonts w:ascii="Times New Roman" w:eastAsia="Times New Roman" w:hAnsi="Times New Roman" w:cs="Times New Roman"/>
          <w:b/>
        </w:rPr>
        <w:t>Reference to a Book:</w:t>
      </w:r>
    </w:p>
    <w:p w14:paraId="3A05ED27" w14:textId="77777777" w:rsidR="006250EF" w:rsidRDefault="00EE1D06">
      <w:pPr>
        <w:widowControl w:val="0"/>
        <w:spacing w:after="0" w:line="242" w:lineRule="auto"/>
        <w:ind w:left="851" w:right="314" w:hanging="631"/>
        <w:jc w:val="both"/>
        <w:rPr>
          <w:rFonts w:ascii="Times New Roman" w:eastAsia="Times New Roman" w:hAnsi="Times New Roman" w:cs="Times New Roman"/>
        </w:rPr>
      </w:pPr>
      <w:r>
        <w:rPr>
          <w:rFonts w:ascii="Times New Roman" w:eastAsia="Times New Roman" w:hAnsi="Times New Roman" w:cs="Times New Roman"/>
        </w:rPr>
        <w:t>de Virgilio, C. &amp; Grigorian, A. 2019, ‘Surgery: A case based clinical review’ in Surgery: A Case Based Clinical Review, pp. 1-689.</w:t>
      </w:r>
    </w:p>
    <w:p w14:paraId="1067C910" w14:textId="77777777" w:rsidR="006250EF" w:rsidRDefault="006250EF">
      <w:pPr>
        <w:widowControl w:val="0"/>
        <w:spacing w:after="0" w:line="242" w:lineRule="auto"/>
        <w:ind w:left="851" w:right="314" w:hanging="631"/>
        <w:jc w:val="both"/>
        <w:rPr>
          <w:rFonts w:ascii="Times New Roman" w:eastAsia="Times New Roman" w:hAnsi="Times New Roman" w:cs="Times New Roman"/>
        </w:rPr>
      </w:pPr>
    </w:p>
    <w:p w14:paraId="789920C2" w14:textId="77777777" w:rsidR="006250EF" w:rsidRDefault="00EE1D06">
      <w:pPr>
        <w:widowControl w:val="0"/>
        <w:spacing w:after="0" w:line="253" w:lineRule="auto"/>
        <w:ind w:left="220"/>
        <w:rPr>
          <w:rFonts w:ascii="Times New Roman" w:eastAsia="Times New Roman" w:hAnsi="Times New Roman" w:cs="Times New Roman"/>
          <w:b/>
        </w:rPr>
      </w:pPr>
      <w:r>
        <w:rPr>
          <w:rFonts w:ascii="Times New Roman" w:eastAsia="Times New Roman" w:hAnsi="Times New Roman" w:cs="Times New Roman"/>
          <w:b/>
        </w:rPr>
        <w:t>Reference to a Book Section/Chapter:</w:t>
      </w:r>
    </w:p>
    <w:p w14:paraId="258AAA4A" w14:textId="77777777" w:rsidR="006250EF" w:rsidRDefault="00EE1D06">
      <w:pPr>
        <w:widowControl w:val="0"/>
        <w:spacing w:after="0" w:line="242" w:lineRule="auto"/>
        <w:ind w:left="851" w:right="314" w:hanging="631"/>
        <w:jc w:val="both"/>
        <w:rPr>
          <w:rFonts w:ascii="Times New Roman" w:eastAsia="Times New Roman" w:hAnsi="Times New Roman" w:cs="Times New Roman"/>
        </w:rPr>
      </w:pPr>
      <w:r>
        <w:rPr>
          <w:rFonts w:ascii="Times New Roman" w:eastAsia="Times New Roman" w:hAnsi="Times New Roman" w:cs="Times New Roman"/>
        </w:rPr>
        <w:t>Harper, M.S. 2021, ‘Mental health and mental health services’ in Services to the Aging and Aged: Public Policies and Programs, pp. 283-297.</w:t>
      </w:r>
    </w:p>
    <w:p w14:paraId="53B39D71" w14:textId="77777777" w:rsidR="006250EF" w:rsidRDefault="006250EF">
      <w:pPr>
        <w:widowControl w:val="0"/>
        <w:spacing w:before="7" w:after="0" w:line="240" w:lineRule="auto"/>
        <w:rPr>
          <w:rFonts w:ascii="Times New Roman" w:eastAsia="Times New Roman" w:hAnsi="Times New Roman" w:cs="Times New Roman"/>
        </w:rPr>
      </w:pPr>
    </w:p>
    <w:p w14:paraId="2CABD99C" w14:textId="77777777" w:rsidR="006250EF" w:rsidRDefault="00EE1D06">
      <w:pPr>
        <w:widowControl w:val="0"/>
        <w:spacing w:after="0" w:line="252" w:lineRule="auto"/>
        <w:ind w:left="220"/>
        <w:rPr>
          <w:rFonts w:ascii="Times New Roman" w:eastAsia="Times New Roman" w:hAnsi="Times New Roman" w:cs="Times New Roman"/>
          <w:b/>
        </w:rPr>
      </w:pPr>
      <w:r>
        <w:rPr>
          <w:rFonts w:ascii="Times New Roman" w:eastAsia="Times New Roman" w:hAnsi="Times New Roman" w:cs="Times New Roman"/>
          <w:b/>
        </w:rPr>
        <w:t>Reference to a Website:</w:t>
      </w:r>
    </w:p>
    <w:p w14:paraId="57C7FC2E" w14:textId="77777777" w:rsidR="006250EF" w:rsidRDefault="00EE1D06">
      <w:pPr>
        <w:widowControl w:val="0"/>
        <w:spacing w:after="0" w:line="240" w:lineRule="auto"/>
        <w:ind w:left="851" w:right="281" w:hanging="567"/>
        <w:jc w:val="both"/>
        <w:rPr>
          <w:rFonts w:ascii="Times New Roman" w:eastAsia="Times New Roman" w:hAnsi="Times New Roman" w:cs="Times New Roman"/>
        </w:rPr>
      </w:pPr>
      <w:r>
        <w:rPr>
          <w:rFonts w:ascii="Times New Roman" w:eastAsia="Times New Roman" w:hAnsi="Times New Roman" w:cs="Times New Roman"/>
        </w:rPr>
        <w:t xml:space="preserve">WHO (2021) </w:t>
      </w:r>
      <w:r>
        <w:rPr>
          <w:rFonts w:ascii="Times New Roman" w:eastAsia="Times New Roman" w:hAnsi="Times New Roman" w:cs="Times New Roman"/>
          <w:i/>
        </w:rPr>
        <w:t>WHO Coronavirus Disease (COVID-19) Dashboard: Situation by Country, Territory &amp; Area</w:t>
      </w:r>
      <w:r>
        <w:rPr>
          <w:rFonts w:ascii="Times New Roman" w:eastAsia="Times New Roman" w:hAnsi="Times New Roman" w:cs="Times New Roman"/>
        </w:rPr>
        <w:t>.</w:t>
      </w:r>
    </w:p>
    <w:p w14:paraId="2E2247A1" w14:textId="77777777" w:rsidR="006250EF" w:rsidRDefault="006250EF">
      <w:pPr>
        <w:widowControl w:val="0"/>
        <w:spacing w:after="0" w:line="240" w:lineRule="auto"/>
        <w:ind w:left="220" w:right="879"/>
        <w:rPr>
          <w:rFonts w:ascii="Times New Roman" w:eastAsia="Times New Roman" w:hAnsi="Times New Roman" w:cs="Times New Roman"/>
        </w:rPr>
      </w:pPr>
    </w:p>
    <w:p w14:paraId="7422B9EF" w14:textId="77777777" w:rsidR="006250EF" w:rsidRDefault="00EE1D06">
      <w:pPr>
        <w:widowControl w:val="0"/>
        <w:spacing w:after="0" w:line="240" w:lineRule="auto"/>
        <w:ind w:left="220"/>
        <w:rPr>
          <w:rFonts w:ascii="Times New Roman" w:eastAsia="Times New Roman" w:hAnsi="Times New Roman" w:cs="Times New Roman"/>
          <w:b/>
        </w:rPr>
      </w:pPr>
      <w:r>
        <w:rPr>
          <w:rFonts w:ascii="Times New Roman" w:eastAsia="Times New Roman" w:hAnsi="Times New Roman" w:cs="Times New Roman"/>
          <w:b/>
        </w:rPr>
        <w:t>Reference in Conference:</w:t>
      </w:r>
    </w:p>
    <w:p w14:paraId="73440CD8" w14:textId="77777777" w:rsidR="006250EF" w:rsidRDefault="00EE1D06">
      <w:pPr>
        <w:widowControl w:val="0"/>
        <w:spacing w:before="3" w:after="0" w:line="240" w:lineRule="auto"/>
        <w:ind w:left="851" w:right="363" w:hanging="631"/>
        <w:jc w:val="both"/>
        <w:rPr>
          <w:rFonts w:ascii="Times New Roman" w:eastAsia="Times New Roman" w:hAnsi="Times New Roman" w:cs="Times New Roman"/>
        </w:rPr>
      </w:pPr>
      <w:bookmarkStart w:id="0" w:name="_heading=h.gjdgxs" w:colFirst="0" w:colLast="0"/>
      <w:bookmarkEnd w:id="0"/>
      <w:r>
        <w:rPr>
          <w:rFonts w:ascii="Times New Roman" w:eastAsia="Times New Roman" w:hAnsi="Times New Roman" w:cs="Times New Roman"/>
        </w:rPr>
        <w:t>Yuarnistira, Nursalam, N., Rachmawati, P.D., Efendi, F., Pradanie, R. &amp; Hidayati, L. 2019, ‘Factors Influencing the Feeding Pattern of Under-Five Children in Coastal Areas’, IOP Conference Series: Earth and Environmental Science.</w:t>
      </w:r>
    </w:p>
    <w:p w14:paraId="14ADA073" w14:textId="77777777" w:rsidR="006250EF" w:rsidRDefault="006250EF">
      <w:pPr>
        <w:widowControl w:val="0"/>
        <w:spacing w:before="3" w:after="0" w:line="240" w:lineRule="auto"/>
        <w:ind w:left="851" w:right="363" w:hanging="631"/>
        <w:jc w:val="both"/>
        <w:rPr>
          <w:rFonts w:ascii="Times New Roman" w:eastAsia="Times New Roman" w:hAnsi="Times New Roman" w:cs="Times New Roman"/>
        </w:rPr>
      </w:pPr>
    </w:p>
    <w:p w14:paraId="63F1177E" w14:textId="77777777" w:rsidR="006250EF" w:rsidRDefault="00EE1D06">
      <w:pPr>
        <w:widowControl w:val="0"/>
        <w:spacing w:after="0" w:line="240" w:lineRule="auto"/>
        <w:ind w:left="220"/>
        <w:rPr>
          <w:rFonts w:ascii="Times New Roman" w:eastAsia="Times New Roman" w:hAnsi="Times New Roman" w:cs="Times New Roman"/>
          <w:b/>
        </w:rPr>
      </w:pPr>
      <w:r>
        <w:rPr>
          <w:rFonts w:ascii="Times New Roman" w:eastAsia="Times New Roman" w:hAnsi="Times New Roman" w:cs="Times New Roman"/>
          <w:b/>
        </w:rPr>
        <w:t>Reference in Statute:</w:t>
      </w:r>
    </w:p>
    <w:p w14:paraId="331F340F" w14:textId="77777777" w:rsidR="006250EF" w:rsidRDefault="00EE1D06">
      <w:pPr>
        <w:widowControl w:val="0"/>
        <w:spacing w:after="0" w:line="240" w:lineRule="auto"/>
        <w:ind w:left="851" w:right="281" w:hanging="631"/>
        <w:jc w:val="both"/>
        <w:rPr>
          <w:rFonts w:ascii="Times New Roman" w:eastAsia="Times New Roman" w:hAnsi="Times New Roman" w:cs="Times New Roman"/>
          <w:b/>
        </w:rPr>
      </w:pPr>
      <w:r>
        <w:rPr>
          <w:rFonts w:ascii="Times New Roman" w:eastAsia="Times New Roman" w:hAnsi="Times New Roman" w:cs="Times New Roman"/>
        </w:rPr>
        <w:t xml:space="preserve">Pemerintah RI (2014) </w:t>
      </w:r>
      <w:r>
        <w:rPr>
          <w:rFonts w:ascii="Times New Roman" w:eastAsia="Times New Roman" w:hAnsi="Times New Roman" w:cs="Times New Roman"/>
          <w:i/>
        </w:rPr>
        <w:t>Undang-Undang Republik Indonesia Nomor 38 Tahun 2014 Tentang Keperawatan</w:t>
      </w:r>
      <w:r>
        <w:rPr>
          <w:rFonts w:ascii="Times New Roman" w:eastAsia="Times New Roman" w:hAnsi="Times New Roman" w:cs="Times New Roman"/>
        </w:rPr>
        <w:t>. Indonesia. Available at: https://peraturan.go.id/common/dokumen/ln/2014/uu38-2014bt.pdf.</w:t>
      </w:r>
    </w:p>
    <w:sectPr w:rsidR="006250EF">
      <w:headerReference w:type="even" r:id="rId12"/>
      <w:headerReference w:type="default" r:id="rId13"/>
      <w:footerReference w:type="default" r:id="rId14"/>
      <w:headerReference w:type="first" r:id="rId15"/>
      <w:pgSz w:w="11906" w:h="16838"/>
      <w:pgMar w:top="1418" w:right="1418" w:bottom="1418" w:left="141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93DD6" w14:textId="77777777" w:rsidR="000960FF" w:rsidRDefault="000960FF">
      <w:pPr>
        <w:spacing w:after="0" w:line="240" w:lineRule="auto"/>
      </w:pPr>
      <w:r>
        <w:separator/>
      </w:r>
    </w:p>
  </w:endnote>
  <w:endnote w:type="continuationSeparator" w:id="0">
    <w:p w14:paraId="04C747AA" w14:textId="77777777" w:rsidR="000960FF" w:rsidRDefault="00096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MT">
    <w:altName w:val="Times New Roman"/>
    <w:panose1 w:val="020B0604020202020204"/>
    <w:charset w:val="00"/>
    <w:family w:val="roman"/>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Gungsuh">
    <w:altName w:val="Times New Roman"/>
    <w:panose1 w:val="02030600000101010101"/>
    <w:charset w:val="81"/>
    <w:family w:val="roman"/>
    <w:pitch w:val="variable"/>
    <w:sig w:usb0="B00002AF" w:usb1="69D77CFB" w:usb2="00000030" w:usb3="00000000" w:csb0="0008009F" w:csb1="00000000"/>
  </w:font>
  <w:font w:name="Copperplate Gothic Bold">
    <w:panose1 w:val="020E0705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4539"/>
      <w:gridCol w:w="4531"/>
    </w:tblGrid>
    <w:tr w:rsidR="000C5ED9" w14:paraId="152B5482" w14:textId="77777777" w:rsidTr="000C5ED9">
      <w:trPr>
        <w:trHeight w:hRule="exact" w:val="115"/>
        <w:jc w:val="center"/>
      </w:trPr>
      <w:tc>
        <w:tcPr>
          <w:tcW w:w="4539" w:type="dxa"/>
          <w:shd w:val="clear" w:color="auto" w:fill="4F81BD" w:themeFill="accent1"/>
          <w:tcMar>
            <w:top w:w="0" w:type="dxa"/>
            <w:bottom w:w="0" w:type="dxa"/>
          </w:tcMar>
        </w:tcPr>
        <w:p w14:paraId="179034B2" w14:textId="77777777" w:rsidR="000C5ED9" w:rsidRDefault="000C5ED9">
          <w:pPr>
            <w:pStyle w:val="Header"/>
            <w:rPr>
              <w:caps/>
              <w:sz w:val="18"/>
            </w:rPr>
          </w:pPr>
        </w:p>
      </w:tc>
      <w:tc>
        <w:tcPr>
          <w:tcW w:w="4531" w:type="dxa"/>
          <w:shd w:val="clear" w:color="auto" w:fill="4F81BD" w:themeFill="accent1"/>
          <w:tcMar>
            <w:top w:w="0" w:type="dxa"/>
            <w:bottom w:w="0" w:type="dxa"/>
          </w:tcMar>
        </w:tcPr>
        <w:p w14:paraId="12425108" w14:textId="77777777" w:rsidR="000C5ED9" w:rsidRDefault="000C5ED9">
          <w:pPr>
            <w:pStyle w:val="Header"/>
            <w:jc w:val="right"/>
            <w:rPr>
              <w:caps/>
              <w:sz w:val="18"/>
            </w:rPr>
          </w:pPr>
        </w:p>
      </w:tc>
    </w:tr>
    <w:tr w:rsidR="000C5ED9" w14:paraId="1C691F8F" w14:textId="77777777" w:rsidTr="000C5ED9">
      <w:trPr>
        <w:jc w:val="center"/>
      </w:trPr>
      <w:tc>
        <w:tcPr>
          <w:tcW w:w="4539" w:type="dxa"/>
          <w:vAlign w:val="center"/>
        </w:tcPr>
        <w:p w14:paraId="3A55C656" w14:textId="77777777" w:rsidR="000C5ED9" w:rsidRPr="00934109" w:rsidRDefault="000C5ED9" w:rsidP="000C5ED9">
          <w:pPr>
            <w:pStyle w:val="Footer"/>
            <w:rPr>
              <w:caps/>
              <w:color w:val="808080" w:themeColor="background1" w:themeShade="80"/>
              <w:sz w:val="16"/>
              <w:szCs w:val="18"/>
            </w:rPr>
          </w:pPr>
          <w:r w:rsidRPr="00934109">
            <w:rPr>
              <w:noProof/>
              <w:color w:val="0000FF"/>
              <w:sz w:val="14"/>
            </w:rPr>
            <w:drawing>
              <wp:anchor distT="0" distB="0" distL="114300" distR="114300" simplePos="0" relativeHeight="251671552" behindDoc="1" locked="0" layoutInCell="1" allowOverlap="1" wp14:anchorId="1F4EB9AB" wp14:editId="2A359A48">
                <wp:simplePos x="0" y="0"/>
                <wp:positionH relativeFrom="column">
                  <wp:posOffset>-165735</wp:posOffset>
                </wp:positionH>
                <wp:positionV relativeFrom="paragraph">
                  <wp:posOffset>75565</wp:posOffset>
                </wp:positionV>
                <wp:extent cx="650240" cy="228600"/>
                <wp:effectExtent l="0" t="0" r="0" b="0"/>
                <wp:wrapTight wrapText="bothSides">
                  <wp:wrapPolygon edited="0">
                    <wp:start x="0" y="0"/>
                    <wp:lineTo x="0" y="19800"/>
                    <wp:lineTo x="20883" y="19800"/>
                    <wp:lineTo x="20883" y="0"/>
                    <wp:lineTo x="0" y="0"/>
                  </wp:wrapPolygon>
                </wp:wrapTight>
                <wp:docPr id="3" name="Picture 3" descr="Creative Commons License">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reative Commons License">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0240"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 w:val="14"/>
            </w:rPr>
            <w:br/>
          </w:r>
          <w:r w:rsidRPr="00FD67D3">
            <w:rPr>
              <w:sz w:val="14"/>
            </w:rPr>
            <w:t xml:space="preserve">This is an open access article under </w:t>
          </w:r>
          <w:hyperlink r:id="rId3" w:history="1">
            <w:r w:rsidRPr="00934109">
              <w:rPr>
                <w:rStyle w:val="Hyperlink"/>
                <w:sz w:val="14"/>
              </w:rPr>
              <w:t>Creative Commons Attribution-ShareAlike 4.0 International License</w:t>
            </w:r>
          </w:hyperlink>
        </w:p>
      </w:tc>
      <w:tc>
        <w:tcPr>
          <w:tcW w:w="4531" w:type="dxa"/>
          <w:vAlign w:val="center"/>
        </w:tcPr>
        <w:p w14:paraId="07A6932F" w14:textId="77777777" w:rsidR="000C5ED9" w:rsidRPr="00934109" w:rsidRDefault="000C5ED9" w:rsidP="000C5ED9">
          <w:pPr>
            <w:pStyle w:val="Footer"/>
            <w:jc w:val="right"/>
            <w:rPr>
              <w:rFonts w:ascii="Times New Roman" w:hAnsi="Times New Roman" w:cs="Times New Roman"/>
              <w:b/>
              <w:caps/>
              <w:color w:val="808080" w:themeColor="background1" w:themeShade="80"/>
              <w:sz w:val="24"/>
              <w:szCs w:val="24"/>
            </w:rPr>
          </w:pPr>
          <w:r w:rsidRPr="00934109">
            <w:rPr>
              <w:rFonts w:ascii="Times New Roman" w:hAnsi="Times New Roman" w:cs="Times New Roman"/>
              <w:b/>
              <w:caps/>
              <w:sz w:val="24"/>
              <w:szCs w:val="24"/>
            </w:rPr>
            <w:fldChar w:fldCharType="begin"/>
          </w:r>
          <w:r w:rsidRPr="00934109">
            <w:rPr>
              <w:rFonts w:ascii="Times New Roman" w:hAnsi="Times New Roman" w:cs="Times New Roman"/>
              <w:b/>
              <w:caps/>
              <w:sz w:val="24"/>
              <w:szCs w:val="24"/>
            </w:rPr>
            <w:instrText xml:space="preserve"> PAGE   \* MERGEFORMAT </w:instrText>
          </w:r>
          <w:r w:rsidRPr="00934109">
            <w:rPr>
              <w:rFonts w:ascii="Times New Roman" w:hAnsi="Times New Roman" w:cs="Times New Roman"/>
              <w:b/>
              <w:caps/>
              <w:sz w:val="24"/>
              <w:szCs w:val="24"/>
            </w:rPr>
            <w:fldChar w:fldCharType="separate"/>
          </w:r>
          <w:r w:rsidR="00294A19">
            <w:rPr>
              <w:rFonts w:ascii="Times New Roman" w:hAnsi="Times New Roman" w:cs="Times New Roman"/>
              <w:b/>
              <w:caps/>
              <w:noProof/>
              <w:sz w:val="24"/>
              <w:szCs w:val="24"/>
            </w:rPr>
            <w:t>5</w:t>
          </w:r>
          <w:r w:rsidRPr="00934109">
            <w:rPr>
              <w:rFonts w:ascii="Times New Roman" w:hAnsi="Times New Roman" w:cs="Times New Roman"/>
              <w:b/>
              <w:caps/>
              <w:noProof/>
              <w:sz w:val="24"/>
              <w:szCs w:val="24"/>
            </w:rPr>
            <w:fldChar w:fldCharType="end"/>
          </w:r>
        </w:p>
      </w:tc>
    </w:tr>
  </w:tbl>
  <w:p w14:paraId="07EC6E3F" w14:textId="77777777" w:rsidR="00E66F2E" w:rsidRDefault="00E66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51E00" w14:textId="77777777" w:rsidR="000960FF" w:rsidRDefault="000960FF">
      <w:pPr>
        <w:spacing w:after="0" w:line="240" w:lineRule="auto"/>
      </w:pPr>
      <w:r>
        <w:separator/>
      </w:r>
    </w:p>
  </w:footnote>
  <w:footnote w:type="continuationSeparator" w:id="0">
    <w:p w14:paraId="5D26F4CA" w14:textId="77777777" w:rsidR="000960FF" w:rsidRDefault="000960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140F7" w14:textId="77777777" w:rsidR="00E66F2E" w:rsidRDefault="000960FF">
    <w:pPr>
      <w:pStyle w:val="Header"/>
    </w:pPr>
    <w:r>
      <w:rPr>
        <w:noProof/>
      </w:rPr>
      <w:pict w14:anchorId="132CC7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82797" o:spid="_x0000_s1026" type="#_x0000_t75" alt="" style="position:absolute;margin-left:0;margin-top:0;width:142.6pt;height:125.3pt;z-index:-251648000;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38" w:type="dxa"/>
      <w:tblInd w:w="-834" w:type="dxa"/>
      <w:tblBorders>
        <w:top w:val="single" w:sz="4" w:space="0" w:color="000000"/>
        <w:left w:val="nil"/>
        <w:bottom w:val="single" w:sz="4" w:space="0" w:color="000000"/>
        <w:right w:val="nil"/>
        <w:insideH w:val="nil"/>
        <w:insideV w:val="nil"/>
      </w:tblBorders>
      <w:tblLayout w:type="fixed"/>
      <w:tblLook w:val="0000" w:firstRow="0" w:lastRow="0" w:firstColumn="0" w:lastColumn="0" w:noHBand="0" w:noVBand="0"/>
    </w:tblPr>
    <w:tblGrid>
      <w:gridCol w:w="10138"/>
    </w:tblGrid>
    <w:tr w:rsidR="000E79C9" w14:paraId="3CAC51CB" w14:textId="77777777" w:rsidTr="00E66F2E">
      <w:tc>
        <w:tcPr>
          <w:tcW w:w="10138" w:type="dxa"/>
          <w:tcBorders>
            <w:top w:val="single" w:sz="4" w:space="0" w:color="000000"/>
            <w:bottom w:val="single" w:sz="24" w:space="0" w:color="000000"/>
          </w:tcBorders>
        </w:tcPr>
        <w:p w14:paraId="66A8AEC7" w14:textId="77777777" w:rsidR="00082EDE" w:rsidRDefault="00151DB4" w:rsidP="000E79C9">
          <w:pPr>
            <w:pBdr>
              <w:top w:val="nil"/>
              <w:left w:val="nil"/>
              <w:bottom w:val="nil"/>
              <w:right w:val="nil"/>
              <w:between w:val="nil"/>
            </w:pBdr>
            <w:rPr>
              <w:rFonts w:ascii="Cambria" w:eastAsia="Cambria" w:hAnsi="Cambria" w:cs="Cambria"/>
              <w:color w:val="0070C0"/>
              <w:sz w:val="16"/>
              <w:szCs w:val="16"/>
            </w:rPr>
          </w:pPr>
          <w:r>
            <w:rPr>
              <w:rFonts w:ascii="Cambria" w:eastAsia="Cambria" w:hAnsi="Cambria" w:cs="Cambria"/>
              <w:noProof/>
              <w:color w:val="0070C0"/>
              <w:sz w:val="44"/>
              <w:szCs w:val="16"/>
            </w:rPr>
            <mc:AlternateContent>
              <mc:Choice Requires="wps">
                <w:drawing>
                  <wp:anchor distT="0" distB="0" distL="114300" distR="114300" simplePos="0" relativeHeight="251661312" behindDoc="0" locked="0" layoutInCell="1" allowOverlap="1" wp14:anchorId="07D78A47" wp14:editId="72E07C7D">
                    <wp:simplePos x="0" y="0"/>
                    <wp:positionH relativeFrom="column">
                      <wp:posOffset>694055</wp:posOffset>
                    </wp:positionH>
                    <wp:positionV relativeFrom="paragraph">
                      <wp:posOffset>19685</wp:posOffset>
                    </wp:positionV>
                    <wp:extent cx="2228850" cy="409575"/>
                    <wp:effectExtent l="0" t="0" r="0" b="0"/>
                    <wp:wrapNone/>
                    <wp:docPr id="10" name="Rectangle 10"/>
                    <wp:cNvGraphicFramePr/>
                    <a:graphic xmlns:a="http://schemas.openxmlformats.org/drawingml/2006/main">
                      <a:graphicData uri="http://schemas.microsoft.com/office/word/2010/wordprocessingShape">
                        <wps:wsp>
                          <wps:cNvSpPr/>
                          <wps:spPr>
                            <a:xfrm>
                              <a:off x="0" y="0"/>
                              <a:ext cx="2228850" cy="409575"/>
                            </a:xfrm>
                            <a:prstGeom prst="rect">
                              <a:avLst/>
                            </a:prstGeom>
                            <a:noFill/>
                            <a:ln>
                              <a:noFill/>
                            </a:ln>
                          </wps:spPr>
                          <wps:style>
                            <a:lnRef idx="2">
                              <a:schemeClr val="accent6"/>
                            </a:lnRef>
                            <a:fillRef idx="1">
                              <a:schemeClr val="lt1"/>
                            </a:fillRef>
                            <a:effectRef idx="0">
                              <a:schemeClr val="accent6"/>
                            </a:effectRef>
                            <a:fontRef idx="minor">
                              <a:schemeClr val="dk1"/>
                            </a:fontRef>
                          </wps:style>
                          <wps:txbx>
                            <w:txbxContent>
                              <w:p w14:paraId="48655E71" w14:textId="77777777" w:rsidR="00082EDE" w:rsidRPr="00082EDE" w:rsidRDefault="00082EDE" w:rsidP="00082EDE">
                                <w:pPr>
                                  <w:jc w:val="center"/>
                                  <w:rPr>
                                    <w:rFonts w:asciiTheme="majorHAnsi" w:hAnsiTheme="majorHAnsi"/>
                                    <w:b/>
                                    <w:color w:val="4F81BD" w:themeColor="accent1"/>
                                  </w:rPr>
                                </w:pPr>
                                <w:r w:rsidRPr="00082EDE">
                                  <w:rPr>
                                    <w:rFonts w:ascii="Cambria" w:eastAsia="Cambria" w:hAnsi="Cambria" w:cs="Cambria"/>
                                    <w:color w:val="4F81BD" w:themeColor="accent1"/>
                                    <w:sz w:val="44"/>
                                    <w:szCs w:val="16"/>
                                  </w:rPr>
                                  <w:t>Health Frontiers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78A47" id="Rectangle 10" o:spid="_x0000_s1026" style="position:absolute;margin-left:54.65pt;margin-top:1.55pt;width:175.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" filled="f" stroked="f" strokeweight="2pt">
                    <v:textbox>
                      <w:txbxContent>
                        <w:p w14:paraId="48655E71" w14:textId="77777777" w:rsidR="00082EDE" w:rsidRPr="00082EDE" w:rsidRDefault="00082EDE" w:rsidP="00082EDE">
                          <w:pPr>
                            <w:jc w:val="center"/>
                            <w:rPr>
                              <w:rFonts w:asciiTheme="majorHAnsi" w:hAnsiTheme="majorHAnsi"/>
                              <w:b/>
                              <w:color w:val="4F81BD" w:themeColor="accent1"/>
                            </w:rPr>
                          </w:pPr>
                          <w:r w:rsidRPr="00082EDE">
                            <w:rPr>
                              <w:rFonts w:ascii="Cambria" w:eastAsia="Cambria" w:hAnsi="Cambria" w:cs="Cambria"/>
                              <w:color w:val="4F81BD" w:themeColor="accent1"/>
                              <w:sz w:val="44"/>
                              <w:szCs w:val="16"/>
                            </w:rPr>
                            <w:t>Health Frontiers</w:t>
                          </w:r>
                        </w:p>
                      </w:txbxContent>
                    </v:textbox>
                  </v:rect>
                </w:pict>
              </mc:Fallback>
            </mc:AlternateContent>
          </w:r>
          <w:r>
            <w:rPr>
              <w:rFonts w:ascii="Cambria" w:eastAsia="Cambria" w:hAnsi="Cambria" w:cs="Cambria"/>
              <w:noProof/>
              <w:color w:val="0070C0"/>
              <w:sz w:val="16"/>
              <w:szCs w:val="16"/>
            </w:rPr>
            <w:drawing>
              <wp:anchor distT="0" distB="0" distL="114300" distR="114300" simplePos="0" relativeHeight="251658240" behindDoc="0" locked="0" layoutInCell="1" allowOverlap="1" wp14:anchorId="2914B82E" wp14:editId="1AEA7E6D">
                <wp:simplePos x="0" y="0"/>
                <wp:positionH relativeFrom="column">
                  <wp:posOffset>36830</wp:posOffset>
                </wp:positionH>
                <wp:positionV relativeFrom="paragraph">
                  <wp:posOffset>67311</wp:posOffset>
                </wp:positionV>
                <wp:extent cx="760910" cy="675942"/>
                <wp:effectExtent l="0" t="0" r="1270" b="0"/>
                <wp:wrapNone/>
                <wp:docPr id="8" name="Picture 8" descr="C:\Users\Windows 10\AppData\Local\Microsoft\Windows\INetCache\Content.Word\WhatsApp Image 2023-07-27 at 05.29.37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Windows 10\AppData\Local\Microsoft\Windows\INetCache\Content.Word\WhatsApp Image 2023-07-27 at 05.29.37 (3).jpeg"/>
                        <pic:cNvPicPr>
                          <a:picLocks noChangeAspect="1" noChangeArrowheads="1"/>
                        </pic:cNvPicPr>
                      </pic:nvPicPr>
                      <pic:blipFill rotWithShape="1">
                        <a:blip r:embed="rId1">
                          <a:extLst>
                            <a:ext uri="{28A0092B-C50C-407E-A947-70E740481C1C}">
                              <a14:useLocalDpi xmlns:a14="http://schemas.microsoft.com/office/drawing/2010/main" val="0"/>
                            </a:ext>
                          </a:extLst>
                        </a:blip>
                        <a:srcRect l="4547" t="32094" r="63301" b="39253"/>
                        <a:stretch/>
                      </pic:blipFill>
                      <pic:spPr bwMode="auto">
                        <a:xfrm>
                          <a:off x="0" y="0"/>
                          <a:ext cx="763880" cy="6785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82EDE">
            <w:rPr>
              <w:rFonts w:ascii="Cambria" w:eastAsia="Cambria" w:hAnsi="Cambria" w:cs="Cambria"/>
              <w:color w:val="0070C0"/>
              <w:sz w:val="16"/>
              <w:szCs w:val="16"/>
            </w:rPr>
            <w:t xml:space="preserve">                                                                                                                                           </w:t>
          </w:r>
        </w:p>
        <w:p w14:paraId="7045EB92" w14:textId="77777777" w:rsidR="00082EDE" w:rsidRPr="00082EDE" w:rsidRDefault="00082EDE" w:rsidP="000E79C9">
          <w:pPr>
            <w:pBdr>
              <w:top w:val="nil"/>
              <w:left w:val="nil"/>
              <w:bottom w:val="nil"/>
              <w:right w:val="nil"/>
              <w:between w:val="nil"/>
            </w:pBdr>
            <w:rPr>
              <w:rFonts w:ascii="Cambria" w:eastAsia="Cambria" w:hAnsi="Cambria" w:cs="Cambria"/>
              <w:color w:val="0070C0"/>
              <w:sz w:val="44"/>
              <w:szCs w:val="16"/>
            </w:rPr>
          </w:pPr>
          <w:r>
            <w:rPr>
              <w:rFonts w:ascii="Cambria" w:eastAsia="Cambria" w:hAnsi="Cambria" w:cs="Cambria"/>
              <w:noProof/>
              <w:color w:val="0070C0"/>
              <w:sz w:val="44"/>
              <w:szCs w:val="16"/>
            </w:rPr>
            <mc:AlternateContent>
              <mc:Choice Requires="wps">
                <w:drawing>
                  <wp:anchor distT="0" distB="0" distL="114300" distR="114300" simplePos="0" relativeHeight="251659264" behindDoc="0" locked="0" layoutInCell="1" allowOverlap="1" wp14:anchorId="3100DA8A" wp14:editId="08CCA9CB">
                    <wp:simplePos x="0" y="0"/>
                    <wp:positionH relativeFrom="column">
                      <wp:posOffset>760730</wp:posOffset>
                    </wp:positionH>
                    <wp:positionV relativeFrom="paragraph">
                      <wp:posOffset>107950</wp:posOffset>
                    </wp:positionV>
                    <wp:extent cx="3886200" cy="314325"/>
                    <wp:effectExtent l="0" t="0" r="0" b="9525"/>
                    <wp:wrapNone/>
                    <wp:docPr id="9" name="Rectangle 9"/>
                    <wp:cNvGraphicFramePr/>
                    <a:graphic xmlns:a="http://schemas.openxmlformats.org/drawingml/2006/main">
                      <a:graphicData uri="http://schemas.microsoft.com/office/word/2010/wordprocessingShape">
                        <wps:wsp>
                          <wps:cNvSpPr/>
                          <wps:spPr>
                            <a:xfrm>
                              <a:off x="0" y="0"/>
                              <a:ext cx="3886200" cy="3143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07F7492" w14:textId="77777777" w:rsidR="00082EDE" w:rsidRPr="00151DB4" w:rsidRDefault="00151DB4" w:rsidP="00151DB4">
                                <w:pPr>
                                  <w:rPr>
                                    <w:rFonts w:asciiTheme="majorHAnsi" w:hAnsiTheme="majorHAnsi"/>
                                    <w:b/>
                                    <w:color w:val="4F81BD" w:themeColor="accent1"/>
                                  </w:rPr>
                                </w:pPr>
                                <w:r w:rsidRPr="00151DB4">
                                  <w:rPr>
                                    <w:rFonts w:asciiTheme="majorHAnsi" w:hAnsiTheme="majorHAnsi" w:cs="Times New Roman"/>
                                    <w:b/>
                                    <w:color w:val="4F81BD" w:themeColor="accent1"/>
                                    <w:sz w:val="24"/>
                                    <w:szCs w:val="24"/>
                                  </w:rPr>
                                  <w:t>A Multidisciplinary Journal for Health Professionals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00DA8A" id="Rectangle 9" o:spid="_x0000_s1027" style="position:absolute;margin-left:59.9pt;margin-top:8.5pt;width:306pt;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" fillcolor="white [3201]" stroked="f" strokeweight="2pt">
                    <v:textbox>
                      <w:txbxContent>
                        <w:p w14:paraId="307F7492" w14:textId="77777777" w:rsidR="00082EDE" w:rsidRPr="00151DB4" w:rsidRDefault="00151DB4" w:rsidP="00151DB4">
                          <w:pPr>
                            <w:rPr>
                              <w:rFonts w:asciiTheme="majorHAnsi" w:hAnsiTheme="majorHAnsi"/>
                              <w:b/>
                              <w:color w:val="4F81BD" w:themeColor="accent1"/>
                            </w:rPr>
                          </w:pPr>
                          <w:r w:rsidRPr="00151DB4">
                            <w:rPr>
                              <w:rFonts w:asciiTheme="majorHAnsi" w:hAnsiTheme="majorHAnsi" w:cs="Times New Roman"/>
                              <w:b/>
                              <w:color w:val="4F81BD" w:themeColor="accent1"/>
                              <w:sz w:val="24"/>
                              <w:szCs w:val="24"/>
                            </w:rPr>
                            <w:t>A Multidisciplinary Journal for Health Professionals</w:t>
                          </w:r>
                        </w:p>
                      </w:txbxContent>
                    </v:textbox>
                  </v:rect>
                </w:pict>
              </mc:Fallback>
            </mc:AlternateContent>
          </w:r>
          <w:r>
            <w:rPr>
              <w:rFonts w:ascii="Cambria" w:eastAsia="Cambria" w:hAnsi="Cambria" w:cs="Cambria"/>
              <w:color w:val="0070C0"/>
              <w:sz w:val="44"/>
              <w:szCs w:val="16"/>
            </w:rPr>
            <w:t xml:space="preserve">             </w:t>
          </w:r>
        </w:p>
        <w:p w14:paraId="456B33BA" w14:textId="77777777" w:rsidR="000E79C9" w:rsidRDefault="00151DB4" w:rsidP="000E79C9">
          <w:pPr>
            <w:pBdr>
              <w:top w:val="nil"/>
              <w:left w:val="nil"/>
              <w:bottom w:val="nil"/>
              <w:right w:val="nil"/>
              <w:between w:val="nil"/>
            </w:pBdr>
            <w:rPr>
              <w:rFonts w:ascii="Arial" w:eastAsia="Arial" w:hAnsi="Arial" w:cs="Arial"/>
              <w:color w:val="000000"/>
              <w:sz w:val="4"/>
              <w:szCs w:val="4"/>
            </w:rPr>
          </w:pPr>
          <w:r w:rsidRPr="00151DB4">
            <w:rPr>
              <w:rFonts w:asciiTheme="majorHAnsi" w:hAnsiTheme="majorHAnsi" w:cs="Times New Roman"/>
              <w:color w:val="365F91" w:themeColor="accent1" w:themeShade="BF"/>
              <w:sz w:val="16"/>
              <w:szCs w:val="16"/>
            </w:rPr>
            <w:t>Health Frontiers: A Multidisciplinary Journal for Health Professionals</w:t>
          </w:r>
          <w:r w:rsidR="00082EDE" w:rsidRPr="00151DB4">
            <w:rPr>
              <w:rFonts w:ascii="Cambria" w:eastAsia="Cambria" w:hAnsi="Cambria" w:cs="Cambria"/>
              <w:color w:val="365F91" w:themeColor="accent1" w:themeShade="BF"/>
              <w:sz w:val="16"/>
              <w:szCs w:val="16"/>
            </w:rPr>
            <w:t>, Vol 1 Issue 1</w:t>
          </w:r>
          <w:r w:rsidR="00A4460E">
            <w:rPr>
              <w:rFonts w:ascii="Cambria" w:eastAsia="Cambria" w:hAnsi="Cambria" w:cs="Cambria"/>
              <w:color w:val="365F91" w:themeColor="accent1" w:themeShade="BF"/>
              <w:sz w:val="16"/>
              <w:szCs w:val="16"/>
            </w:rPr>
            <w:t xml:space="preserve"> 2023                                          </w:t>
          </w:r>
          <w:r w:rsidR="004B78A7">
            <w:rPr>
              <w:rFonts w:ascii="Cambria" w:eastAsia="Cambria" w:hAnsi="Cambria" w:cs="Cambria"/>
              <w:color w:val="365F91" w:themeColor="accent1" w:themeShade="BF"/>
              <w:sz w:val="16"/>
              <w:szCs w:val="16"/>
            </w:rPr>
            <w:t xml:space="preserve">                             </w:t>
          </w:r>
          <w:r w:rsidR="00E66F2E">
            <w:rPr>
              <w:rFonts w:ascii="Cambria" w:eastAsia="Cambria" w:hAnsi="Cambria" w:cs="Cambria"/>
              <w:color w:val="365F91" w:themeColor="accent1" w:themeShade="BF"/>
              <w:sz w:val="16"/>
              <w:szCs w:val="16"/>
            </w:rPr>
            <w:t>E-</w:t>
          </w:r>
          <w:r w:rsidR="00A4460E">
            <w:rPr>
              <w:rFonts w:ascii="Cambria" w:eastAsia="Cambria" w:hAnsi="Cambria" w:cs="Cambria"/>
              <w:color w:val="365F91" w:themeColor="accent1" w:themeShade="BF"/>
              <w:sz w:val="16"/>
              <w:szCs w:val="16"/>
            </w:rPr>
            <w:t xml:space="preserve">ISSN : </w:t>
          </w:r>
          <w:r w:rsidR="000C5ED9" w:rsidRPr="000C5ED9">
            <w:rPr>
              <w:rFonts w:asciiTheme="majorHAnsi" w:hAnsiTheme="majorHAnsi"/>
              <w:color w:val="4F81BD" w:themeColor="accent1"/>
              <w:sz w:val="16"/>
            </w:rPr>
            <w:t>3024-9740</w:t>
          </w:r>
        </w:p>
      </w:tc>
    </w:tr>
  </w:tbl>
  <w:p w14:paraId="39CAAFD0" w14:textId="77777777" w:rsidR="000E79C9" w:rsidRDefault="00A4460E" w:rsidP="00151DB4">
    <w:pPr>
      <w:pBdr>
        <w:top w:val="nil"/>
        <w:left w:val="nil"/>
        <w:bottom w:val="nil"/>
        <w:right w:val="nil"/>
        <w:between w:val="nil"/>
      </w:pBdr>
      <w:tabs>
        <w:tab w:val="center" w:pos="4513"/>
        <w:tab w:val="right" w:pos="9026"/>
      </w:tabs>
      <w:spacing w:after="0" w:line="240" w:lineRule="auto"/>
      <w:rPr>
        <w:color w:val="000000"/>
      </w:rPr>
    </w:pPr>
    <w:r>
      <w:rPr>
        <w:rFonts w:ascii="Arial" w:eastAsia="Arial" w:hAnsi="Arial" w:cs="Arial"/>
        <w:noProof/>
        <w:color w:val="000000"/>
        <w:sz w:val="4"/>
        <w:szCs w:val="4"/>
      </w:rPr>
      <mc:AlternateContent>
        <mc:Choice Requires="wps">
          <w:drawing>
            <wp:anchor distT="0" distB="0" distL="114300" distR="114300" simplePos="0" relativeHeight="251663360" behindDoc="0" locked="0" layoutInCell="1" allowOverlap="1" wp14:anchorId="2E9A7311" wp14:editId="763D0DFE">
              <wp:simplePos x="0" y="0"/>
              <wp:positionH relativeFrom="column">
                <wp:posOffset>4928870</wp:posOffset>
              </wp:positionH>
              <wp:positionV relativeFrom="paragraph">
                <wp:posOffset>-1106805</wp:posOffset>
              </wp:positionV>
              <wp:extent cx="1104900" cy="675640"/>
              <wp:effectExtent l="0" t="0" r="0" b="0"/>
              <wp:wrapNone/>
              <wp:docPr id="13" name="Rectangle 13"/>
              <wp:cNvGraphicFramePr/>
              <a:graphic xmlns:a="http://schemas.openxmlformats.org/drawingml/2006/main">
                <a:graphicData uri="http://schemas.microsoft.com/office/word/2010/wordprocessingShape">
                  <wps:wsp>
                    <wps:cNvSpPr/>
                    <wps:spPr>
                      <a:xfrm>
                        <a:off x="0" y="0"/>
                        <a:ext cx="1104900" cy="6756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6F02CF" w14:textId="77777777" w:rsidR="00A4460E" w:rsidRPr="00A4460E" w:rsidRDefault="00A4460E" w:rsidP="00A4460E">
                          <w:pPr>
                            <w:spacing w:after="0" w:line="240" w:lineRule="auto"/>
                            <w:rPr>
                              <w:rFonts w:ascii="Copperplate Gothic Bold" w:hAnsi="Copperplate Gothic Bold"/>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4460E">
                            <w:rPr>
                              <w:rFonts w:ascii="Copperplate Gothic Bold" w:hAnsi="Copperplate Gothic Bold"/>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Tarqabin </w:t>
                          </w:r>
                        </w:p>
                        <w:p w14:paraId="1ECB9CF0" w14:textId="77777777" w:rsidR="00A4460E" w:rsidRPr="00A4460E" w:rsidRDefault="00A4460E" w:rsidP="00A4460E">
                          <w:pPr>
                            <w:spacing w:after="0" w:line="240" w:lineRule="auto"/>
                            <w:rPr>
                              <w:rFonts w:ascii="Copperplate Gothic Bold" w:hAnsi="Copperplate Gothic Bold"/>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4460E">
                            <w:rPr>
                              <w:rFonts w:ascii="Copperplate Gothic Bold" w:hAnsi="Copperplate Gothic Bold"/>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Nusantara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E9A7311" id="Rectangle 13" o:spid="_x0000_s1028" style="position:absolute;margin-left:388.1pt;margin-top:-87.15pt;width:87pt;height:53.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" filled="f" stroked="f" strokeweight="2pt">
              <v:textbox>
                <w:txbxContent>
                  <w:p w14:paraId="556F02CF" w14:textId="77777777" w:rsidR="00A4460E" w:rsidRPr="00A4460E" w:rsidRDefault="00A4460E" w:rsidP="00A4460E">
                    <w:pPr>
                      <w:spacing w:after="0" w:line="240" w:lineRule="auto"/>
                      <w:rPr>
                        <w:rFonts w:ascii="Copperplate Gothic Bold" w:hAnsi="Copperplate Gothic Bold"/>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4460E">
                      <w:rPr>
                        <w:rFonts w:ascii="Copperplate Gothic Bold" w:hAnsi="Copperplate Gothic Bold"/>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Tarqabin </w:t>
                    </w:r>
                  </w:p>
                  <w:p w14:paraId="1ECB9CF0" w14:textId="77777777" w:rsidR="00A4460E" w:rsidRPr="00A4460E" w:rsidRDefault="00A4460E" w:rsidP="00A4460E">
                    <w:pPr>
                      <w:spacing w:after="0" w:line="240" w:lineRule="auto"/>
                      <w:rPr>
                        <w:rFonts w:ascii="Copperplate Gothic Bold" w:hAnsi="Copperplate Gothic Bold"/>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A4460E">
                      <w:rPr>
                        <w:rFonts w:ascii="Copperplate Gothic Bold" w:hAnsi="Copperplate Gothic Bold"/>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Nusantara </w:t>
                    </w:r>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F0F23" w14:textId="77777777" w:rsidR="00E66F2E" w:rsidRDefault="000960FF">
    <w:pPr>
      <w:pStyle w:val="Header"/>
    </w:pPr>
    <w:r>
      <w:rPr>
        <w:noProof/>
      </w:rPr>
      <w:pict w14:anchorId="5CFD377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182796" o:spid="_x0000_s1025" type="#_x0000_t75" alt="" style="position:absolute;margin-left:0;margin-top:0;width:142.6pt;height:125.3pt;z-index:-251649024;mso-wrap-edited:f;mso-width-percent:0;mso-height-percent:0;mso-position-horizontal:center;mso-position-horizontal-relative:margin;mso-position-vertical:center;mso-position-vertical-relative:margin;mso-width-percent:0;mso-height-percent:0"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FD72C0"/>
    <w:multiLevelType w:val="hybridMultilevel"/>
    <w:tmpl w:val="14C8A8E6"/>
    <w:lvl w:ilvl="0" w:tplc="A164E8FE">
      <w:start w:val="1"/>
      <w:numFmt w:val="upperLetter"/>
      <w:lvlText w:val="%1."/>
      <w:lvlJc w:val="left"/>
      <w:pPr>
        <w:ind w:left="580" w:hanging="360"/>
      </w:pPr>
      <w:rPr>
        <w:rFonts w:hint="default"/>
      </w:rPr>
    </w:lvl>
    <w:lvl w:ilvl="1" w:tplc="04210019" w:tentative="1">
      <w:start w:val="1"/>
      <w:numFmt w:val="lowerLetter"/>
      <w:lvlText w:val="%2."/>
      <w:lvlJc w:val="left"/>
      <w:pPr>
        <w:ind w:left="1300" w:hanging="360"/>
      </w:pPr>
    </w:lvl>
    <w:lvl w:ilvl="2" w:tplc="0421001B" w:tentative="1">
      <w:start w:val="1"/>
      <w:numFmt w:val="lowerRoman"/>
      <w:lvlText w:val="%3."/>
      <w:lvlJc w:val="right"/>
      <w:pPr>
        <w:ind w:left="2020" w:hanging="180"/>
      </w:pPr>
    </w:lvl>
    <w:lvl w:ilvl="3" w:tplc="0421000F" w:tentative="1">
      <w:start w:val="1"/>
      <w:numFmt w:val="decimal"/>
      <w:lvlText w:val="%4."/>
      <w:lvlJc w:val="left"/>
      <w:pPr>
        <w:ind w:left="2740" w:hanging="360"/>
      </w:pPr>
    </w:lvl>
    <w:lvl w:ilvl="4" w:tplc="04210019" w:tentative="1">
      <w:start w:val="1"/>
      <w:numFmt w:val="lowerLetter"/>
      <w:lvlText w:val="%5."/>
      <w:lvlJc w:val="left"/>
      <w:pPr>
        <w:ind w:left="3460" w:hanging="360"/>
      </w:pPr>
    </w:lvl>
    <w:lvl w:ilvl="5" w:tplc="0421001B" w:tentative="1">
      <w:start w:val="1"/>
      <w:numFmt w:val="lowerRoman"/>
      <w:lvlText w:val="%6."/>
      <w:lvlJc w:val="right"/>
      <w:pPr>
        <w:ind w:left="4180" w:hanging="180"/>
      </w:pPr>
    </w:lvl>
    <w:lvl w:ilvl="6" w:tplc="0421000F" w:tentative="1">
      <w:start w:val="1"/>
      <w:numFmt w:val="decimal"/>
      <w:lvlText w:val="%7."/>
      <w:lvlJc w:val="left"/>
      <w:pPr>
        <w:ind w:left="4900" w:hanging="360"/>
      </w:pPr>
    </w:lvl>
    <w:lvl w:ilvl="7" w:tplc="04210019" w:tentative="1">
      <w:start w:val="1"/>
      <w:numFmt w:val="lowerLetter"/>
      <w:lvlText w:val="%8."/>
      <w:lvlJc w:val="left"/>
      <w:pPr>
        <w:ind w:left="5620" w:hanging="360"/>
      </w:pPr>
    </w:lvl>
    <w:lvl w:ilvl="8" w:tplc="0421001B" w:tentative="1">
      <w:start w:val="1"/>
      <w:numFmt w:val="lowerRoman"/>
      <w:lvlText w:val="%9."/>
      <w:lvlJc w:val="right"/>
      <w:pPr>
        <w:ind w:left="6340" w:hanging="180"/>
      </w:pPr>
    </w:lvl>
  </w:abstractNum>
  <w:abstractNum w:abstractNumId="1" w15:restartNumberingAfterBreak="0">
    <w:nsid w:val="60C82E02"/>
    <w:multiLevelType w:val="hybridMultilevel"/>
    <w:tmpl w:val="03925FF4"/>
    <w:lvl w:ilvl="0" w:tplc="2A68510E">
      <w:start w:val="1"/>
      <w:numFmt w:val="upperLetter"/>
      <w:lvlText w:val="%1."/>
      <w:lvlJc w:val="left"/>
      <w:pPr>
        <w:ind w:left="580" w:hanging="360"/>
      </w:pPr>
      <w:rPr>
        <w:rFonts w:hint="default"/>
      </w:rPr>
    </w:lvl>
    <w:lvl w:ilvl="1" w:tplc="04210019" w:tentative="1">
      <w:start w:val="1"/>
      <w:numFmt w:val="lowerLetter"/>
      <w:lvlText w:val="%2."/>
      <w:lvlJc w:val="left"/>
      <w:pPr>
        <w:ind w:left="1300" w:hanging="360"/>
      </w:pPr>
    </w:lvl>
    <w:lvl w:ilvl="2" w:tplc="0421001B" w:tentative="1">
      <w:start w:val="1"/>
      <w:numFmt w:val="lowerRoman"/>
      <w:lvlText w:val="%3."/>
      <w:lvlJc w:val="right"/>
      <w:pPr>
        <w:ind w:left="2020" w:hanging="180"/>
      </w:pPr>
    </w:lvl>
    <w:lvl w:ilvl="3" w:tplc="0421000F" w:tentative="1">
      <w:start w:val="1"/>
      <w:numFmt w:val="decimal"/>
      <w:lvlText w:val="%4."/>
      <w:lvlJc w:val="left"/>
      <w:pPr>
        <w:ind w:left="2740" w:hanging="360"/>
      </w:pPr>
    </w:lvl>
    <w:lvl w:ilvl="4" w:tplc="04210019" w:tentative="1">
      <w:start w:val="1"/>
      <w:numFmt w:val="lowerLetter"/>
      <w:lvlText w:val="%5."/>
      <w:lvlJc w:val="left"/>
      <w:pPr>
        <w:ind w:left="3460" w:hanging="360"/>
      </w:pPr>
    </w:lvl>
    <w:lvl w:ilvl="5" w:tplc="0421001B" w:tentative="1">
      <w:start w:val="1"/>
      <w:numFmt w:val="lowerRoman"/>
      <w:lvlText w:val="%6."/>
      <w:lvlJc w:val="right"/>
      <w:pPr>
        <w:ind w:left="4180" w:hanging="180"/>
      </w:pPr>
    </w:lvl>
    <w:lvl w:ilvl="6" w:tplc="0421000F" w:tentative="1">
      <w:start w:val="1"/>
      <w:numFmt w:val="decimal"/>
      <w:lvlText w:val="%7."/>
      <w:lvlJc w:val="left"/>
      <w:pPr>
        <w:ind w:left="4900" w:hanging="360"/>
      </w:pPr>
    </w:lvl>
    <w:lvl w:ilvl="7" w:tplc="04210019" w:tentative="1">
      <w:start w:val="1"/>
      <w:numFmt w:val="lowerLetter"/>
      <w:lvlText w:val="%8."/>
      <w:lvlJc w:val="left"/>
      <w:pPr>
        <w:ind w:left="5620" w:hanging="360"/>
      </w:pPr>
    </w:lvl>
    <w:lvl w:ilvl="8" w:tplc="0421001B" w:tentative="1">
      <w:start w:val="1"/>
      <w:numFmt w:val="lowerRoman"/>
      <w:lvlText w:val="%9."/>
      <w:lvlJc w:val="right"/>
      <w:pPr>
        <w:ind w:left="6340" w:hanging="180"/>
      </w:pPr>
    </w:lvl>
  </w:abstractNum>
  <w:abstractNum w:abstractNumId="2" w15:restartNumberingAfterBreak="0">
    <w:nsid w:val="631A2554"/>
    <w:multiLevelType w:val="hybridMultilevel"/>
    <w:tmpl w:val="154EA6EC"/>
    <w:lvl w:ilvl="0" w:tplc="3C3C4276">
      <w:start w:val="1"/>
      <w:numFmt w:val="upperLetter"/>
      <w:lvlText w:val="%1."/>
      <w:lvlJc w:val="left"/>
      <w:pPr>
        <w:ind w:left="580" w:hanging="360"/>
      </w:pPr>
      <w:rPr>
        <w:rFonts w:hint="default"/>
      </w:rPr>
    </w:lvl>
    <w:lvl w:ilvl="1" w:tplc="04210019" w:tentative="1">
      <w:start w:val="1"/>
      <w:numFmt w:val="lowerLetter"/>
      <w:lvlText w:val="%2."/>
      <w:lvlJc w:val="left"/>
      <w:pPr>
        <w:ind w:left="1300" w:hanging="360"/>
      </w:pPr>
    </w:lvl>
    <w:lvl w:ilvl="2" w:tplc="0421001B" w:tentative="1">
      <w:start w:val="1"/>
      <w:numFmt w:val="lowerRoman"/>
      <w:lvlText w:val="%3."/>
      <w:lvlJc w:val="right"/>
      <w:pPr>
        <w:ind w:left="2020" w:hanging="180"/>
      </w:pPr>
    </w:lvl>
    <w:lvl w:ilvl="3" w:tplc="0421000F" w:tentative="1">
      <w:start w:val="1"/>
      <w:numFmt w:val="decimal"/>
      <w:lvlText w:val="%4."/>
      <w:lvlJc w:val="left"/>
      <w:pPr>
        <w:ind w:left="2740" w:hanging="360"/>
      </w:pPr>
    </w:lvl>
    <w:lvl w:ilvl="4" w:tplc="04210019" w:tentative="1">
      <w:start w:val="1"/>
      <w:numFmt w:val="lowerLetter"/>
      <w:lvlText w:val="%5."/>
      <w:lvlJc w:val="left"/>
      <w:pPr>
        <w:ind w:left="3460" w:hanging="360"/>
      </w:pPr>
    </w:lvl>
    <w:lvl w:ilvl="5" w:tplc="0421001B" w:tentative="1">
      <w:start w:val="1"/>
      <w:numFmt w:val="lowerRoman"/>
      <w:lvlText w:val="%6."/>
      <w:lvlJc w:val="right"/>
      <w:pPr>
        <w:ind w:left="4180" w:hanging="180"/>
      </w:pPr>
    </w:lvl>
    <w:lvl w:ilvl="6" w:tplc="0421000F" w:tentative="1">
      <w:start w:val="1"/>
      <w:numFmt w:val="decimal"/>
      <w:lvlText w:val="%7."/>
      <w:lvlJc w:val="left"/>
      <w:pPr>
        <w:ind w:left="4900" w:hanging="360"/>
      </w:pPr>
    </w:lvl>
    <w:lvl w:ilvl="7" w:tplc="04210019" w:tentative="1">
      <w:start w:val="1"/>
      <w:numFmt w:val="lowerLetter"/>
      <w:lvlText w:val="%8."/>
      <w:lvlJc w:val="left"/>
      <w:pPr>
        <w:ind w:left="5620" w:hanging="360"/>
      </w:pPr>
    </w:lvl>
    <w:lvl w:ilvl="8" w:tplc="0421001B" w:tentative="1">
      <w:start w:val="1"/>
      <w:numFmt w:val="lowerRoman"/>
      <w:lvlText w:val="%9."/>
      <w:lvlJc w:val="right"/>
      <w:pPr>
        <w:ind w:left="6340" w:hanging="180"/>
      </w:pPr>
    </w:lvl>
  </w:abstractNum>
  <w:abstractNum w:abstractNumId="3" w15:restartNumberingAfterBreak="0">
    <w:nsid w:val="7AA3149A"/>
    <w:multiLevelType w:val="hybridMultilevel"/>
    <w:tmpl w:val="3782E44C"/>
    <w:lvl w:ilvl="0" w:tplc="04210001">
      <w:start w:val="1"/>
      <w:numFmt w:val="bullet"/>
      <w:lvlText w:val=""/>
      <w:lvlJc w:val="left"/>
      <w:pPr>
        <w:ind w:left="1300" w:hanging="360"/>
      </w:pPr>
      <w:rPr>
        <w:rFonts w:ascii="Symbol" w:hAnsi="Symbol" w:hint="default"/>
      </w:rPr>
    </w:lvl>
    <w:lvl w:ilvl="1" w:tplc="04210003" w:tentative="1">
      <w:start w:val="1"/>
      <w:numFmt w:val="bullet"/>
      <w:lvlText w:val="o"/>
      <w:lvlJc w:val="left"/>
      <w:pPr>
        <w:ind w:left="2020" w:hanging="360"/>
      </w:pPr>
      <w:rPr>
        <w:rFonts w:ascii="Courier New" w:hAnsi="Courier New" w:cs="Courier New" w:hint="default"/>
      </w:rPr>
    </w:lvl>
    <w:lvl w:ilvl="2" w:tplc="04210005" w:tentative="1">
      <w:start w:val="1"/>
      <w:numFmt w:val="bullet"/>
      <w:lvlText w:val=""/>
      <w:lvlJc w:val="left"/>
      <w:pPr>
        <w:ind w:left="2740" w:hanging="360"/>
      </w:pPr>
      <w:rPr>
        <w:rFonts w:ascii="Wingdings" w:hAnsi="Wingdings" w:hint="default"/>
      </w:rPr>
    </w:lvl>
    <w:lvl w:ilvl="3" w:tplc="04210001" w:tentative="1">
      <w:start w:val="1"/>
      <w:numFmt w:val="bullet"/>
      <w:lvlText w:val=""/>
      <w:lvlJc w:val="left"/>
      <w:pPr>
        <w:ind w:left="3460" w:hanging="360"/>
      </w:pPr>
      <w:rPr>
        <w:rFonts w:ascii="Symbol" w:hAnsi="Symbol" w:hint="default"/>
      </w:rPr>
    </w:lvl>
    <w:lvl w:ilvl="4" w:tplc="04210003" w:tentative="1">
      <w:start w:val="1"/>
      <w:numFmt w:val="bullet"/>
      <w:lvlText w:val="o"/>
      <w:lvlJc w:val="left"/>
      <w:pPr>
        <w:ind w:left="4180" w:hanging="360"/>
      </w:pPr>
      <w:rPr>
        <w:rFonts w:ascii="Courier New" w:hAnsi="Courier New" w:cs="Courier New" w:hint="default"/>
      </w:rPr>
    </w:lvl>
    <w:lvl w:ilvl="5" w:tplc="04210005" w:tentative="1">
      <w:start w:val="1"/>
      <w:numFmt w:val="bullet"/>
      <w:lvlText w:val=""/>
      <w:lvlJc w:val="left"/>
      <w:pPr>
        <w:ind w:left="4900" w:hanging="360"/>
      </w:pPr>
      <w:rPr>
        <w:rFonts w:ascii="Wingdings" w:hAnsi="Wingdings" w:hint="default"/>
      </w:rPr>
    </w:lvl>
    <w:lvl w:ilvl="6" w:tplc="04210001" w:tentative="1">
      <w:start w:val="1"/>
      <w:numFmt w:val="bullet"/>
      <w:lvlText w:val=""/>
      <w:lvlJc w:val="left"/>
      <w:pPr>
        <w:ind w:left="5620" w:hanging="360"/>
      </w:pPr>
      <w:rPr>
        <w:rFonts w:ascii="Symbol" w:hAnsi="Symbol" w:hint="default"/>
      </w:rPr>
    </w:lvl>
    <w:lvl w:ilvl="7" w:tplc="04210003" w:tentative="1">
      <w:start w:val="1"/>
      <w:numFmt w:val="bullet"/>
      <w:lvlText w:val="o"/>
      <w:lvlJc w:val="left"/>
      <w:pPr>
        <w:ind w:left="6340" w:hanging="360"/>
      </w:pPr>
      <w:rPr>
        <w:rFonts w:ascii="Courier New" w:hAnsi="Courier New" w:cs="Courier New" w:hint="default"/>
      </w:rPr>
    </w:lvl>
    <w:lvl w:ilvl="8" w:tplc="04210005" w:tentative="1">
      <w:start w:val="1"/>
      <w:numFmt w:val="bullet"/>
      <w:lvlText w:val=""/>
      <w:lvlJc w:val="left"/>
      <w:pPr>
        <w:ind w:left="7060" w:hanging="360"/>
      </w:pPr>
      <w:rPr>
        <w:rFonts w:ascii="Wingdings" w:hAnsi="Wingdings" w:hint="default"/>
      </w:rPr>
    </w:lvl>
  </w:abstractNum>
  <w:num w:numId="1" w16cid:durableId="125706659">
    <w:abstractNumId w:val="2"/>
  </w:num>
  <w:num w:numId="2" w16cid:durableId="1256981279">
    <w:abstractNumId w:val="3"/>
  </w:num>
  <w:num w:numId="3" w16cid:durableId="568803996">
    <w:abstractNumId w:val="1"/>
  </w:num>
  <w:num w:numId="4" w16cid:durableId="1522279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0EF"/>
    <w:rsid w:val="00072ACE"/>
    <w:rsid w:val="00082EDE"/>
    <w:rsid w:val="000960FF"/>
    <w:rsid w:val="000A63B2"/>
    <w:rsid w:val="000C5ED9"/>
    <w:rsid w:val="000E79C9"/>
    <w:rsid w:val="00151DB4"/>
    <w:rsid w:val="002739F4"/>
    <w:rsid w:val="00294A19"/>
    <w:rsid w:val="00406566"/>
    <w:rsid w:val="004374BF"/>
    <w:rsid w:val="0044788C"/>
    <w:rsid w:val="00454FDA"/>
    <w:rsid w:val="004801DF"/>
    <w:rsid w:val="004B78A7"/>
    <w:rsid w:val="006250EF"/>
    <w:rsid w:val="006B6C93"/>
    <w:rsid w:val="006D1AF2"/>
    <w:rsid w:val="008A6E9A"/>
    <w:rsid w:val="009F6502"/>
    <w:rsid w:val="00A12E95"/>
    <w:rsid w:val="00A4460E"/>
    <w:rsid w:val="00AF5F75"/>
    <w:rsid w:val="00B65855"/>
    <w:rsid w:val="00C52B75"/>
    <w:rsid w:val="00C64508"/>
    <w:rsid w:val="00D070FC"/>
    <w:rsid w:val="00D57CAF"/>
    <w:rsid w:val="00E16008"/>
    <w:rsid w:val="00E66F2E"/>
    <w:rsid w:val="00EA7189"/>
    <w:rsid w:val="00EE1617"/>
    <w:rsid w:val="00EE1D06"/>
    <w:rsid w:val="00FF0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0B050D"/>
  <w15:docId w15:val="{CF37A671-CD8C-4E0A-AF2C-794B9FFDA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1742"/>
  </w:style>
  <w:style w:type="paragraph" w:styleId="Judul1">
    <w:name w:val="heading 1"/>
    <w:basedOn w:val="Normal"/>
    <w:link w:val="Judul1KAR"/>
    <w:uiPriority w:val="1"/>
    <w:qFormat/>
    <w:rsid w:val="00C46139"/>
    <w:pPr>
      <w:widowControl w:val="0"/>
      <w:autoSpaceDE w:val="0"/>
      <w:autoSpaceDN w:val="0"/>
      <w:spacing w:after="0" w:line="240" w:lineRule="auto"/>
      <w:ind w:left="940" w:hanging="721"/>
      <w:outlineLvl w:val="0"/>
    </w:pPr>
    <w:rPr>
      <w:rFonts w:ascii="Times New Roman" w:eastAsia="Times New Roman" w:hAnsi="Times New Roman" w:cs="Times New Roman"/>
      <w:b/>
      <w:bCs/>
      <w:sz w:val="24"/>
      <w:szCs w:val="24"/>
    </w:rPr>
  </w:style>
  <w:style w:type="paragraph" w:styleId="Judul2">
    <w:name w:val="heading 2"/>
    <w:basedOn w:val="Normal"/>
    <w:link w:val="Judul2KAR"/>
    <w:uiPriority w:val="1"/>
    <w:qFormat/>
    <w:rsid w:val="00C46139"/>
    <w:pPr>
      <w:widowControl w:val="0"/>
      <w:autoSpaceDE w:val="0"/>
      <w:autoSpaceDN w:val="0"/>
      <w:spacing w:after="0" w:line="240" w:lineRule="auto"/>
      <w:ind w:left="220"/>
      <w:outlineLvl w:val="1"/>
    </w:pPr>
    <w:rPr>
      <w:rFonts w:ascii="Arial" w:eastAsia="Arial" w:hAnsi="Arial" w:cs="Arial"/>
      <w:b/>
      <w:bCs/>
    </w:rPr>
  </w:style>
  <w:style w:type="paragraph" w:styleId="Judul3">
    <w:name w:val="heading 3"/>
    <w:basedOn w:val="Normal"/>
    <w:next w:val="Normal"/>
    <w:link w:val="Judul3KAR"/>
    <w:uiPriority w:val="9"/>
    <w:semiHidden/>
    <w:unhideWhenUsed/>
    <w:qFormat/>
    <w:rsid w:val="00C46139"/>
    <w:pPr>
      <w:keepNext/>
      <w:keepLines/>
      <w:widowControl w:val="0"/>
      <w:autoSpaceDE w:val="0"/>
      <w:autoSpaceDN w:val="0"/>
      <w:spacing w:before="40" w:after="0" w:line="240" w:lineRule="auto"/>
      <w:outlineLvl w:val="2"/>
    </w:pPr>
    <w:rPr>
      <w:rFonts w:asciiTheme="majorHAnsi" w:eastAsiaTheme="majorEastAsia" w:hAnsiTheme="majorHAnsi" w:cstheme="majorBidi"/>
      <w:color w:val="243F60" w:themeColor="accent1" w:themeShade="7F"/>
      <w:sz w:val="24"/>
      <w:szCs w:val="24"/>
    </w:rPr>
  </w:style>
  <w:style w:type="paragraph" w:styleId="Judul4">
    <w:name w:val="heading 4"/>
    <w:basedOn w:val="Normal"/>
    <w:next w:val="Normal"/>
    <w:link w:val="Judul4KAR"/>
    <w:uiPriority w:val="9"/>
    <w:semiHidden/>
    <w:unhideWhenUsed/>
    <w:qFormat/>
    <w:rsid w:val="00C46139"/>
    <w:pPr>
      <w:keepNext/>
      <w:keepLines/>
      <w:widowControl w:val="0"/>
      <w:autoSpaceDE w:val="0"/>
      <w:autoSpaceDN w:val="0"/>
      <w:spacing w:before="40" w:after="0" w:line="240" w:lineRule="auto"/>
      <w:outlineLvl w:val="3"/>
    </w:pPr>
    <w:rPr>
      <w:rFonts w:asciiTheme="majorHAnsi" w:eastAsiaTheme="majorEastAsia" w:hAnsiTheme="majorHAnsi" w:cstheme="majorBidi"/>
      <w:i/>
      <w:iCs/>
      <w:color w:val="365F91" w:themeColor="accent1" w:themeShade="BF"/>
    </w:rPr>
  </w:style>
  <w:style w:type="paragraph" w:styleId="Judul5">
    <w:name w:val="heading 5"/>
    <w:basedOn w:val="Normal"/>
    <w:next w:val="Normal"/>
    <w:pPr>
      <w:keepNext/>
      <w:keepLines/>
      <w:spacing w:before="220" w:after="40"/>
      <w:outlineLvl w:val="4"/>
    </w:pPr>
    <w:rPr>
      <w:b/>
    </w:rPr>
  </w:style>
  <w:style w:type="paragraph" w:styleId="Judul6">
    <w:name w:val="heading 6"/>
    <w:basedOn w:val="Normal"/>
    <w:next w:val="Normal"/>
    <w:pPr>
      <w:keepNext/>
      <w:keepLines/>
      <w:spacing w:before="200" w:after="40"/>
      <w:outlineLvl w:val="5"/>
    </w:pPr>
    <w:rPr>
      <w:b/>
      <w:sz w:val="20"/>
      <w:szCs w:val="20"/>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basedOn w:val="Normal"/>
    <w:next w:val="Normal"/>
    <w:pPr>
      <w:keepNext/>
      <w:keepLines/>
      <w:spacing w:before="480" w:after="120"/>
    </w:pPr>
    <w:rPr>
      <w:b/>
      <w:sz w:val="72"/>
      <w:szCs w:val="72"/>
    </w:rPr>
  </w:style>
  <w:style w:type="paragraph" w:styleId="DaftarParagraf">
    <w:name w:val="List Paragraph"/>
    <w:basedOn w:val="Normal"/>
    <w:uiPriority w:val="1"/>
    <w:qFormat/>
    <w:rsid w:val="0045778E"/>
    <w:pPr>
      <w:ind w:left="720"/>
      <w:contextualSpacing/>
    </w:pPr>
  </w:style>
  <w:style w:type="paragraph" w:styleId="NormalWeb">
    <w:name w:val="Normal (Web)"/>
    <w:basedOn w:val="Normal"/>
    <w:link w:val="NormalWebKAR"/>
    <w:uiPriority w:val="99"/>
    <w:rsid w:val="00CF3EA2"/>
    <w:pPr>
      <w:spacing w:before="100" w:beforeAutospacing="1" w:after="100" w:afterAutospacing="1" w:line="240" w:lineRule="auto"/>
    </w:pPr>
    <w:rPr>
      <w:rFonts w:ascii="Times New Roman" w:eastAsia="Times New Roman" w:hAnsi="Times New Roman" w:cs="Times New Roman"/>
      <w:sz w:val="24"/>
      <w:szCs w:val="20"/>
    </w:rPr>
  </w:style>
  <w:style w:type="character" w:customStyle="1" w:styleId="NormalWebKAR">
    <w:name w:val="Normal (Web) KAR"/>
    <w:link w:val="NormalWeb"/>
    <w:locked/>
    <w:rsid w:val="00CF3EA2"/>
    <w:rPr>
      <w:rFonts w:ascii="Times New Roman" w:eastAsia="Times New Roman" w:hAnsi="Times New Roman" w:cs="Times New Roman"/>
      <w:sz w:val="24"/>
      <w:szCs w:val="20"/>
    </w:rPr>
  </w:style>
  <w:style w:type="character" w:styleId="Kuat">
    <w:name w:val="Strong"/>
    <w:uiPriority w:val="22"/>
    <w:qFormat/>
    <w:rsid w:val="003C4DA2"/>
    <w:rPr>
      <w:b/>
      <w:bCs/>
    </w:rPr>
  </w:style>
  <w:style w:type="paragraph" w:styleId="TidakAdaSpasi">
    <w:name w:val="No Spacing"/>
    <w:uiPriority w:val="1"/>
    <w:qFormat/>
    <w:rsid w:val="003C4DA2"/>
    <w:pPr>
      <w:spacing w:after="0" w:line="240" w:lineRule="auto"/>
    </w:pPr>
    <w:rPr>
      <w:rFonts w:ascii="Times New Roman" w:eastAsia="MS Mincho" w:hAnsi="Times New Roman" w:cs="Times New Roman"/>
      <w:sz w:val="24"/>
    </w:rPr>
  </w:style>
  <w:style w:type="character" w:styleId="ReferensiKomentar">
    <w:name w:val="annotation reference"/>
    <w:basedOn w:val="FontParagrafDefault"/>
    <w:uiPriority w:val="99"/>
    <w:semiHidden/>
    <w:unhideWhenUsed/>
    <w:rsid w:val="00481290"/>
    <w:rPr>
      <w:sz w:val="18"/>
      <w:szCs w:val="18"/>
    </w:rPr>
  </w:style>
  <w:style w:type="paragraph" w:styleId="TeksKomentar">
    <w:name w:val="annotation text"/>
    <w:basedOn w:val="Normal"/>
    <w:link w:val="TeksKomentarKAR"/>
    <w:uiPriority w:val="99"/>
    <w:semiHidden/>
    <w:unhideWhenUsed/>
    <w:rsid w:val="00481290"/>
  </w:style>
  <w:style w:type="character" w:customStyle="1" w:styleId="TeksKomentarKAR">
    <w:name w:val="Teks Komentar KAR"/>
    <w:basedOn w:val="FontParagrafDefault"/>
    <w:link w:val="TeksKomentar"/>
    <w:uiPriority w:val="99"/>
    <w:semiHidden/>
    <w:rsid w:val="00481290"/>
  </w:style>
  <w:style w:type="paragraph" w:styleId="SubjekKomentar">
    <w:name w:val="annotation subject"/>
    <w:basedOn w:val="TeksKomentar"/>
    <w:next w:val="TeksKomentar"/>
    <w:link w:val="SubjekKomentarKAR"/>
    <w:uiPriority w:val="99"/>
    <w:semiHidden/>
    <w:unhideWhenUsed/>
    <w:rsid w:val="00481290"/>
    <w:rPr>
      <w:b/>
      <w:bCs/>
    </w:rPr>
  </w:style>
  <w:style w:type="character" w:customStyle="1" w:styleId="SubjekKomentarKAR">
    <w:name w:val="Subjek Komentar KAR"/>
    <w:basedOn w:val="TeksKomentarKAR"/>
    <w:link w:val="SubjekKomentar"/>
    <w:uiPriority w:val="99"/>
    <w:semiHidden/>
    <w:rsid w:val="00481290"/>
    <w:rPr>
      <w:b/>
      <w:bCs/>
    </w:rPr>
  </w:style>
  <w:style w:type="paragraph" w:styleId="TeksBalon">
    <w:name w:val="Balloon Text"/>
    <w:basedOn w:val="Normal"/>
    <w:link w:val="TeksBalonKAR"/>
    <w:uiPriority w:val="99"/>
    <w:semiHidden/>
    <w:unhideWhenUsed/>
    <w:rsid w:val="00481290"/>
    <w:pPr>
      <w:spacing w:after="0" w:line="240" w:lineRule="auto"/>
    </w:pPr>
    <w:rPr>
      <w:rFonts w:asciiTheme="majorHAnsi" w:eastAsiaTheme="majorEastAsia" w:hAnsiTheme="majorHAnsi" w:cstheme="majorBidi"/>
      <w:sz w:val="18"/>
      <w:szCs w:val="18"/>
    </w:rPr>
  </w:style>
  <w:style w:type="character" w:customStyle="1" w:styleId="TeksBalonKAR">
    <w:name w:val="Teks Balon KAR"/>
    <w:basedOn w:val="FontParagrafDefault"/>
    <w:link w:val="TeksBalon"/>
    <w:uiPriority w:val="99"/>
    <w:semiHidden/>
    <w:rsid w:val="00481290"/>
    <w:rPr>
      <w:rFonts w:asciiTheme="majorHAnsi" w:eastAsiaTheme="majorEastAsia" w:hAnsiTheme="majorHAnsi" w:cstheme="majorBidi"/>
      <w:sz w:val="18"/>
      <w:szCs w:val="18"/>
    </w:rPr>
  </w:style>
  <w:style w:type="table" w:styleId="KisiTabel">
    <w:name w:val="Table Grid"/>
    <w:basedOn w:val="TabelNormal"/>
    <w:uiPriority w:val="59"/>
    <w:rsid w:val="00F73BB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KAR"/>
    <w:uiPriority w:val="99"/>
    <w:unhideWhenUsed/>
    <w:rsid w:val="001171F4"/>
    <w:pPr>
      <w:tabs>
        <w:tab w:val="center" w:pos="4513"/>
        <w:tab w:val="right" w:pos="9026"/>
      </w:tabs>
      <w:spacing w:after="0" w:line="240" w:lineRule="auto"/>
    </w:pPr>
  </w:style>
  <w:style w:type="character" w:customStyle="1" w:styleId="HeaderKAR">
    <w:name w:val="Header KAR"/>
    <w:basedOn w:val="FontParagrafDefault"/>
    <w:link w:val="Header"/>
    <w:uiPriority w:val="99"/>
    <w:rsid w:val="001171F4"/>
  </w:style>
  <w:style w:type="paragraph" w:styleId="Footer">
    <w:name w:val="footer"/>
    <w:basedOn w:val="Normal"/>
    <w:link w:val="FooterKAR"/>
    <w:uiPriority w:val="99"/>
    <w:unhideWhenUsed/>
    <w:rsid w:val="001171F4"/>
    <w:pPr>
      <w:tabs>
        <w:tab w:val="center" w:pos="4513"/>
        <w:tab w:val="right" w:pos="9026"/>
      </w:tabs>
      <w:spacing w:after="0" w:line="240" w:lineRule="auto"/>
    </w:pPr>
  </w:style>
  <w:style w:type="character" w:customStyle="1" w:styleId="FooterKAR">
    <w:name w:val="Footer KAR"/>
    <w:basedOn w:val="FontParagrafDefault"/>
    <w:link w:val="Footer"/>
    <w:uiPriority w:val="99"/>
    <w:rsid w:val="001171F4"/>
  </w:style>
  <w:style w:type="character" w:styleId="Hyperlink">
    <w:name w:val="Hyperlink"/>
    <w:basedOn w:val="FontParagrafDefault"/>
    <w:uiPriority w:val="99"/>
    <w:unhideWhenUsed/>
    <w:rsid w:val="002477CB"/>
    <w:rPr>
      <w:color w:val="0000FF" w:themeColor="hyperlink"/>
      <w:u w:val="single"/>
    </w:rPr>
  </w:style>
  <w:style w:type="character" w:styleId="HiperlinkyangDiikuti">
    <w:name w:val="FollowedHyperlink"/>
    <w:basedOn w:val="FontParagrafDefault"/>
    <w:uiPriority w:val="99"/>
    <w:semiHidden/>
    <w:unhideWhenUsed/>
    <w:rsid w:val="005C6429"/>
    <w:rPr>
      <w:color w:val="800080" w:themeColor="followedHyperlink"/>
      <w:u w:val="single"/>
    </w:rPr>
  </w:style>
  <w:style w:type="paragraph" w:styleId="TeksIsi">
    <w:name w:val="Body Text"/>
    <w:basedOn w:val="Normal"/>
    <w:link w:val="TeksIsiKAR"/>
    <w:uiPriority w:val="1"/>
    <w:qFormat/>
    <w:rsid w:val="00C46139"/>
    <w:pPr>
      <w:widowControl w:val="0"/>
      <w:autoSpaceDE w:val="0"/>
      <w:autoSpaceDN w:val="0"/>
      <w:spacing w:after="0" w:line="240" w:lineRule="auto"/>
      <w:ind w:left="220"/>
    </w:pPr>
    <w:rPr>
      <w:rFonts w:ascii="Arial MT" w:eastAsia="Arial MT" w:hAnsi="Arial MT" w:cs="Arial MT"/>
    </w:rPr>
  </w:style>
  <w:style w:type="character" w:customStyle="1" w:styleId="TeksIsiKAR">
    <w:name w:val="Teks Isi KAR"/>
    <w:basedOn w:val="FontParagrafDefault"/>
    <w:link w:val="TeksIsi"/>
    <w:uiPriority w:val="1"/>
    <w:rsid w:val="00C46139"/>
    <w:rPr>
      <w:rFonts w:ascii="Arial MT" w:eastAsia="Arial MT" w:hAnsi="Arial MT" w:cs="Arial MT"/>
      <w:lang w:val="en-US"/>
    </w:rPr>
  </w:style>
  <w:style w:type="character" w:customStyle="1" w:styleId="Judul1KAR">
    <w:name w:val="Judul 1 KAR"/>
    <w:basedOn w:val="FontParagrafDefault"/>
    <w:link w:val="Judul1"/>
    <w:uiPriority w:val="1"/>
    <w:rsid w:val="00C46139"/>
    <w:rPr>
      <w:rFonts w:ascii="Times New Roman" w:eastAsia="Times New Roman" w:hAnsi="Times New Roman" w:cs="Times New Roman"/>
      <w:b/>
      <w:bCs/>
      <w:sz w:val="24"/>
      <w:szCs w:val="24"/>
      <w:lang w:val="en-US"/>
    </w:rPr>
  </w:style>
  <w:style w:type="character" w:customStyle="1" w:styleId="Judul2KAR">
    <w:name w:val="Judul 2 KAR"/>
    <w:basedOn w:val="FontParagrafDefault"/>
    <w:link w:val="Judul2"/>
    <w:uiPriority w:val="1"/>
    <w:rsid w:val="00C46139"/>
    <w:rPr>
      <w:rFonts w:ascii="Arial" w:eastAsia="Arial" w:hAnsi="Arial" w:cs="Arial"/>
      <w:b/>
      <w:bCs/>
      <w:lang w:val="en-US"/>
    </w:rPr>
  </w:style>
  <w:style w:type="character" w:customStyle="1" w:styleId="Judul3KAR">
    <w:name w:val="Judul 3 KAR"/>
    <w:basedOn w:val="FontParagrafDefault"/>
    <w:link w:val="Judul3"/>
    <w:uiPriority w:val="9"/>
    <w:semiHidden/>
    <w:rsid w:val="00C46139"/>
    <w:rPr>
      <w:rFonts w:asciiTheme="majorHAnsi" w:eastAsiaTheme="majorEastAsia" w:hAnsiTheme="majorHAnsi" w:cstheme="majorBidi"/>
      <w:color w:val="243F60" w:themeColor="accent1" w:themeShade="7F"/>
      <w:sz w:val="24"/>
      <w:szCs w:val="24"/>
      <w:lang w:val="en-US"/>
    </w:rPr>
  </w:style>
  <w:style w:type="character" w:customStyle="1" w:styleId="Judul4KAR">
    <w:name w:val="Judul 4 KAR"/>
    <w:basedOn w:val="FontParagrafDefault"/>
    <w:link w:val="Judul4"/>
    <w:uiPriority w:val="9"/>
    <w:semiHidden/>
    <w:rsid w:val="00C46139"/>
    <w:rPr>
      <w:rFonts w:asciiTheme="majorHAnsi" w:eastAsiaTheme="majorEastAsia" w:hAnsiTheme="majorHAnsi" w:cstheme="majorBidi"/>
      <w:i/>
      <w:iCs/>
      <w:color w:val="365F91" w:themeColor="accent1" w:themeShade="BF"/>
      <w:lang w:val="en-US"/>
    </w:rPr>
  </w:style>
  <w:style w:type="numbering" w:customStyle="1" w:styleId="NoList1">
    <w:name w:val="No List1"/>
    <w:next w:val="TidakAdaDaftar"/>
    <w:uiPriority w:val="99"/>
    <w:semiHidden/>
    <w:unhideWhenUsed/>
    <w:rsid w:val="00C46139"/>
  </w:style>
  <w:style w:type="paragraph" w:customStyle="1" w:styleId="TableParagraph">
    <w:name w:val="Table Paragraph"/>
    <w:basedOn w:val="Normal"/>
    <w:uiPriority w:val="1"/>
    <w:qFormat/>
    <w:rsid w:val="00C46139"/>
    <w:pPr>
      <w:widowControl w:val="0"/>
      <w:autoSpaceDE w:val="0"/>
      <w:autoSpaceDN w:val="0"/>
      <w:spacing w:before="31" w:after="0" w:line="240" w:lineRule="auto"/>
    </w:pPr>
    <w:rPr>
      <w:rFonts w:ascii="Arial MT" w:eastAsia="Arial MT" w:hAnsi="Arial MT" w:cs="Arial MT"/>
    </w:rPr>
  </w:style>
  <w:style w:type="numbering" w:customStyle="1" w:styleId="NoList2">
    <w:name w:val="No List2"/>
    <w:next w:val="TidakAdaDaftar"/>
    <w:uiPriority w:val="99"/>
    <w:semiHidden/>
    <w:unhideWhenUsed/>
    <w:rsid w:val="00C378A6"/>
  </w:style>
  <w:style w:type="paragraph" w:styleId="Subjudul">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elNormal"/>
    <w:tblPr>
      <w:tblStyleRowBandSize w:val="1"/>
      <w:tblStyleColBandSize w:val="1"/>
      <w:tblCellMar>
        <w:left w:w="0" w:type="dxa"/>
        <w:right w:w="0" w:type="dxa"/>
      </w:tblCellMar>
    </w:tblPr>
  </w:style>
  <w:style w:type="table" w:styleId="TabelKisi1Terang-Aksen1">
    <w:name w:val="Grid Table 1 Light Accent 1"/>
    <w:basedOn w:val="TabelNormal"/>
    <w:uiPriority w:val="46"/>
    <w:rsid w:val="004801DF"/>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SebutanYangBelumTerselesaikan">
    <w:name w:val="Unresolved Mention"/>
    <w:basedOn w:val="FontParagrafDefault"/>
    <w:uiPriority w:val="99"/>
    <w:semiHidden/>
    <w:unhideWhenUsed/>
    <w:rsid w:val="00454F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mendeley.com/guides/apa-citation-guide/" TargetMode="Externa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hyperlink" Target="mailto:moch.yunus.fk@um.ac.id"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http://creativecommons.org/licenses/by-sa/4.0/" TargetMode="External"/><Relationship Id="rId2" Type="http://schemas.openxmlformats.org/officeDocument/2006/relationships/image" Target="media/image4.png"/><Relationship Id="rId1" Type="http://schemas.openxmlformats.org/officeDocument/2006/relationships/hyperlink" Target="http://creativecommons.org/licenses/by-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ayFRu5YDhgt5IDp35Jd1YlcFqYw==">AMUW2mUW7qUn4rPu8j0/sbZPnJk/kNqDK9pMToQwa+MZ2pwLlt+N3H5czQkZwkfA2GZEXpEMVkJ084IalQ0ac+ubBDaU5bFrSriNUyIXgShXYYBYzcHBKaFO+yHavZtuY+2KfkplLN63xBiGmgdL7CopbkxQNCfmMBANiJ15yTemshxIG9Gs4RzbSYgKuh0EdDDpWQxR3t98N9jSdOLlwdntGHC3EIufvBBwPi7BGaP4RWLxEBSybRs=</go:docsCustomData>
</go:gDocsCustomXmlDataStorage>
</file>

<file path=customXml/itemProps1.xml><?xml version="1.0" encoding="utf-8"?>
<ds:datastoreItem xmlns:ds="http://schemas.openxmlformats.org/officeDocument/2006/customXml" ds:itemID="{A6B1F7F5-C433-4E5F-9992-9391D404B04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1</Pages>
  <Words>4873</Words>
  <Characters>27777</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Kuswanto</dc:creator>
  <cp:lastModifiedBy>MUHAMMAD FAKHRUL HAFIZ</cp:lastModifiedBy>
  <cp:revision>7</cp:revision>
  <dcterms:created xsi:type="dcterms:W3CDTF">2023-07-27T16:44:00Z</dcterms:created>
  <dcterms:modified xsi:type="dcterms:W3CDTF">2026-07-16T08:07:00Z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16th edition (author-date)</vt:lpwstr>
  </property>
  <property fmtid="{D5CDD505-2E9C-101B-9397-08002B2CF9AE}" pid="12" name="Mendeley Recent Style Id 5_1">
    <vt:lpwstr>http://www.zotero.org/styles/harvard1</vt:lpwstr>
  </property>
  <property fmtid="{D5CDD505-2E9C-101B-9397-08002B2CF9AE}" pid="13" name="Mendeley Recent Style Name 5_1">
    <vt:lpwstr>Harvard Reference format 1 (author-date)</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7th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ies>
</file>