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discontinuate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查询用户角色关联全部信息/根据用户名查询角色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必须/不传参查询全部信息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查询角色功能权限关联全部信息/根据角色id查询所有权限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方法描述：查询角色功能权限关联全部信息/根据角色id查询所有权限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必须/不传参查询全部信息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asciiTheme="minorEastAsia" w:hAnsiTheme="minorEastAsia" w:eastAsiaTheme="maj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根据用户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id查询用户信息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接口地址：/user/userById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方法描述：根据用户id查询用户信息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用户</w:t>
            </w: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必须</w:t>
            </w:r>
          </w:p>
        </w:tc>
      </w:tr>
    </w:tbl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用户信息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 ：用户id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name ：用户名称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realName ：真实姓名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jobNumber ：工号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createTime ：创建时间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updateTime ：修改时间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</w:tbl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查询用户组织结构关联信息/根据用户id查询用户组织结构关联信息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方法描述：查询用户组织结构关联信息/根据用户id查询用户组织结构关联信息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必须/不传参查询全部信息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"accountBank": 开户行,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"accountNature": 账户性质,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"tradeTime": 交易日期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资金流水上传文件URL</w:t>
      </w:r>
    </w:p>
    <w:p>
      <w:pPr>
        <w:pStyle w:val="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0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eastAsia="zh-CN"/>
              </w:rPr>
              <w:t>这里的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  <w:lang w:eastAsia="zh-CN"/>
        </w:rPr>
        <w:t>损益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预算</w:t>
      </w:r>
      <w:r>
        <w:t>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  <w:bookmarkStart w:id="0" w:name="_GoBack"/>
    </w:p>
    <w:bookmarkEnd w:id="0"/>
    <w:p>
      <w:pPr>
        <w:pStyle w:val="3"/>
      </w:pPr>
      <w:r>
        <w:t>修改损益/预算数据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6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3529F2"/>
    <w:rsid w:val="003578B8"/>
    <w:rsid w:val="00372C0E"/>
    <w:rsid w:val="003804A3"/>
    <w:rsid w:val="003E1DE1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C56148"/>
    <w:rsid w:val="00C91C85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061411A"/>
    <w:rsid w:val="11DF0CAC"/>
    <w:rsid w:val="13E15DBF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618296D"/>
    <w:rsid w:val="481F1F30"/>
    <w:rsid w:val="488A32B8"/>
    <w:rsid w:val="4BAE6B60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CB1138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Char"/>
    <w:basedOn w:val="8"/>
    <w:link w:val="7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2787</Words>
  <Characters>15887</Characters>
  <Lines>132</Lines>
  <Paragraphs>37</Paragraphs>
  <TotalTime>17</TotalTime>
  <ScaleCrop>false</ScaleCrop>
  <LinksUpToDate>false</LinksUpToDate>
  <CharactersWithSpaces>18637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2018-07-05T03:02:55Z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