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6EFC" w14:textId="3E7E9E40" w:rsidR="00266F37" w:rsidRPr="001C76B2" w:rsidRDefault="00266F37" w:rsidP="00266F37">
      <w:pPr>
        <w:rPr>
          <w:b/>
          <w:bCs/>
        </w:rPr>
      </w:pPr>
      <w:r w:rsidRPr="001C76B2">
        <w:rPr>
          <w:b/>
          <w:bCs/>
        </w:rPr>
        <w:t>FINDABLE</w:t>
      </w:r>
    </w:p>
    <w:p w14:paraId="65E46EF4" w14:textId="1F73DD30" w:rsidR="00266F37" w:rsidRPr="0059076F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59076F">
        <w:rPr>
          <w:b/>
          <w:bCs/>
        </w:rPr>
        <w:t>A data(set) should be assigned a globally unique persistent and resolvable identifier when deposited with a data repository.</w:t>
      </w:r>
    </w:p>
    <w:p w14:paraId="294A38DA" w14:textId="01272552" w:rsidR="007969C1" w:rsidRDefault="007969C1" w:rsidP="007969C1">
      <w:r>
        <w:t>This dataset has the GEO accession number “</w:t>
      </w:r>
      <w:r w:rsidRPr="007969C1">
        <w:t>GSE276609</w:t>
      </w:r>
      <w:r>
        <w:t>”, which is both globally unique and persistent. That means I can literally just google that number, and this repository and the attached paper immediately appear.</w:t>
      </w:r>
      <w:r w:rsidR="000B0DAA">
        <w:t xml:space="preserve"> Th</w:t>
      </w:r>
      <w:r w:rsidR="00730541">
        <w:t>erefore, I would say this dataset does comply with this principle.</w:t>
      </w:r>
    </w:p>
    <w:p w14:paraId="46711EC1" w14:textId="3B55AE39" w:rsidR="007969C1" w:rsidRPr="001C76B2" w:rsidRDefault="00266F37" w:rsidP="00BB30D3">
      <w:pPr>
        <w:pStyle w:val="ListParagraph"/>
        <w:numPr>
          <w:ilvl w:val="0"/>
          <w:numId w:val="1"/>
        </w:numPr>
        <w:rPr>
          <w:b/>
          <w:bCs/>
        </w:rPr>
      </w:pPr>
      <w:r w:rsidRPr="001C76B2">
        <w:rPr>
          <w:b/>
          <w:bCs/>
        </w:rPr>
        <w:t>When a data(set) is deposited in a data repository, discovery metadata must be provided in order to make the data(set) findable, understandable and reusable to others.</w:t>
      </w:r>
    </w:p>
    <w:p w14:paraId="5A3DB2EC" w14:textId="1189E201" w:rsidR="007969C1" w:rsidRDefault="00BB30D3" w:rsidP="007969C1">
      <w:r>
        <w:t xml:space="preserve">The metadata available with this dataset is exactly what I would hope to see if I wanted to process it—it contains biological and technical information ranging from tissue types to sequencing platforms to </w:t>
      </w:r>
      <w:r w:rsidR="00730541">
        <w:t xml:space="preserve">analysis software, and whatever information is not included in the broad description of the dataset as a whole is often included in the specific entry for each sample (e.g. </w:t>
      </w:r>
      <w:r w:rsidR="001C76B2">
        <w:t>specific treatments). Overall, this dataset complies very well with this standard.</w:t>
      </w:r>
    </w:p>
    <w:p w14:paraId="2590DA7C" w14:textId="7B5F73E9" w:rsidR="00266F37" w:rsidRPr="00730541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730541">
        <w:rPr>
          <w:b/>
          <w:bCs/>
        </w:rPr>
        <w:t xml:space="preserve">The data repository providing access to a data(set) should make the metadata describing the data(set) available in a format readable by machines as well as humans. </w:t>
      </w:r>
    </w:p>
    <w:p w14:paraId="15EB3510" w14:textId="04C83E87" w:rsidR="007969C1" w:rsidRDefault="000B0DAA" w:rsidP="007969C1">
      <w:r>
        <w:t xml:space="preserve">Since the GEO site has built-in options for </w:t>
      </w:r>
      <w:r w:rsidR="00730541">
        <w:t xml:space="preserve">presenting the same metadata in </w:t>
      </w:r>
      <w:r>
        <w:t xml:space="preserve">HTML, SOFT, or </w:t>
      </w:r>
      <w:proofErr w:type="spellStart"/>
      <w:r>
        <w:t>MINiML</w:t>
      </w:r>
      <w:proofErr w:type="spellEnd"/>
      <w:r>
        <w:t xml:space="preserve"> formats, it </w:t>
      </w:r>
      <w:r w:rsidR="00730541">
        <w:t>is</w:t>
      </w:r>
      <w:r>
        <w:t xml:space="preserve"> readable for humans and machines.</w:t>
      </w:r>
    </w:p>
    <w:p w14:paraId="411A8862" w14:textId="484D1ED7" w:rsidR="00266F37" w:rsidRDefault="00266F37" w:rsidP="00266F37"/>
    <w:p w14:paraId="31EF006D" w14:textId="77777777" w:rsidR="00266F37" w:rsidRPr="006B0F4D" w:rsidRDefault="00266F37" w:rsidP="00266F37">
      <w:pPr>
        <w:rPr>
          <w:b/>
          <w:bCs/>
        </w:rPr>
      </w:pPr>
      <w:r w:rsidRPr="006B0F4D">
        <w:rPr>
          <w:b/>
          <w:bCs/>
        </w:rPr>
        <w:t>ACCESSIBLE</w:t>
      </w:r>
    </w:p>
    <w:p w14:paraId="720245BA" w14:textId="00066A4C" w:rsidR="00266F37" w:rsidRPr="0059076F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59076F">
        <w:rPr>
          <w:b/>
          <w:bCs/>
        </w:rPr>
        <w:t xml:space="preserve">Access to a data(set) may need to be controlled and metadata should include license information under which the data(set) can be reused. </w:t>
      </w:r>
    </w:p>
    <w:p w14:paraId="5D5E26E1" w14:textId="202AE417" w:rsidR="007969C1" w:rsidRPr="001C76B2" w:rsidRDefault="009C11A3" w:rsidP="007969C1">
      <w:r w:rsidRPr="001C76B2">
        <w:t xml:space="preserve">I wasn’t able to find a license </w:t>
      </w:r>
      <w:r w:rsidR="001C76B2">
        <w:t>for the use of these data—there are certain rules of reusability implied by its inclusion in the GEO repository</w:t>
      </w:r>
      <w:r w:rsidR="0059076F">
        <w:t xml:space="preserve">, but they are not explicitly mentioned on the series record itself. I think, even if the access and licensing are exactly the “default” for GEO datasets, I think explicit mention of access/licensing rights is always superior to implicit understanding. Therefore, I think this </w:t>
      </w:r>
      <w:proofErr w:type="gramStart"/>
      <w:r w:rsidR="0059076F">
        <w:t>dataset</w:t>
      </w:r>
      <w:proofErr w:type="gramEnd"/>
      <w:r w:rsidR="0059076F">
        <w:t xml:space="preserve"> does not fully comply with this principle. </w:t>
      </w:r>
    </w:p>
    <w:p w14:paraId="2CCBF48D" w14:textId="0163C5E3" w:rsidR="009C11A3" w:rsidRPr="00730541" w:rsidRDefault="00266F37" w:rsidP="009C11A3">
      <w:pPr>
        <w:pStyle w:val="ListParagraph"/>
        <w:numPr>
          <w:ilvl w:val="0"/>
          <w:numId w:val="1"/>
        </w:numPr>
        <w:rPr>
          <w:b/>
          <w:bCs/>
        </w:rPr>
      </w:pPr>
      <w:r w:rsidRPr="00730541">
        <w:rPr>
          <w:b/>
          <w:bCs/>
        </w:rPr>
        <w:t xml:space="preserve">Metadata should remain available over time, even if the data(set) is no longer accessible. </w:t>
      </w:r>
    </w:p>
    <w:p w14:paraId="0BB71222" w14:textId="16A5789B" w:rsidR="007969C1" w:rsidRDefault="009C11A3" w:rsidP="007969C1">
      <w:r>
        <w:t xml:space="preserve">GEO </w:t>
      </w:r>
      <w:hyperlink r:id="rId5" w:anchor="delete" w:history="1">
        <w:r w:rsidRPr="009C11A3">
          <w:rPr>
            <w:rStyle w:val="Hyperlink"/>
          </w:rPr>
          <w:t>doesn’t delete records</w:t>
        </w:r>
      </w:hyperlink>
      <w:r>
        <w:t xml:space="preserve"> if a manuscript that references them has already been published, so the metadata for this dataset will persist even if the data do not. </w:t>
      </w:r>
    </w:p>
    <w:p w14:paraId="7EBE79D2" w14:textId="773506A7" w:rsidR="00266F37" w:rsidRDefault="00266F37" w:rsidP="00266F37"/>
    <w:p w14:paraId="6C546E9D" w14:textId="77777777" w:rsidR="00266F37" w:rsidRPr="006B0F4D" w:rsidRDefault="00266F37" w:rsidP="00266F37">
      <w:pPr>
        <w:rPr>
          <w:b/>
          <w:bCs/>
        </w:rPr>
      </w:pPr>
      <w:r w:rsidRPr="006B0F4D">
        <w:rPr>
          <w:b/>
          <w:bCs/>
        </w:rPr>
        <w:lastRenderedPageBreak/>
        <w:t>INTEROPERABLE</w:t>
      </w:r>
    </w:p>
    <w:p w14:paraId="1E4035D5" w14:textId="32CDF380" w:rsidR="00266F37" w:rsidRPr="006B0F4D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6B0F4D">
        <w:rPr>
          <w:b/>
          <w:bCs/>
        </w:rPr>
        <w:t xml:space="preserve">Metadata describing a data(set) should use controlled vocabularies. </w:t>
      </w:r>
    </w:p>
    <w:p w14:paraId="14D14425" w14:textId="4D1A2E0F" w:rsidR="00B2103D" w:rsidRDefault="00B2103D" w:rsidP="00B2103D">
      <w:r>
        <w:t>Obviously this can be difficult to thoroughly verify</w:t>
      </w:r>
      <w:r w:rsidR="00F84D13">
        <w:t>—</w:t>
      </w:r>
      <w:r>
        <w:t>one would essentially need to check every term used in the metadata to see if it is the “standard” controlled term in the field</w:t>
      </w:r>
      <w:r w:rsidR="00F84D13">
        <w:t>. Still,</w:t>
      </w:r>
      <w:r>
        <w:t xml:space="preserve"> by my estimation</w:t>
      </w:r>
      <w:r w:rsidR="00F84D13">
        <w:t>,</w:t>
      </w:r>
      <w:r>
        <w:t xml:space="preserve"> this </w:t>
      </w:r>
      <w:proofErr w:type="gramStart"/>
      <w:r>
        <w:t>dataset</w:t>
      </w:r>
      <w:proofErr w:type="gramEnd"/>
      <w:r w:rsidR="00F84D13">
        <w:t xml:space="preserve"> does seem to comply with this requirement. It seems to use the same vocabulary I would expect to see describing the same features in a publication, and it takes advantage of the GEO standard terms for platform (discussed in 8 below)</w:t>
      </w:r>
      <w:r w:rsidR="004F7161">
        <w:t>, so I think it should be compatible across platforms.</w:t>
      </w:r>
    </w:p>
    <w:p w14:paraId="65ADDA55" w14:textId="1E853453" w:rsidR="00266F37" w:rsidRDefault="00266F37" w:rsidP="00266F37"/>
    <w:p w14:paraId="599DE6B0" w14:textId="77777777" w:rsidR="00266F37" w:rsidRPr="006B0F4D" w:rsidRDefault="00266F37" w:rsidP="00266F37">
      <w:pPr>
        <w:rPr>
          <w:b/>
          <w:bCs/>
        </w:rPr>
      </w:pPr>
      <w:r w:rsidRPr="006B0F4D">
        <w:rPr>
          <w:b/>
          <w:bCs/>
        </w:rPr>
        <w:t>REUSABLE</w:t>
      </w:r>
    </w:p>
    <w:p w14:paraId="5734719B" w14:textId="7E9CA9E5" w:rsidR="00266F37" w:rsidRPr="00730541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730541">
        <w:rPr>
          <w:b/>
          <w:bCs/>
        </w:rPr>
        <w:t xml:space="preserve">Provenance information about the collection and/or generation of data should be included in the metadata. </w:t>
      </w:r>
    </w:p>
    <w:p w14:paraId="521B5BC6" w14:textId="6C32E6C3" w:rsidR="007969C1" w:rsidRDefault="009C11A3" w:rsidP="007969C1">
      <w:r>
        <w:t xml:space="preserve">This </w:t>
      </w:r>
      <w:proofErr w:type="gramStart"/>
      <w:r>
        <w:t>dataset</w:t>
      </w:r>
      <w:proofErr w:type="gramEnd"/>
      <w:r>
        <w:t xml:space="preserve"> does comply with this standard. For example, on my screen the first listed sample is “</w:t>
      </w:r>
      <w:r w:rsidRPr="009C11A3">
        <w:t>GSM7497157</w:t>
      </w:r>
      <w:r>
        <w:t xml:space="preserve">”. Clicking on the sample accession number takes me to a page listing the provider of the tissue sample (Baylor College of Medicine), the tissue type (PDX Mammary Tumor), treatment information (including information on carboplatin treatment, ovariectomy, </w:t>
      </w:r>
      <w:proofErr w:type="spellStart"/>
      <w:r>
        <w:t>etc</w:t>
      </w:r>
      <w:proofErr w:type="spellEnd"/>
      <w:r>
        <w:t xml:space="preserve">), and data processing (including the sequencing, QC, and </w:t>
      </w:r>
      <w:r w:rsidR="00DD3592">
        <w:t>alignment).</w:t>
      </w:r>
      <w:r>
        <w:t xml:space="preserve"> </w:t>
      </w:r>
    </w:p>
    <w:p w14:paraId="5B8BA2D7" w14:textId="77777777" w:rsidR="00DD3592" w:rsidRPr="00730541" w:rsidRDefault="00266F37" w:rsidP="00DD3592">
      <w:pPr>
        <w:pStyle w:val="ListParagraph"/>
        <w:numPr>
          <w:ilvl w:val="0"/>
          <w:numId w:val="1"/>
        </w:numPr>
        <w:rPr>
          <w:b/>
          <w:bCs/>
        </w:rPr>
      </w:pPr>
      <w:r w:rsidRPr="00730541">
        <w:rPr>
          <w:b/>
          <w:bCs/>
        </w:rPr>
        <w:t xml:space="preserve">Metadata describing a data(set) should follow the specifications of a community-endorsed standard. </w:t>
      </w:r>
    </w:p>
    <w:p w14:paraId="799CC697" w14:textId="3196B219" w:rsidR="007969C1" w:rsidRDefault="00DD3592" w:rsidP="007969C1">
      <w:r>
        <w:t>The metadata describing this dataset does follow this rule. For example, the sequencing platforms aren’t just referenced using their branded name (e.</w:t>
      </w:r>
      <w:r w:rsidR="00730541">
        <w:t>g.</w:t>
      </w:r>
      <w:r>
        <w:t>, “Illumina HiSeq 4000”); they also have a unique identifier (e.</w:t>
      </w:r>
      <w:r w:rsidR="00730541">
        <w:t>g.</w:t>
      </w:r>
      <w:r>
        <w:t>, “</w:t>
      </w:r>
      <w:r w:rsidRPr="009C11A3">
        <w:t>GPL20301</w:t>
      </w:r>
      <w:r>
        <w:t>”) that can be used universally.</w:t>
      </w:r>
    </w:p>
    <w:p w14:paraId="57555FFF" w14:textId="72DBDEB8" w:rsidR="00266F37" w:rsidRPr="00730541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730541">
        <w:rPr>
          <w:b/>
          <w:bCs/>
        </w:rPr>
        <w:t xml:space="preserve">Data(sets) should be deposited preferably in a file format that is open and supported by the data repository for long-term preservation. </w:t>
      </w:r>
    </w:p>
    <w:p w14:paraId="67A9A996" w14:textId="3F94F5DC" w:rsidR="007969C1" w:rsidRDefault="00BB30D3" w:rsidP="007969C1">
      <w:r>
        <w:t xml:space="preserve">The data are available in multiple formats, including </w:t>
      </w:r>
      <w:proofErr w:type="spellStart"/>
      <w:r>
        <w:t>cloupe</w:t>
      </w:r>
      <w:proofErr w:type="spellEnd"/>
      <w:r>
        <w:t xml:space="preserve"> (which is relatively accessible using free software) and CSV (which is extremely accessible with a dozen different software options). Therefore, I would say that this dataset complies with this requirement.</w:t>
      </w:r>
    </w:p>
    <w:p w14:paraId="71598AA5" w14:textId="45E56CB6" w:rsidR="00335CB1" w:rsidRPr="00730541" w:rsidRDefault="00266F37" w:rsidP="007969C1">
      <w:pPr>
        <w:pStyle w:val="ListParagraph"/>
        <w:numPr>
          <w:ilvl w:val="0"/>
          <w:numId w:val="1"/>
        </w:numPr>
        <w:rPr>
          <w:b/>
          <w:bCs/>
        </w:rPr>
      </w:pPr>
      <w:r w:rsidRPr="00730541">
        <w:rPr>
          <w:b/>
          <w:bCs/>
        </w:rPr>
        <w:t>Keeping a data(set) FAIR over time requires professional data curation and digital preservation.</w:t>
      </w:r>
    </w:p>
    <w:p w14:paraId="74549AEB" w14:textId="498210CF" w:rsidR="00BB30D3" w:rsidRDefault="00BB30D3" w:rsidP="00BB30D3">
      <w:r>
        <w:t xml:space="preserve">I have to assume that professional data curation is being performed here, but I do know that the existence of the GEO page at all is an excellent method for digital preservation. So, with the information available to me, I would say that this </w:t>
      </w:r>
      <w:proofErr w:type="gramStart"/>
      <w:r>
        <w:t>dataset</w:t>
      </w:r>
      <w:proofErr w:type="gramEnd"/>
      <w:r>
        <w:t xml:space="preserve"> does comply with this</w:t>
      </w:r>
      <w:r w:rsidR="00730541">
        <w:t xml:space="preserve"> standard</w:t>
      </w:r>
      <w:r>
        <w:t>.</w:t>
      </w:r>
    </w:p>
    <w:p w14:paraId="26CDF2B9" w14:textId="77777777" w:rsidR="007969C1" w:rsidRPr="00266F37" w:rsidRDefault="007969C1" w:rsidP="007969C1"/>
    <w:sectPr w:rsidR="007969C1" w:rsidRPr="00266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5990"/>
    <w:multiLevelType w:val="hybridMultilevel"/>
    <w:tmpl w:val="CD9A1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06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37"/>
    <w:rsid w:val="000B0DAA"/>
    <w:rsid w:val="001C76B2"/>
    <w:rsid w:val="00266F37"/>
    <w:rsid w:val="00335CB1"/>
    <w:rsid w:val="004F7161"/>
    <w:rsid w:val="0059076F"/>
    <w:rsid w:val="006B0F4D"/>
    <w:rsid w:val="00730541"/>
    <w:rsid w:val="007969C1"/>
    <w:rsid w:val="009C11A3"/>
    <w:rsid w:val="00B2103D"/>
    <w:rsid w:val="00BA5350"/>
    <w:rsid w:val="00BB30D3"/>
    <w:rsid w:val="00C648EF"/>
    <w:rsid w:val="00D33F62"/>
    <w:rsid w:val="00DD3592"/>
    <w:rsid w:val="00F8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CBA6"/>
  <w15:chartTrackingRefBased/>
  <w15:docId w15:val="{080FC45F-3A18-4BDD-866B-68E75E53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CB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3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3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geo/info/faq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Mann</dc:creator>
  <cp:keywords/>
  <dc:description/>
  <cp:lastModifiedBy>Michael Mann</cp:lastModifiedBy>
  <cp:revision>6</cp:revision>
  <dcterms:created xsi:type="dcterms:W3CDTF">2025-10-07T17:32:00Z</dcterms:created>
  <dcterms:modified xsi:type="dcterms:W3CDTF">2025-10-09T16:40:00Z</dcterms:modified>
</cp:coreProperties>
</file>