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03" w:rsidRPr="00390EBB" w:rsidRDefault="00390EBB" w:rsidP="00390EBB">
      <w:r w:rsidRPr="00390EBB">
        <w:rPr>
          <w:sz w:val="20"/>
          <w:szCs w:val="20"/>
        </w:rPr>
        <w:t>Les food-truck sur Nantes ne propose que des hot-dogs, des burgers, des sandwichs, des américains, bio végétalien sans gluten, galettes ou crêpes, pâtes, voir même certain food-truck ne font que de l’évènementiel, pour résumer le marcher de notre food-truck pourrai bien fonctionner puisqu'aucune propose de variété et de style culinaires comme le propose « A l'équilibre »</w:t>
      </w:r>
      <w:bookmarkStart w:id="0" w:name="_GoBack"/>
      <w:bookmarkEnd w:id="0"/>
    </w:p>
    <w:sectPr w:rsidR="00821803" w:rsidRPr="00390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BB"/>
    <w:rsid w:val="00390EBB"/>
    <w:rsid w:val="0082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C5D4"/>
  <w15:chartTrackingRefBased/>
  <w15:docId w15:val="{7C364866-CF66-4072-9787-3A844E87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0E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2017-05-16T07:21:00Z</dcterms:created>
  <dcterms:modified xsi:type="dcterms:W3CDTF">2017-05-16T07:34:00Z</dcterms:modified>
</cp:coreProperties>
</file>