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E7E" w:rsidRDefault="00745203">
      <w:pP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 xml:space="preserve">Евстигнеев Дмитрий Максимович </w:t>
      </w:r>
      <w: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  <w:lang w:val="en-US"/>
        </w:rPr>
        <w:t>R</w:t>
      </w:r>
      <w:r w:rsidRPr="00745203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 xml:space="preserve">3242 </w:t>
      </w:r>
      <w:proofErr w:type="spellStart"/>
      <w: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>КиК</w:t>
      </w:r>
      <w:proofErr w:type="spellEnd"/>
      <w: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 xml:space="preserve"> 8.1</w:t>
      </w:r>
      <w:bookmarkStart w:id="0" w:name="_GoBack"/>
      <w:bookmarkEnd w:id="0"/>
      <w: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br/>
      </w:r>
      <w:r w:rsidR="00311388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>Кейс №3</w:t>
      </w:r>
    </w:p>
    <w:p w:rsidR="00311388" w:rsidRPr="00745203" w:rsidRDefault="00311388" w:rsidP="00311388">
      <w:pPr>
        <w:pStyle w:val="a3"/>
        <w:numPr>
          <w:ilvl w:val="0"/>
          <w:numId w:val="1"/>
        </w:numPr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</w:pPr>
      <w:r w:rsidRPr="00745203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 xml:space="preserve">Какие вопросы стоило бы задать </w:t>
      </w:r>
      <w:proofErr w:type="spellStart"/>
      <w:r w:rsidRPr="00745203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>одногруппнику</w:t>
      </w:r>
      <w:proofErr w:type="spellEnd"/>
      <w:r w:rsidRPr="00745203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>, чтобы узнать его точку зрения?</w:t>
      </w:r>
    </w:p>
    <w:p w:rsidR="00311388" w:rsidRPr="00311388" w:rsidRDefault="00311388" w:rsidP="00311388">
      <w:pPr>
        <w:pStyle w:val="a3"/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Чем, по твоему мнению, хорош формат </w:t>
      </w:r>
      <w:proofErr w:type="spellStart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дистанционки</w:t>
      </w:r>
      <w:proofErr w:type="spellEnd"/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? Тебе хватает в таком формате контакта с людьми? Не скучаешь по живому общению?</w:t>
      </w:r>
      <w:r w:rsidR="00745203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</w:r>
    </w:p>
    <w:p w:rsidR="00311388" w:rsidRPr="00311388" w:rsidRDefault="00311388" w:rsidP="00311388">
      <w:pPr>
        <w:pStyle w:val="a3"/>
        <w:numPr>
          <w:ilvl w:val="0"/>
          <w:numId w:val="1"/>
        </w:numPr>
        <w:rPr>
          <w:rFonts w:ascii="Segoe UI" w:hAnsi="Segoe UI" w:cs="Segoe UI"/>
          <w:color w:val="343A40"/>
          <w:sz w:val="23"/>
          <w:szCs w:val="23"/>
          <w:shd w:val="clear" w:color="auto" w:fill="FFFFFF"/>
        </w:rPr>
      </w:pPr>
      <w:r w:rsidRPr="00745203">
        <w:rPr>
          <w:rFonts w:ascii="Segoe UI" w:hAnsi="Segoe UI" w:cs="Segoe UI"/>
          <w:color w:val="343A40"/>
          <w:sz w:val="23"/>
          <w:szCs w:val="23"/>
          <w:u w:val="single"/>
          <w:shd w:val="clear" w:color="auto" w:fill="FFFFFF"/>
        </w:rPr>
        <w:t>Опишите почему данные формулировки вопросов были подобраны неудачно.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br/>
        <w:t>Сторонник живого общения был излишне провокационен, как будто изначально хотел разозлить собеседника.</w:t>
      </w:r>
      <w:r w:rsidR="00745203"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 xml:space="preserve"> Вопросом о «тех, кто не умеет общаться» он завуалировано хотел оскорбить собеседника. Это не эффективный способ коммуникации.</w:t>
      </w:r>
    </w:p>
    <w:sectPr w:rsidR="00311388" w:rsidRPr="00311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2207D"/>
    <w:multiLevelType w:val="hybridMultilevel"/>
    <w:tmpl w:val="427ABC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7E"/>
    <w:rsid w:val="00311388"/>
    <w:rsid w:val="004F5270"/>
    <w:rsid w:val="00745203"/>
    <w:rsid w:val="007C2A05"/>
    <w:rsid w:val="00F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86082"/>
  <w15:chartTrackingRefBased/>
  <w15:docId w15:val="{E3241DA2-AFE8-47F4-A522-97F6AF89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1</cp:revision>
  <dcterms:created xsi:type="dcterms:W3CDTF">2020-10-23T15:57:00Z</dcterms:created>
  <dcterms:modified xsi:type="dcterms:W3CDTF">2020-10-23T16:21:00Z</dcterms:modified>
</cp:coreProperties>
</file>