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2DF5" w:rsidRPr="007B1960" w:rsidRDefault="007B1960" w:rsidP="007B1960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C702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15. </w:t>
      </w:r>
      <w:r w:rsidRPr="007B1960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Параметризация модели “Вход-выход”</w:t>
      </w:r>
    </w:p>
    <w:p w:rsidR="007B1960" w:rsidRPr="007B1960" w:rsidRDefault="007B1960" w:rsidP="007B1960">
      <w:pPr>
        <w:spacing w:line="360" w:lineRule="auto"/>
      </w:pPr>
      <w:r w:rsidRPr="007B1960">
        <w:t>Модель "вход-выход" (</w:t>
      </w:r>
      <w:proofErr w:type="spellStart"/>
      <w:r w:rsidRPr="007B1960">
        <w:t>Input-Output</w:t>
      </w:r>
      <w:proofErr w:type="spellEnd"/>
      <w:r w:rsidRPr="007B1960">
        <w:t xml:space="preserve"> </w:t>
      </w:r>
      <w:proofErr w:type="spellStart"/>
      <w:r w:rsidRPr="007B1960">
        <w:t>model</w:t>
      </w:r>
      <w:proofErr w:type="spellEnd"/>
      <w:r w:rsidRPr="007B1960">
        <w:t xml:space="preserve">, I/O </w:t>
      </w:r>
      <w:proofErr w:type="spellStart"/>
      <w:r w:rsidRPr="007B1960">
        <w:t>model</w:t>
      </w:r>
      <w:proofErr w:type="spellEnd"/>
      <w:r w:rsidRPr="007B1960">
        <w:t>) — это математическая модель, которая описывает систему в терминах входных и выходных переменных. Обычно используется для описания системы, которая преобразует некоторый входной сигнал в выходной сигнал.</w:t>
      </w:r>
    </w:p>
    <w:p w:rsidR="007B1960" w:rsidRPr="007B1960" w:rsidRDefault="007B1960" w:rsidP="007B1960">
      <w:pPr>
        <w:spacing w:line="360" w:lineRule="auto"/>
      </w:pPr>
      <w:r w:rsidRPr="007B1960">
        <w:t>Параметризация модели вход-выход означает определение параметров, которые участвуют в модели. Эти параметры могут влиять на то, как модель будет преобразовывать входные данные в выходные.</w:t>
      </w:r>
    </w:p>
    <w:p w:rsidR="00DC7022" w:rsidRPr="00DC7022" w:rsidRDefault="00DC7022" w:rsidP="00F0771C">
      <w:bookmarkStart w:id="0" w:name="_GoBack"/>
      <w:bookmarkEnd w:id="0"/>
      <w:r w:rsidRPr="00DC7022">
        <w:t>Рассмотрим</w:t>
      </w:r>
      <w:r w:rsidRPr="00DC7022">
        <w:t xml:space="preserve"> </w:t>
      </w:r>
      <w:r w:rsidRPr="00DC7022">
        <w:t>линейную модель объекта, представленную в форме “вход-выход”:</w:t>
      </w:r>
    </w:p>
    <w:p w:rsidR="007B1960" w:rsidRDefault="00DC7022" w:rsidP="00F0771C">
      <w:r>
        <w:rPr>
          <w:noProof/>
        </w:rPr>
        <w:drawing>
          <wp:inline distT="0" distB="0" distL="0" distR="0" wp14:anchorId="446833AE" wp14:editId="7AE25A0E">
            <wp:extent cx="4951562" cy="36912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207"/>
                    <a:stretch/>
                  </pic:blipFill>
                  <pic:spPr bwMode="auto">
                    <a:xfrm>
                      <a:off x="0" y="0"/>
                      <a:ext cx="5336805" cy="397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022" w:rsidRDefault="00F0771C" w:rsidP="00F0771C">
      <w:pPr>
        <w:rPr>
          <w:iCs/>
        </w:rPr>
      </w:pPr>
      <w:r w:rsidRPr="00F0771C">
        <w:rPr>
          <w:iCs/>
        </w:rPr>
        <w:t xml:space="preserve">Выберем </w:t>
      </w:r>
      <w:proofErr w:type="spellStart"/>
      <w:r w:rsidRPr="00F0771C">
        <w:rPr>
          <w:iCs/>
        </w:rPr>
        <w:t>гурвицеву</w:t>
      </w:r>
      <w:proofErr w:type="spellEnd"/>
      <w:r w:rsidRPr="00F0771C">
        <w:rPr>
          <w:iCs/>
        </w:rPr>
        <w:t xml:space="preserve"> передаточную функцию</w:t>
      </w:r>
    </w:p>
    <w:p w:rsidR="00F0771C" w:rsidRDefault="00F0771C" w:rsidP="00F0771C">
      <w:pPr>
        <w:rPr>
          <w:iCs/>
        </w:rPr>
      </w:pPr>
      <w:r>
        <w:rPr>
          <w:noProof/>
        </w:rPr>
        <w:drawing>
          <wp:inline distT="0" distB="0" distL="0" distR="0" wp14:anchorId="02B49187" wp14:editId="6F6CF4EE">
            <wp:extent cx="3416061" cy="59043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3025" cy="61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1C" w:rsidRDefault="00F0771C" w:rsidP="00F0771C">
      <w:r>
        <w:t>Полагая начальные условия</w:t>
      </w:r>
      <w:r>
        <w:t xml:space="preserve"> </w:t>
      </w:r>
      <w:r>
        <w:rPr>
          <w:noProof/>
        </w:rPr>
        <w:drawing>
          <wp:inline distT="0" distB="0" distL="0" distR="0" wp14:anchorId="343E8B65" wp14:editId="7076934C">
            <wp:extent cx="1052423" cy="22755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2513" cy="2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равными нулю, применим оператор с передаточной функцией </w:t>
      </w:r>
      <m:oMath>
        <m:r>
          <w:rPr>
            <w:rFonts w:ascii="Cambria Math" w:hAnsi="Cambria Math"/>
          </w:rPr>
          <m:t xml:space="preserve">H(s) </m:t>
        </m:r>
      </m:oMath>
      <w:r>
        <w:t>к правой и левой части уравнения</w:t>
      </w:r>
      <w:r>
        <w:t xml:space="preserve">. </w:t>
      </w:r>
      <w:r>
        <w:t>Проводя ряд алгебраических преобразований, получаем</w:t>
      </w:r>
      <w:r>
        <w:t xml:space="preserve"> </w:t>
      </w:r>
      <w:r>
        <w:t>общее</w:t>
      </w:r>
      <w:r>
        <w:t xml:space="preserve"> </w:t>
      </w:r>
      <w:r>
        <w:t>параметризованное представление регулируемой переменной:</w:t>
      </w:r>
    </w:p>
    <w:p w:rsidR="00F0771C" w:rsidRDefault="00F0771C" w:rsidP="00F0771C">
      <w:pPr>
        <w:jc w:val="center"/>
        <w:rPr>
          <w:iCs/>
        </w:rPr>
      </w:pPr>
      <w:r>
        <w:rPr>
          <w:noProof/>
        </w:rPr>
        <w:drawing>
          <wp:inline distT="0" distB="0" distL="0" distR="0" wp14:anchorId="2A1BBCBB" wp14:editId="60E5D433">
            <wp:extent cx="4433978" cy="99865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873" cy="101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1C" w:rsidRDefault="00F0771C" w:rsidP="00F0771C">
      <w:pPr>
        <w:rPr>
          <w:iCs/>
        </w:rPr>
      </w:pPr>
      <w:r>
        <w:rPr>
          <w:iCs/>
        </w:rPr>
        <w:t>Где</w:t>
      </w:r>
    </w:p>
    <w:p w:rsidR="00F0771C" w:rsidRDefault="00F0771C" w:rsidP="00F0771C">
      <w:pPr>
        <w:jc w:val="center"/>
        <w:rPr>
          <w:iCs/>
        </w:rPr>
      </w:pPr>
      <w:r>
        <w:rPr>
          <w:noProof/>
        </w:rPr>
        <w:drawing>
          <wp:inline distT="0" distB="0" distL="0" distR="0" wp14:anchorId="7B139696" wp14:editId="7EA6A49F">
            <wp:extent cx="4615132" cy="8766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168" cy="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1C" w:rsidRPr="00F0771C" w:rsidRDefault="00F0771C" w:rsidP="00F0771C">
      <w:pPr>
        <w:jc w:val="center"/>
        <w:rPr>
          <w:iCs/>
        </w:rPr>
      </w:pPr>
    </w:p>
    <w:sectPr w:rsidR="00F0771C" w:rsidRPr="00F07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60"/>
    <w:rsid w:val="002E5114"/>
    <w:rsid w:val="007B1960"/>
    <w:rsid w:val="00CF4AD9"/>
    <w:rsid w:val="00DC7022"/>
    <w:rsid w:val="00F0771C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6654"/>
  <w15:chartTrackingRefBased/>
  <w15:docId w15:val="{3C6A3758-90D8-490E-A6AF-46D7BE31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960"/>
    <w:pPr>
      <w:ind w:firstLine="426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B1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1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DC70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1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2</cp:revision>
  <dcterms:created xsi:type="dcterms:W3CDTF">2023-01-22T15:26:00Z</dcterms:created>
  <dcterms:modified xsi:type="dcterms:W3CDTF">2023-01-22T15:26:00Z</dcterms:modified>
</cp:coreProperties>
</file>