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E09AB" w14:textId="77777777" w:rsidR="00D6336E" w:rsidRDefault="00D6336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59E72" w14:textId="77777777" w:rsidR="00D6336E" w:rsidRDefault="00D668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Narva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Linnavalitsus</w:t>
      </w:r>
      <w:proofErr w:type="spellEnd"/>
    </w:p>
    <w:p w14:paraId="783C2D2A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79D957A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TRAHVITEADE</w:t>
      </w:r>
    </w:p>
    <w:p w14:paraId="337C4569" w14:textId="77777777" w:rsidR="00D6336E" w:rsidRDefault="00D668A5">
      <w:pPr>
        <w:spacing w:line="240" w:lineRule="auto"/>
        <w:ind w:left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17F89B0" w14:textId="77777777" w:rsidR="00D6336E" w:rsidRDefault="00D668A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väärteoasjas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keyviitenumber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kirjalikus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hoiatamismenetluses</w:t>
      </w:r>
      <w:proofErr w:type="spellEnd"/>
    </w:p>
    <w:p w14:paraId="54D1F5C9" w14:textId="77777777" w:rsidR="00D6336E" w:rsidRDefault="00D668A5">
      <w:pPr>
        <w:spacing w:line="240" w:lineRule="auto"/>
        <w:ind w:left="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5CEF97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keydate</w:t>
      </w:r>
      <w:proofErr w:type="spellEnd"/>
    </w:p>
    <w:p w14:paraId="4045DF3E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921527" w14:textId="77777777" w:rsidR="00D6336E" w:rsidRDefault="00D668A5">
      <w:pPr>
        <w:spacing w:line="240" w:lineRule="auto"/>
        <w:ind w:left="2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426BE3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Kohtuväline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Linnavalitsus</w:t>
      </w:r>
      <w:proofErr w:type="spellEnd"/>
    </w:p>
    <w:p w14:paraId="5D319A76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75029820</w:t>
      </w:r>
    </w:p>
    <w:p w14:paraId="52FF8725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plats 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20303</w:t>
      </w:r>
    </w:p>
    <w:p w14:paraId="2FF06DF5" w14:textId="77777777" w:rsidR="00D6336E" w:rsidRDefault="00D668A5">
      <w:pPr>
        <w:spacing w:after="12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Otsuse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teinud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ametnik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järelevalveosakonna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peaspetsialist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Dmitri Djakov, tel. 359 9132, e-post: </w:t>
      </w:r>
      <w:r>
        <w:rPr>
          <w:rFonts w:ascii="Times New Roman" w:eastAsia="Times New Roman" w:hAnsi="Times New Roman" w:cs="Times New Roman"/>
          <w:color w:val="000080"/>
          <w:sz w:val="24"/>
          <w:szCs w:val="24"/>
          <w:u w:val="single"/>
        </w:rPr>
        <w:t>dmitri.djakov@narva.ee</w:t>
      </w:r>
    </w:p>
    <w:p w14:paraId="35B72FD7" w14:textId="77777777" w:rsidR="00D6336E" w:rsidRDefault="00D668A5">
      <w:pPr>
        <w:spacing w:line="240" w:lineRule="auto"/>
        <w:ind w:right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FB30ACB" w14:textId="77777777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omaniku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vastutava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kasutaja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nimi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t>{</w:t>
      </w:r>
      <w:proofErr w:type="spellStart"/>
      <w:r>
        <w:t>first_name</w:t>
      </w:r>
      <w:proofErr w:type="spellEnd"/>
      <w:r>
        <w:t>}</w:t>
      </w:r>
    </w:p>
    <w:p w14:paraId="22B1F6B9" w14:textId="77777777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Isikukood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keykood</w:t>
      </w:r>
      <w:proofErr w:type="spellEnd"/>
    </w:p>
    <w:p w14:paraId="2052DD0B" w14:textId="77777777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Elukoht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asukoht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keyelukoht</w:t>
      </w:r>
      <w:proofErr w:type="spellEnd"/>
    </w:p>
    <w:p w14:paraId="25F6AD90" w14:textId="77777777" w:rsidR="00D6336E" w:rsidRDefault="00D668A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pargitud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sõiduki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registreerimismärk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keymark</w:t>
      </w:r>
      <w:proofErr w:type="spellEnd"/>
    </w:p>
    <w:p w14:paraId="036D3A7E" w14:textId="77777777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toimepanemise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keyaeg</w:t>
      </w:r>
      <w:proofErr w:type="spellEnd"/>
    </w:p>
    <w:p w14:paraId="1069AAB3" w14:textId="77777777" w:rsidR="00D6336E" w:rsidRDefault="00D668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keykoht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Narva</w:t>
      </w:r>
      <w:proofErr w:type="spellEnd"/>
    </w:p>
    <w:p w14:paraId="40C64DF9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A2519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Rikkumise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kirjeldus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keykirjeldus</w:t>
      </w:r>
      <w:proofErr w:type="spellEnd"/>
    </w:p>
    <w:p w14:paraId="245DE92E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74CEC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Rikutud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õigusnorm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keynorm</w:t>
      </w:r>
      <w:proofErr w:type="spellEnd"/>
    </w:p>
    <w:p w14:paraId="15DED0F4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2E49A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kvalifikatsioon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liiklusseadus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241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2A08B81F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8C3E60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E41BCCC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F4A25E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eeltoodule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tuginedes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juhindudes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seadustiku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liiklusseaduse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262,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omanikule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{first_name}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hoiatustrahvi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kakskümmend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eurot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05DC33" w14:textId="77777777" w:rsidR="00D6336E" w:rsidRDefault="00D668A5">
      <w:pPr>
        <w:spacing w:line="240" w:lineRule="auto"/>
        <w:ind w:left="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DD414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Kirjaliku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hoiatamismenetluse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ja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lõpetab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Juhul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uuendab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üldmene</w:t>
      </w:r>
      <w:r>
        <w:rPr>
          <w:rFonts w:ascii="Times New Roman" w:eastAsia="Times New Roman" w:hAnsi="Times New Roman" w:cs="Times New Roman"/>
          <w:sz w:val="24"/>
          <w:szCs w:val="24"/>
        </w:rPr>
        <w:t>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seadustiku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alustel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F30B1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9BCABF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BDD010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E3C503" w14:textId="77777777" w:rsidR="00D6336E" w:rsidRDefault="00D6336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09DDB3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__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388B2586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D2B4525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0087084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2ED123CA" w14:textId="77777777" w:rsidR="00D6336E" w:rsidRDefault="00D6336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56B9D3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6336E" w14:paraId="6CCE5E87" w14:textId="77777777">
        <w:tc>
          <w:tcPr>
            <w:tcW w:w="9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AB65" w14:textId="77777777" w:rsidR="00D6336E" w:rsidRDefault="00D668A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MAKSEKORRALDUS</w:t>
            </w:r>
          </w:p>
          <w:p w14:paraId="4D731011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23C35DD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Maksja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keynimi</w:t>
            </w:r>
            <w:proofErr w:type="spellEnd"/>
          </w:p>
          <w:p w14:paraId="6AEB4962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Narva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Linnavalitsuse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Arhitektuuri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-  ja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Linnaplaneerimise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Amet</w:t>
            </w:r>
            <w:proofErr w:type="spellEnd"/>
          </w:p>
          <w:p w14:paraId="5F6B163B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pank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AS SEB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Pank</w:t>
            </w:r>
            <w:proofErr w:type="spellEnd"/>
          </w:p>
          <w:p w14:paraId="2A40C959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Saaja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konto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number: EE901010220215868221</w:t>
            </w:r>
          </w:p>
          <w:p w14:paraId="12793519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Summa: 20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eurot</w:t>
            </w:r>
            <w:proofErr w:type="spellEnd"/>
          </w:p>
          <w:p w14:paraId="4EF6CAC9" w14:textId="77777777" w:rsidR="00D6336E" w:rsidRDefault="00D668A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Viitenumber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keyviitenumber</w:t>
            </w:r>
            <w:proofErr w:type="spellEnd"/>
          </w:p>
        </w:tc>
      </w:tr>
    </w:tbl>
    <w:p w14:paraId="440D5542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NB!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Viitenumber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kohustuslik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!</w:t>
      </w:r>
    </w:p>
    <w:p w14:paraId="4E8C9453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231BB5" w14:textId="77777777" w:rsidR="00D6336E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AA348" w14:textId="77777777" w:rsidR="00D6336E" w:rsidRDefault="00D668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Selgitus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F86C14D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B25DAC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süüteo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karistusregistrisse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tugineda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süüteo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korduvuse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arvestamisel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õigusjärelmite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kohaldamisel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C059E3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pärast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tähtaja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möödumist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muutub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sundtäidetavaks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454178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</w:t>
      </w:r>
      <w:r>
        <w:rPr>
          <w:rFonts w:ascii="Times New Roman" w:eastAsia="Times New Roman" w:hAnsi="Times New Roman" w:cs="Times New Roman"/>
          <w:sz w:val="24"/>
          <w:szCs w:val="24"/>
        </w:rPr>
        <w:t>eade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ED5090" w14:textId="77777777" w:rsidR="00D6336E" w:rsidRDefault="00D668A5">
      <w:pPr>
        <w:spacing w:line="240" w:lineRule="auto"/>
        <w:ind w:left="3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taotlusel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saadetakse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filmist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muust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salvestisest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mille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tegu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tuvastati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389874" w14:textId="77777777" w:rsidR="00D6336E" w:rsidRDefault="00D668A5">
      <w:pPr>
        <w:spacing w:line="240" w:lineRule="auto"/>
        <w:ind w:left="-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63D6299" w14:textId="77777777" w:rsidR="00D6336E" w:rsidRDefault="00D6336E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C53DB" w14:textId="77777777" w:rsidR="00D6336E" w:rsidRDefault="00D668A5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vaidlustamise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sätestatud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väärteomenetluse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seadistiku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§ 54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A29F550" w14:textId="77777777" w:rsidR="00D6336E" w:rsidRDefault="00D668A5">
      <w:pPr>
        <w:spacing w:line="240" w:lineRule="auto"/>
        <w:ind w:left="-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6B4E889" w14:textId="77777777" w:rsidR="00D6336E" w:rsidRDefault="00D668A5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mootorsõiduki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vastutav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nõustu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õigus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kolmekümne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päeva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jooksul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kättesaamisest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arvates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Vaidlustamise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jõustu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9ADE2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kirjalikult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märgitakse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A06FFA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koostanud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esitatakse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F47821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füüsiline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perekonnanimi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</w:t>
      </w:r>
      <w:r>
        <w:rPr>
          <w:rFonts w:ascii="Times New Roman" w:eastAsia="Times New Roman" w:hAnsi="Times New Roman" w:cs="Times New Roman"/>
          <w:sz w:val="24"/>
          <w:szCs w:val="24"/>
        </w:rPr>
        <w:t>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B14734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välismaisel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juriidilisel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registrikoodiga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võrdsustatud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tähekombinatsioon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057F17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esindaja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olemasolul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esindaja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perekonnanimi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asukoha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elektronposti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E97017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hoiatustrahvi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määranud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kohtuvälise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menetleja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7E2148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trahviteate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kuupäe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CFBBF9" w14:textId="77777777" w:rsidR="00D6336E" w:rsidRDefault="00D668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kaebuse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esitanud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taotluse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põhjendus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AF9D3" w14:textId="77777777" w:rsidR="00D6336E" w:rsidRDefault="00D6336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F0099" w14:textId="77777777" w:rsidR="00D6336E" w:rsidRDefault="00D6336E">
      <w:pPr>
        <w:spacing w:line="240" w:lineRule="auto"/>
        <w:rPr>
          <w:b/>
        </w:rPr>
      </w:pPr>
    </w:p>
    <w:sectPr w:rsidR="00D6336E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336E"/>
    <w:rsid w:val="00D6336E"/>
    <w:rsid w:val="00D6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032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2998</Characters>
  <Application>Microsoft Macintosh Word</Application>
  <DocSecurity>0</DocSecurity>
  <Lines>24</Lines>
  <Paragraphs>7</Paragraphs>
  <ScaleCrop>false</ScaleCrop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 Djakov</cp:lastModifiedBy>
  <cp:revision>2</cp:revision>
  <dcterms:created xsi:type="dcterms:W3CDTF">2017-12-12T16:33:00Z</dcterms:created>
  <dcterms:modified xsi:type="dcterms:W3CDTF">2017-12-12T16:33:00Z</dcterms:modified>
</cp:coreProperties>
</file>