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B75BE0" w14:textId="77777777" w:rsidR="00A718E7" w:rsidRDefault="00A718E7" w:rsidP="00A718E7">
      <w:pPr>
        <w:rPr>
          <w:noProof/>
          <w:sz w:val="72"/>
          <w:szCs w:val="72"/>
        </w:rPr>
      </w:pPr>
      <w:r>
        <w:rPr>
          <w:noProof/>
        </w:rPr>
        <w:drawing>
          <wp:anchor distT="0" distB="0" distL="114300" distR="114300" simplePos="0" relativeHeight="251659264" behindDoc="1" locked="0" layoutInCell="1" allowOverlap="1" wp14:anchorId="4FD941F1" wp14:editId="7A96C843">
            <wp:simplePos x="0" y="0"/>
            <wp:positionH relativeFrom="column">
              <wp:posOffset>-68580</wp:posOffset>
            </wp:positionH>
            <wp:positionV relativeFrom="paragraph">
              <wp:posOffset>11430</wp:posOffset>
            </wp:positionV>
            <wp:extent cx="6382385" cy="1336675"/>
            <wp:effectExtent l="0" t="0" r="0" b="0"/>
            <wp:wrapTight wrapText="bothSides">
              <wp:wrapPolygon edited="0">
                <wp:start x="0" y="0"/>
                <wp:lineTo x="0" y="21241"/>
                <wp:lineTo x="21533" y="21241"/>
                <wp:lineTo x="21533" y="0"/>
                <wp:lineTo x="0" y="0"/>
              </wp:wrapPolygon>
            </wp:wrapTight>
            <wp:docPr id="1" name="Picture 1" descr="Professor Xi Zhang's Home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fessor Xi Zhang's Home P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82385" cy="13366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A4C8DCE" w14:textId="77777777" w:rsidR="00A718E7" w:rsidRPr="007B58ED" w:rsidRDefault="00A718E7" w:rsidP="00A718E7">
      <w:pPr>
        <w:jc w:val="center"/>
        <w:rPr>
          <w:noProof/>
          <w:sz w:val="72"/>
          <w:szCs w:val="72"/>
        </w:rPr>
      </w:pPr>
    </w:p>
    <w:p w14:paraId="30596E4A" w14:textId="77777777" w:rsidR="00A613B5" w:rsidRDefault="00A613B5" w:rsidP="00A718E7">
      <w:pPr>
        <w:jc w:val="center"/>
        <w:rPr>
          <w:noProof/>
          <w:sz w:val="68"/>
          <w:szCs w:val="68"/>
        </w:rPr>
      </w:pPr>
    </w:p>
    <w:p w14:paraId="0DA3477F" w14:textId="77777777" w:rsidR="00A613B5" w:rsidRDefault="00A613B5" w:rsidP="00A718E7">
      <w:pPr>
        <w:jc w:val="center"/>
        <w:rPr>
          <w:noProof/>
          <w:sz w:val="68"/>
          <w:szCs w:val="68"/>
        </w:rPr>
      </w:pPr>
    </w:p>
    <w:p w14:paraId="15E90FE0" w14:textId="71E8DE41" w:rsidR="00A718E7" w:rsidRPr="00A718E7" w:rsidRDefault="00A718E7" w:rsidP="00A718E7">
      <w:pPr>
        <w:jc w:val="center"/>
        <w:rPr>
          <w:noProof/>
          <w:sz w:val="68"/>
          <w:szCs w:val="68"/>
        </w:rPr>
      </w:pPr>
      <w:r w:rsidRPr="00A718E7">
        <w:rPr>
          <w:noProof/>
          <w:sz w:val="68"/>
          <w:szCs w:val="68"/>
        </w:rPr>
        <w:t>PA</w:t>
      </w:r>
      <w:r w:rsidR="00117860">
        <w:rPr>
          <w:noProof/>
          <w:sz w:val="68"/>
          <w:szCs w:val="68"/>
        </w:rPr>
        <w:t>6</w:t>
      </w:r>
      <w:r w:rsidRPr="00A718E7">
        <w:rPr>
          <w:noProof/>
          <w:sz w:val="68"/>
          <w:szCs w:val="68"/>
        </w:rPr>
        <w:t xml:space="preserve">: </w:t>
      </w:r>
      <w:r w:rsidR="00117860">
        <w:rPr>
          <w:noProof/>
          <w:sz w:val="68"/>
          <w:szCs w:val="68"/>
        </w:rPr>
        <w:t>The Server Moved Out</w:t>
      </w:r>
    </w:p>
    <w:p w14:paraId="2912B767" w14:textId="77777777" w:rsidR="00A718E7" w:rsidRPr="00A718E7" w:rsidRDefault="00A718E7" w:rsidP="00A718E7">
      <w:pPr>
        <w:jc w:val="center"/>
        <w:rPr>
          <w:noProof/>
          <w:sz w:val="68"/>
          <w:szCs w:val="68"/>
        </w:rPr>
      </w:pPr>
      <w:r w:rsidRPr="00A718E7">
        <w:rPr>
          <w:noProof/>
          <w:sz w:val="68"/>
          <w:szCs w:val="68"/>
        </w:rPr>
        <w:t>Maria Dmitrievskaia</w:t>
      </w:r>
    </w:p>
    <w:p w14:paraId="4E12B8A4" w14:textId="77777777" w:rsidR="00A718E7" w:rsidRPr="00A718E7" w:rsidRDefault="00A718E7" w:rsidP="00A718E7">
      <w:pPr>
        <w:jc w:val="center"/>
        <w:rPr>
          <w:noProof/>
          <w:sz w:val="68"/>
          <w:szCs w:val="68"/>
        </w:rPr>
      </w:pPr>
      <w:r w:rsidRPr="00A718E7">
        <w:rPr>
          <w:noProof/>
          <w:sz w:val="68"/>
          <w:szCs w:val="68"/>
        </w:rPr>
        <w:t>UIN: 927009911</w:t>
      </w:r>
    </w:p>
    <w:p w14:paraId="3F425DB2" w14:textId="77777777" w:rsidR="00A718E7" w:rsidRPr="00A718E7" w:rsidRDefault="00A718E7" w:rsidP="00A718E7">
      <w:pPr>
        <w:jc w:val="center"/>
        <w:rPr>
          <w:noProof/>
          <w:sz w:val="68"/>
          <w:szCs w:val="68"/>
        </w:rPr>
      </w:pPr>
      <w:r w:rsidRPr="00A718E7">
        <w:rPr>
          <w:noProof/>
          <w:sz w:val="68"/>
          <w:szCs w:val="68"/>
        </w:rPr>
        <w:t>CSCE 313 – 512</w:t>
      </w:r>
    </w:p>
    <w:p w14:paraId="701141A4" w14:textId="5853292B" w:rsidR="00A718E7" w:rsidRPr="00A718E7" w:rsidRDefault="00A718E7" w:rsidP="00A718E7">
      <w:pPr>
        <w:jc w:val="center"/>
        <w:rPr>
          <w:noProof/>
          <w:sz w:val="68"/>
          <w:szCs w:val="68"/>
        </w:rPr>
      </w:pPr>
      <w:r w:rsidRPr="00A718E7">
        <w:rPr>
          <w:noProof/>
          <w:sz w:val="68"/>
          <w:szCs w:val="68"/>
        </w:rPr>
        <w:t xml:space="preserve">Due Date: </w:t>
      </w:r>
      <w:r w:rsidR="008302F9">
        <w:rPr>
          <w:noProof/>
          <w:sz w:val="68"/>
          <w:szCs w:val="68"/>
        </w:rPr>
        <w:t xml:space="preserve">November </w:t>
      </w:r>
      <w:r w:rsidR="00117860">
        <w:rPr>
          <w:noProof/>
          <w:sz w:val="68"/>
          <w:szCs w:val="68"/>
        </w:rPr>
        <w:t>22</w:t>
      </w:r>
      <w:r w:rsidR="00117860" w:rsidRPr="00117860">
        <w:rPr>
          <w:noProof/>
          <w:sz w:val="68"/>
          <w:szCs w:val="68"/>
          <w:vertAlign w:val="superscript"/>
        </w:rPr>
        <w:t>nd</w:t>
      </w:r>
      <w:r w:rsidRPr="00A718E7">
        <w:rPr>
          <w:noProof/>
          <w:sz w:val="68"/>
          <w:szCs w:val="68"/>
        </w:rPr>
        <w:t xml:space="preserve">, 2020 </w:t>
      </w:r>
    </w:p>
    <w:p w14:paraId="61101175" w14:textId="77777777" w:rsidR="00A718E7" w:rsidRPr="007B58ED" w:rsidRDefault="00A718E7" w:rsidP="00A718E7">
      <w:pPr>
        <w:rPr>
          <w:noProof/>
          <w:sz w:val="40"/>
          <w:szCs w:val="40"/>
        </w:rPr>
      </w:pPr>
      <w:r>
        <w:rPr>
          <w:noProof/>
          <w:sz w:val="72"/>
          <w:szCs w:val="72"/>
        </w:rPr>
        <w:tab/>
      </w:r>
    </w:p>
    <w:p w14:paraId="407AB076" w14:textId="77777777" w:rsidR="00A718E7" w:rsidRDefault="00A718E7" w:rsidP="00A718E7">
      <w:pPr>
        <w:rPr>
          <w:noProof/>
        </w:rPr>
      </w:pPr>
    </w:p>
    <w:p w14:paraId="3DD07B7B" w14:textId="77777777" w:rsidR="00A718E7" w:rsidRDefault="00A718E7" w:rsidP="00A718E7">
      <w:pPr>
        <w:rPr>
          <w:noProof/>
        </w:rPr>
      </w:pPr>
    </w:p>
    <w:p w14:paraId="5BCAA153" w14:textId="77777777" w:rsidR="00A718E7" w:rsidRDefault="00A718E7">
      <w:pPr>
        <w:rPr>
          <w:b/>
          <w:bCs/>
          <w:noProof/>
          <w:u w:val="single"/>
        </w:rPr>
      </w:pPr>
      <w:r>
        <w:rPr>
          <w:b/>
          <w:bCs/>
          <w:noProof/>
          <w:u w:val="single"/>
        </w:rPr>
        <w:br w:type="page"/>
      </w:r>
    </w:p>
    <w:p w14:paraId="091BFFC5" w14:textId="677169FF" w:rsidR="005215D8" w:rsidRDefault="00A718E7" w:rsidP="00A718E7">
      <w:pPr>
        <w:rPr>
          <w:b/>
          <w:bCs/>
          <w:noProof/>
          <w:u w:val="single"/>
        </w:rPr>
      </w:pPr>
      <w:r w:rsidRPr="00ED4519">
        <w:rPr>
          <w:b/>
          <w:bCs/>
          <w:noProof/>
          <w:u w:val="single"/>
        </w:rPr>
        <w:lastRenderedPageBreak/>
        <w:t>Design:</w:t>
      </w:r>
    </w:p>
    <w:p w14:paraId="47517441" w14:textId="3F6A28B6" w:rsidR="00D92469" w:rsidRPr="00FB3821" w:rsidRDefault="003B0C07" w:rsidP="00A718E7">
      <w:pPr>
        <w:rPr>
          <w:noProof/>
        </w:rPr>
      </w:pPr>
      <w:r>
        <w:rPr>
          <w:noProof/>
        </w:rPr>
        <w:t>The design of this code builds on the code of PA</w:t>
      </w:r>
      <w:r w:rsidR="00765018">
        <w:rPr>
          <w:noProof/>
        </w:rPr>
        <w:t>5</w:t>
      </w:r>
      <w:r w:rsidR="00B85DAE">
        <w:rPr>
          <w:noProof/>
        </w:rPr>
        <w:t xml:space="preserve">. An IPC class called TPCRequestChannel is added, and the client side end of a request channel is ran on one machine, while the server-side end of the channel is ran on another machine. The server program from PA5 was modified to handle incoming requests over network request channels instead of FIFO. The client is also modified </w:t>
      </w:r>
      <w:r w:rsidR="00794EB5">
        <w:rPr>
          <w:noProof/>
        </w:rPr>
        <w:t>to send requests over network request channels.</w:t>
      </w:r>
    </w:p>
    <w:p w14:paraId="792FF000" w14:textId="60D91929" w:rsidR="00D92469" w:rsidRDefault="00D92469" w:rsidP="00A718E7">
      <w:pPr>
        <w:rPr>
          <w:b/>
          <w:bCs/>
          <w:noProof/>
          <w:u w:val="single"/>
        </w:rPr>
      </w:pPr>
      <w:r w:rsidRPr="00D92469">
        <w:rPr>
          <w:b/>
          <w:bCs/>
          <w:noProof/>
          <w:u w:val="single"/>
        </w:rPr>
        <w:t>Time Graphs</w:t>
      </w:r>
      <w:r>
        <w:rPr>
          <w:b/>
          <w:bCs/>
          <w:noProof/>
          <w:u w:val="single"/>
        </w:rPr>
        <w:t>:</w:t>
      </w:r>
    </w:p>
    <w:p w14:paraId="03A71CA7" w14:textId="6E6907F8" w:rsidR="003B0C07" w:rsidRPr="003B0C07" w:rsidRDefault="003B0C07" w:rsidP="00A718E7">
      <w:pPr>
        <w:rPr>
          <w:noProof/>
          <w:u w:val="single"/>
        </w:rPr>
      </w:pPr>
      <w:r w:rsidRPr="003B0C07">
        <w:rPr>
          <w:noProof/>
          <w:u w:val="single"/>
        </w:rPr>
        <w:t>PA</w:t>
      </w:r>
      <w:r w:rsidR="00117860">
        <w:rPr>
          <w:noProof/>
          <w:u w:val="single"/>
        </w:rPr>
        <w:t>6</w:t>
      </w:r>
      <w:r w:rsidR="00B3446E">
        <w:rPr>
          <w:noProof/>
          <w:u w:val="single"/>
        </w:rPr>
        <w:t xml:space="preserve"> (running on two PC on the same network)</w:t>
      </w:r>
      <w:r w:rsidRPr="003B0C07">
        <w:rPr>
          <w:noProof/>
          <w:u w:val="single"/>
        </w:rPr>
        <w:t>:</w:t>
      </w:r>
    </w:p>
    <w:p w14:paraId="011E0E61" w14:textId="53CCCDA4" w:rsidR="00D92469" w:rsidRDefault="00CE6C67" w:rsidP="00A718E7">
      <w:pPr>
        <w:rPr>
          <w:noProof/>
        </w:rPr>
      </w:pPr>
      <w:r>
        <w:rPr>
          <w:noProof/>
        </w:rPr>
        <w:drawing>
          <wp:inline distT="0" distB="0" distL="0" distR="0" wp14:anchorId="72F9DC4D" wp14:editId="459A16A6">
            <wp:extent cx="5943600" cy="1831340"/>
            <wp:effectExtent l="0" t="0" r="0" b="16510"/>
            <wp:docPr id="5" name="Chart 5">
              <a:extLst xmlns:a="http://schemas.openxmlformats.org/drawingml/2006/main">
                <a:ext uri="{FF2B5EF4-FFF2-40B4-BE49-F238E27FC236}">
                  <a16:creationId xmlns:a16="http://schemas.microsoft.com/office/drawing/2014/main" id="{329A0CF8-9DA3-4967-99A2-C3770F8B4BA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A0BA6E0" w14:textId="51D13245" w:rsidR="00B3446E" w:rsidRPr="003B0C07" w:rsidRDefault="00B3446E" w:rsidP="00B3446E">
      <w:pPr>
        <w:rPr>
          <w:noProof/>
          <w:u w:val="single"/>
        </w:rPr>
      </w:pPr>
      <w:r w:rsidRPr="003B0C07">
        <w:rPr>
          <w:noProof/>
          <w:u w:val="single"/>
        </w:rPr>
        <w:t>PA</w:t>
      </w:r>
      <w:r>
        <w:rPr>
          <w:noProof/>
          <w:u w:val="single"/>
        </w:rPr>
        <w:t>6 (running on</w:t>
      </w:r>
      <w:r>
        <w:rPr>
          <w:noProof/>
          <w:u w:val="single"/>
        </w:rPr>
        <w:t xml:space="preserve"> localhost):</w:t>
      </w:r>
    </w:p>
    <w:p w14:paraId="50C0128B" w14:textId="4DBE3EEA" w:rsidR="00273395" w:rsidRDefault="00EB60DC">
      <w:pPr>
        <w:rPr>
          <w:noProof/>
          <w:u w:val="single"/>
        </w:rPr>
      </w:pPr>
      <w:r>
        <w:rPr>
          <w:noProof/>
        </w:rPr>
        <w:drawing>
          <wp:inline distT="0" distB="0" distL="0" distR="0" wp14:anchorId="210A49F9" wp14:editId="15583356">
            <wp:extent cx="5875867" cy="2142067"/>
            <wp:effectExtent l="0" t="0" r="10795" b="10795"/>
            <wp:docPr id="7" name="Chart 7">
              <a:extLst xmlns:a="http://schemas.openxmlformats.org/drawingml/2006/main">
                <a:ext uri="{FF2B5EF4-FFF2-40B4-BE49-F238E27FC236}">
                  <a16:creationId xmlns:a16="http://schemas.microsoft.com/office/drawing/2014/main" id="{5A0915FA-BD93-404C-93F0-B1AB60000AF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17E9108" w14:textId="77777777" w:rsidR="00FB3821" w:rsidRDefault="00273395">
      <w:pPr>
        <w:rPr>
          <w:noProof/>
          <w:u w:val="single"/>
        </w:rPr>
      </w:pPr>
      <w:r>
        <w:rPr>
          <w:noProof/>
          <w:u w:val="single"/>
        </w:rPr>
        <w:t>PA5:</w:t>
      </w:r>
    </w:p>
    <w:p w14:paraId="16E90EB5" w14:textId="0D7CA2CF" w:rsidR="00EB60DC" w:rsidRDefault="00292391">
      <w:pPr>
        <w:rPr>
          <w:noProof/>
          <w:u w:val="single"/>
        </w:rPr>
      </w:pPr>
      <w:r>
        <w:rPr>
          <w:noProof/>
        </w:rPr>
        <w:drawing>
          <wp:inline distT="0" distB="0" distL="0" distR="0" wp14:anchorId="4B759C55" wp14:editId="26270EA5">
            <wp:extent cx="6180666" cy="2336800"/>
            <wp:effectExtent l="0" t="0" r="10795" b="6350"/>
            <wp:docPr id="11" name="Chart 11">
              <a:extLst xmlns:a="http://schemas.openxmlformats.org/drawingml/2006/main">
                <a:ext uri="{FF2B5EF4-FFF2-40B4-BE49-F238E27FC236}">
                  <a16:creationId xmlns:a16="http://schemas.microsoft.com/office/drawing/2014/main" id="{7E6ABF15-E6E2-450F-8735-B049336709F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15960C8" w14:textId="77777777" w:rsidR="00EB60DC" w:rsidRDefault="00EB60DC">
      <w:pPr>
        <w:rPr>
          <w:noProof/>
          <w:u w:val="single"/>
        </w:rPr>
      </w:pPr>
    </w:p>
    <w:p w14:paraId="71C68AA9" w14:textId="05E5F0F3" w:rsidR="00D92469" w:rsidRDefault="003B0C07">
      <w:pPr>
        <w:rPr>
          <w:noProof/>
          <w:u w:val="single"/>
        </w:rPr>
      </w:pPr>
      <w:r w:rsidRPr="003B0C07">
        <w:rPr>
          <w:noProof/>
          <w:u w:val="single"/>
        </w:rPr>
        <w:lastRenderedPageBreak/>
        <w:t>PA</w:t>
      </w:r>
      <w:r w:rsidR="00117860">
        <w:rPr>
          <w:noProof/>
          <w:u w:val="single"/>
        </w:rPr>
        <w:t>6</w:t>
      </w:r>
      <w:r w:rsidR="00B3446E">
        <w:rPr>
          <w:noProof/>
          <w:u w:val="single"/>
        </w:rPr>
        <w:t>(running on two PC on the same network)</w:t>
      </w:r>
      <w:r w:rsidR="00B3446E" w:rsidRPr="003B0C07">
        <w:rPr>
          <w:noProof/>
          <w:u w:val="single"/>
        </w:rPr>
        <w:t>:</w:t>
      </w:r>
    </w:p>
    <w:p w14:paraId="03074FB8" w14:textId="4C55EFB9" w:rsidR="00D92469" w:rsidRDefault="004E7ED2">
      <w:pPr>
        <w:rPr>
          <w:noProof/>
          <w:u w:val="single"/>
        </w:rPr>
      </w:pPr>
      <w:r>
        <w:rPr>
          <w:noProof/>
        </w:rPr>
        <w:drawing>
          <wp:inline distT="0" distB="0" distL="0" distR="0" wp14:anchorId="17DA7AA7" wp14:editId="67EA1616">
            <wp:extent cx="6400800" cy="2252134"/>
            <wp:effectExtent l="0" t="0" r="0" b="15240"/>
            <wp:docPr id="6" name="Chart 6">
              <a:extLst xmlns:a="http://schemas.openxmlformats.org/drawingml/2006/main">
                <a:ext uri="{FF2B5EF4-FFF2-40B4-BE49-F238E27FC236}">
                  <a16:creationId xmlns:a16="http://schemas.microsoft.com/office/drawing/2014/main" id="{F6D5BC2F-AFE9-4BF1-8C8F-B06E3129505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28D967D" w14:textId="77777777" w:rsidR="00B3446E" w:rsidRPr="003B0C07" w:rsidRDefault="00B3446E" w:rsidP="00B3446E">
      <w:pPr>
        <w:rPr>
          <w:noProof/>
          <w:u w:val="single"/>
        </w:rPr>
      </w:pPr>
      <w:r w:rsidRPr="003B0C07">
        <w:rPr>
          <w:noProof/>
          <w:u w:val="single"/>
        </w:rPr>
        <w:t>PA</w:t>
      </w:r>
      <w:r>
        <w:rPr>
          <w:noProof/>
          <w:u w:val="single"/>
        </w:rPr>
        <w:t>6 (running on localhost):</w:t>
      </w:r>
    </w:p>
    <w:p w14:paraId="61242433" w14:textId="3C3DEAB8" w:rsidR="00B3446E" w:rsidRDefault="00FB3821">
      <w:pPr>
        <w:rPr>
          <w:noProof/>
          <w:u w:val="single"/>
        </w:rPr>
      </w:pPr>
      <w:r>
        <w:rPr>
          <w:noProof/>
        </w:rPr>
        <w:drawing>
          <wp:inline distT="0" distB="0" distL="0" distR="0" wp14:anchorId="2E62628C" wp14:editId="419A6C6A">
            <wp:extent cx="6400800" cy="2413000"/>
            <wp:effectExtent l="0" t="0" r="0" b="6350"/>
            <wp:docPr id="12" name="Chart 12">
              <a:extLst xmlns:a="http://schemas.openxmlformats.org/drawingml/2006/main">
                <a:ext uri="{FF2B5EF4-FFF2-40B4-BE49-F238E27FC236}">
                  <a16:creationId xmlns:a16="http://schemas.microsoft.com/office/drawing/2014/main" id="{7AA715C7-BC3E-4400-A1BB-A57067E779C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4742C71" w14:textId="4CD30AB5" w:rsidR="0093476E" w:rsidRDefault="0093476E">
      <w:pPr>
        <w:rPr>
          <w:noProof/>
          <w:u w:val="single"/>
        </w:rPr>
      </w:pPr>
      <w:r>
        <w:rPr>
          <w:noProof/>
          <w:u w:val="single"/>
        </w:rPr>
        <w:t>PA5:</w:t>
      </w:r>
    </w:p>
    <w:p w14:paraId="3CCF2692" w14:textId="13962978" w:rsidR="0093476E" w:rsidRDefault="0093476E">
      <w:pPr>
        <w:rPr>
          <w:noProof/>
          <w:u w:val="single"/>
        </w:rPr>
      </w:pPr>
      <w:r>
        <w:rPr>
          <w:noProof/>
        </w:rPr>
        <w:drawing>
          <wp:inline distT="0" distB="0" distL="0" distR="0" wp14:anchorId="02C1ADEC" wp14:editId="25C7EB08">
            <wp:extent cx="6358255" cy="2082800"/>
            <wp:effectExtent l="0" t="0" r="4445" b="12700"/>
            <wp:docPr id="9" name="Chart 9">
              <a:extLst xmlns:a="http://schemas.openxmlformats.org/drawingml/2006/main">
                <a:ext uri="{FF2B5EF4-FFF2-40B4-BE49-F238E27FC236}">
                  <a16:creationId xmlns:a16="http://schemas.microsoft.com/office/drawing/2014/main" id="{9B3E4BD5-0253-4700-88A4-3E723A8078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6E3BBAA" w14:textId="77777777" w:rsidR="00B3446E" w:rsidRDefault="00B3446E">
      <w:pPr>
        <w:rPr>
          <w:noProof/>
          <w:u w:val="single"/>
        </w:rPr>
      </w:pPr>
      <w:r>
        <w:rPr>
          <w:noProof/>
          <w:u w:val="single"/>
        </w:rPr>
        <w:br w:type="page"/>
      </w:r>
    </w:p>
    <w:p w14:paraId="331F6B70" w14:textId="59C5DE08" w:rsidR="00610A13" w:rsidRPr="00B3446E" w:rsidRDefault="00292391" w:rsidP="0096303E">
      <w:pPr>
        <w:rPr>
          <w:noProof/>
          <w:u w:val="single"/>
        </w:rPr>
      </w:pPr>
      <w:r w:rsidRPr="00292391">
        <w:rPr>
          <w:b/>
          <w:bCs/>
          <w:u w:val="single"/>
        </w:rPr>
        <w:lastRenderedPageBreak/>
        <w:t>Results</w:t>
      </w:r>
      <w:r>
        <w:rPr>
          <w:b/>
          <w:bCs/>
          <w:u w:val="single"/>
        </w:rPr>
        <w:t>:</w:t>
      </w:r>
    </w:p>
    <w:p w14:paraId="579A9DE3" w14:textId="40630210" w:rsidR="00765018" w:rsidRPr="00292391" w:rsidRDefault="00292391" w:rsidP="0096303E">
      <w:r>
        <w:t>Comparing the results from PA</w:t>
      </w:r>
      <w:r w:rsidR="002B2214">
        <w:t>5 where FIFO was used</w:t>
      </w:r>
      <w:r>
        <w:t>, the runtime for PA</w:t>
      </w:r>
      <w:r w:rsidR="002B2214">
        <w:t>6, where TPC is used,</w:t>
      </w:r>
      <w:r>
        <w:t xml:space="preserve"> is s</w:t>
      </w:r>
      <w:r w:rsidR="002B2214">
        <w:t>lower</w:t>
      </w:r>
      <w:r>
        <w:t>.</w:t>
      </w:r>
      <w:r w:rsidR="00CA1FC6">
        <w:t xml:space="preserve"> I believe this difference is due to</w:t>
      </w:r>
      <w:r w:rsidR="00067740">
        <w:t xml:space="preserve"> PA6 transferring data over a network rather than transferring data over the same computer with read and write functionality</w:t>
      </w:r>
      <w:r w:rsidR="00CA1FC6">
        <w:t xml:space="preserve">. When running the localhost, the runtime for PA6 is still slower, however, it resembles the times obtained in PA5 more closely. I believe that this is because </w:t>
      </w:r>
      <w:r w:rsidR="00067740">
        <w:t>the localhost is not transferring data over a network</w:t>
      </w:r>
      <w:r w:rsidR="00CA1FC6">
        <w:t>.</w:t>
      </w:r>
      <w:r>
        <w:t xml:space="preserve"> The point of diminishing return for PA</w:t>
      </w:r>
      <w:r w:rsidR="002B2214">
        <w:t>6</w:t>
      </w:r>
      <w:r>
        <w:t xml:space="preserve"> was about 1</w:t>
      </w:r>
      <w:r w:rsidR="002B2214">
        <w:t>5</w:t>
      </w:r>
      <w:r>
        <w:t>0 worker threads</w:t>
      </w:r>
      <w:r w:rsidR="002B2214">
        <w:t xml:space="preserve"> when running the code on two PCs, and around 130 when running in localhost</w:t>
      </w:r>
      <w:r>
        <w:t>, which stayed roughly the same (around 130 for PA5).  For the file transfers, PA</w:t>
      </w:r>
      <w:r w:rsidR="002B2214">
        <w:t>6</w:t>
      </w:r>
      <w:r>
        <w:t xml:space="preserve"> solution is</w:t>
      </w:r>
      <w:r w:rsidR="002B2214">
        <w:t xml:space="preserve"> also slower.</w:t>
      </w:r>
      <w:r>
        <w:t xml:space="preserve"> </w:t>
      </w:r>
      <w:r w:rsidR="00CA1FC6">
        <w:t xml:space="preserve">The maximum number of connections that we can create without changing the </w:t>
      </w:r>
      <w:proofErr w:type="spellStart"/>
      <w:r w:rsidR="00CA1FC6">
        <w:t>ulimit</w:t>
      </w:r>
      <w:proofErr w:type="spellEnd"/>
      <w:r w:rsidR="00CA1FC6">
        <w:t xml:space="preserve"> parameter is 1024</w:t>
      </w:r>
      <w:r w:rsidR="00067740">
        <w:t xml:space="preserve"> because that is the default value (can find this out by running </w:t>
      </w:r>
      <w:proofErr w:type="spellStart"/>
      <w:r w:rsidR="00067740">
        <w:t>ulimit</w:t>
      </w:r>
      <w:proofErr w:type="spellEnd"/>
      <w:r w:rsidR="00067740">
        <w:t xml:space="preserve"> -a)</w:t>
      </w:r>
      <w:r w:rsidR="00CA1FC6">
        <w:t>.</w:t>
      </w:r>
      <w:r w:rsidR="00067740">
        <w:t xml:space="preserve"> This is double of what it was for PA5 because FIFO requires 2 files for each thread, thus limiting the connections that we can create to 512 in PA5.</w:t>
      </w:r>
    </w:p>
    <w:p w14:paraId="056A0F9D" w14:textId="716EAAB0" w:rsidR="00F65030" w:rsidRDefault="00554297" w:rsidP="004A4624">
      <w:pPr>
        <w:rPr>
          <w:b/>
          <w:bCs/>
          <w:u w:val="single"/>
        </w:rPr>
      </w:pPr>
      <w:r>
        <w:rPr>
          <w:b/>
          <w:bCs/>
          <w:u w:val="single"/>
        </w:rPr>
        <w:t>Google Drive</w:t>
      </w:r>
      <w:r w:rsidR="00A718E7" w:rsidRPr="00A718E7">
        <w:rPr>
          <w:b/>
          <w:bCs/>
          <w:u w:val="single"/>
        </w:rPr>
        <w:t xml:space="preserve"> Video Link:</w:t>
      </w:r>
      <w:r w:rsidR="00A718E7">
        <w:rPr>
          <w:b/>
          <w:bCs/>
          <w:u w:val="single"/>
        </w:rPr>
        <w:t xml:space="preserve">  </w:t>
      </w:r>
    </w:p>
    <w:p w14:paraId="44EA1AB3" w14:textId="20F1DA25" w:rsidR="00554297" w:rsidRPr="004A4624" w:rsidRDefault="00042D45" w:rsidP="004A4624">
      <w:r w:rsidRPr="00042D45">
        <w:t>https://drive.google.com/file/d/14kXpbbqG-Rps6beyiMlY-MvDbB8EaTxz/view?usp=sharing</w:t>
      </w:r>
    </w:p>
    <w:sectPr w:rsidR="00554297" w:rsidRPr="004A4624" w:rsidSect="00EB60D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6575DC"/>
    <w:multiLevelType w:val="multilevel"/>
    <w:tmpl w:val="844CD5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0F252B"/>
    <w:multiLevelType w:val="hybridMultilevel"/>
    <w:tmpl w:val="5F64D5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301098"/>
    <w:multiLevelType w:val="multilevel"/>
    <w:tmpl w:val="7B6A1A6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D617DAD"/>
    <w:multiLevelType w:val="hybridMultilevel"/>
    <w:tmpl w:val="3FE8F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 w:numId="5">
    <w:abstractNumId w:val="2"/>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6C2"/>
    <w:rsid w:val="000249B2"/>
    <w:rsid w:val="0004217F"/>
    <w:rsid w:val="00042D45"/>
    <w:rsid w:val="00067740"/>
    <w:rsid w:val="000A090A"/>
    <w:rsid w:val="000E6B8E"/>
    <w:rsid w:val="00110D9C"/>
    <w:rsid w:val="00117860"/>
    <w:rsid w:val="001D463C"/>
    <w:rsid w:val="001E3C43"/>
    <w:rsid w:val="00220056"/>
    <w:rsid w:val="00221D0D"/>
    <w:rsid w:val="0024243F"/>
    <w:rsid w:val="00273395"/>
    <w:rsid w:val="00292391"/>
    <w:rsid w:val="002A0985"/>
    <w:rsid w:val="002B2214"/>
    <w:rsid w:val="003146B4"/>
    <w:rsid w:val="00332D25"/>
    <w:rsid w:val="00350902"/>
    <w:rsid w:val="00377057"/>
    <w:rsid w:val="00383DE5"/>
    <w:rsid w:val="003B0C07"/>
    <w:rsid w:val="004129E2"/>
    <w:rsid w:val="00452984"/>
    <w:rsid w:val="0049020E"/>
    <w:rsid w:val="004A4624"/>
    <w:rsid w:val="004E7ED2"/>
    <w:rsid w:val="004F7F00"/>
    <w:rsid w:val="005215D8"/>
    <w:rsid w:val="00536CC2"/>
    <w:rsid w:val="00554297"/>
    <w:rsid w:val="0060318D"/>
    <w:rsid w:val="00610A13"/>
    <w:rsid w:val="006420BF"/>
    <w:rsid w:val="00765018"/>
    <w:rsid w:val="00794EB5"/>
    <w:rsid w:val="007E3B21"/>
    <w:rsid w:val="00811F4D"/>
    <w:rsid w:val="008302F9"/>
    <w:rsid w:val="008B1645"/>
    <w:rsid w:val="008C653A"/>
    <w:rsid w:val="008D5F00"/>
    <w:rsid w:val="00905402"/>
    <w:rsid w:val="00920058"/>
    <w:rsid w:val="0093476E"/>
    <w:rsid w:val="0094699A"/>
    <w:rsid w:val="0096303E"/>
    <w:rsid w:val="00997112"/>
    <w:rsid w:val="00A21CDA"/>
    <w:rsid w:val="00A613B5"/>
    <w:rsid w:val="00A649C3"/>
    <w:rsid w:val="00A718E7"/>
    <w:rsid w:val="00A90207"/>
    <w:rsid w:val="00A952B6"/>
    <w:rsid w:val="00AF7A2E"/>
    <w:rsid w:val="00B01E04"/>
    <w:rsid w:val="00B231C0"/>
    <w:rsid w:val="00B3446E"/>
    <w:rsid w:val="00B736D2"/>
    <w:rsid w:val="00B75D12"/>
    <w:rsid w:val="00B85DAE"/>
    <w:rsid w:val="00B92ACE"/>
    <w:rsid w:val="00BC7470"/>
    <w:rsid w:val="00BD20DB"/>
    <w:rsid w:val="00CA1FC6"/>
    <w:rsid w:val="00CE6C67"/>
    <w:rsid w:val="00D3625D"/>
    <w:rsid w:val="00D92469"/>
    <w:rsid w:val="00DD0402"/>
    <w:rsid w:val="00E345C5"/>
    <w:rsid w:val="00E516C2"/>
    <w:rsid w:val="00E51D4E"/>
    <w:rsid w:val="00EB30C0"/>
    <w:rsid w:val="00EB60DC"/>
    <w:rsid w:val="00F32F48"/>
    <w:rsid w:val="00F5425F"/>
    <w:rsid w:val="00FB3821"/>
    <w:rsid w:val="00FB76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BA413"/>
  <w15:chartTrackingRefBased/>
  <w15:docId w15:val="{215D041C-03CD-4059-9BBF-0A19A5BD3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18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52B6"/>
    <w:rPr>
      <w:color w:val="0563C1" w:themeColor="hyperlink"/>
      <w:u w:val="single"/>
    </w:rPr>
  </w:style>
  <w:style w:type="character" w:styleId="UnresolvedMention">
    <w:name w:val="Unresolved Mention"/>
    <w:basedOn w:val="DefaultParagraphFont"/>
    <w:uiPriority w:val="99"/>
    <w:semiHidden/>
    <w:unhideWhenUsed/>
    <w:rsid w:val="00A952B6"/>
    <w:rPr>
      <w:color w:val="605E5C"/>
      <w:shd w:val="clear" w:color="auto" w:fill="E1DFDD"/>
    </w:rPr>
  </w:style>
  <w:style w:type="character" w:styleId="FollowedHyperlink">
    <w:name w:val="FollowedHyperlink"/>
    <w:basedOn w:val="DefaultParagraphFont"/>
    <w:uiPriority w:val="99"/>
    <w:semiHidden/>
    <w:unhideWhenUsed/>
    <w:rsid w:val="00A952B6"/>
    <w:rPr>
      <w:color w:val="954F72" w:themeColor="followedHyperlink"/>
      <w:u w:val="single"/>
    </w:rPr>
  </w:style>
  <w:style w:type="paragraph" w:styleId="ListParagraph">
    <w:name w:val="List Paragraph"/>
    <w:basedOn w:val="Normal"/>
    <w:uiPriority w:val="34"/>
    <w:qFormat/>
    <w:rsid w:val="006420BF"/>
    <w:pPr>
      <w:ind w:left="720"/>
      <w:contextualSpacing/>
    </w:pPr>
  </w:style>
  <w:style w:type="paragraph" w:styleId="NormalWeb">
    <w:name w:val="Normal (Web)"/>
    <w:basedOn w:val="Normal"/>
    <w:uiPriority w:val="99"/>
    <w:semiHidden/>
    <w:unhideWhenUsed/>
    <w:rsid w:val="0076501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038290">
      <w:bodyDiv w:val="1"/>
      <w:marLeft w:val="0"/>
      <w:marRight w:val="0"/>
      <w:marTop w:val="0"/>
      <w:marBottom w:val="0"/>
      <w:divBdr>
        <w:top w:val="none" w:sz="0" w:space="0" w:color="auto"/>
        <w:left w:val="none" w:sz="0" w:space="0" w:color="auto"/>
        <w:bottom w:val="none" w:sz="0" w:space="0" w:color="auto"/>
        <w:right w:val="none" w:sz="0" w:space="0" w:color="auto"/>
      </w:divBdr>
    </w:div>
    <w:div w:id="908031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2.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image" Target="media/image1.png"/><Relationship Id="rId10" Type="http://schemas.openxmlformats.org/officeDocument/2006/relationships/chart" Target="charts/chart5.xml"/><Relationship Id="rId4" Type="http://schemas.openxmlformats.org/officeDocument/2006/relationships/webSettings" Target="webSettings.xml"/><Relationship Id="rId9"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file:///D:\Documents\Education\3.%20TAMU\Term\7__2020%20Fall\CSCE313\PA\PA6\Graph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Documents\Education\3.%20TAMU\Term\7__2020%20Fall\CSCE313\PA\PA6\Graph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Documents\Education\3.%20TAMU\Term\7__2020%20Fall\CSCE313\PA\PA5\Graph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Documents\Education\3.%20TAMU\Term\7__2020%20Fall\CSCE313\PA\PA6\Graph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Documents\Education\3.%20TAMU\Term\7__2020%20Fall\CSCE313\PA\PA6\Graph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Documents\Education\3.%20TAMU\Term\7__2020%20Fall\CSCE313\PA\PA5\Graphs.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800" b="0" i="0" baseline="0">
                <a:effectLst/>
              </a:rPr>
              <a:t>Data message time for varying w </a:t>
            </a:r>
            <a:endParaRPr lang="en-US">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Sheet1!$AD$7:$AD$30</c:f>
              <c:numCache>
                <c:formatCode>General</c:formatCode>
                <c:ptCount val="24"/>
                <c:pt idx="0">
                  <c:v>50</c:v>
                </c:pt>
                <c:pt idx="1">
                  <c:v>70</c:v>
                </c:pt>
                <c:pt idx="2">
                  <c:v>90</c:v>
                </c:pt>
                <c:pt idx="3">
                  <c:v>110</c:v>
                </c:pt>
                <c:pt idx="4">
                  <c:v>130</c:v>
                </c:pt>
                <c:pt idx="5">
                  <c:v>150</c:v>
                </c:pt>
                <c:pt idx="6">
                  <c:v>170</c:v>
                </c:pt>
                <c:pt idx="7">
                  <c:v>190</c:v>
                </c:pt>
                <c:pt idx="8">
                  <c:v>210</c:v>
                </c:pt>
                <c:pt idx="9">
                  <c:v>230</c:v>
                </c:pt>
                <c:pt idx="10">
                  <c:v>250</c:v>
                </c:pt>
                <c:pt idx="11">
                  <c:v>270</c:v>
                </c:pt>
                <c:pt idx="12">
                  <c:v>290</c:v>
                </c:pt>
                <c:pt idx="13">
                  <c:v>310</c:v>
                </c:pt>
                <c:pt idx="14">
                  <c:v>330</c:v>
                </c:pt>
                <c:pt idx="15">
                  <c:v>350</c:v>
                </c:pt>
                <c:pt idx="16">
                  <c:v>370</c:v>
                </c:pt>
                <c:pt idx="17">
                  <c:v>390</c:v>
                </c:pt>
                <c:pt idx="18">
                  <c:v>410</c:v>
                </c:pt>
                <c:pt idx="19">
                  <c:v>430</c:v>
                </c:pt>
                <c:pt idx="20">
                  <c:v>450</c:v>
                </c:pt>
                <c:pt idx="21">
                  <c:v>470</c:v>
                </c:pt>
                <c:pt idx="22">
                  <c:v>490</c:v>
                </c:pt>
                <c:pt idx="23">
                  <c:v>500</c:v>
                </c:pt>
              </c:numCache>
            </c:numRef>
          </c:xVal>
          <c:yVal>
            <c:numRef>
              <c:f>Sheet1!$AE$7:$AE$30</c:f>
              <c:numCache>
                <c:formatCode>General</c:formatCode>
                <c:ptCount val="24"/>
                <c:pt idx="0">
                  <c:v>75.670235000000005</c:v>
                </c:pt>
                <c:pt idx="1">
                  <c:v>66.148658999999995</c:v>
                </c:pt>
                <c:pt idx="2">
                  <c:v>58.571995000000001</c:v>
                </c:pt>
                <c:pt idx="3">
                  <c:v>61.668536000000003</c:v>
                </c:pt>
                <c:pt idx="4">
                  <c:v>49.341476</c:v>
                </c:pt>
                <c:pt idx="5">
                  <c:v>47.596946000000003</c:v>
                </c:pt>
                <c:pt idx="6">
                  <c:v>60.077145999999999</c:v>
                </c:pt>
                <c:pt idx="7">
                  <c:v>73.800011999999995</c:v>
                </c:pt>
                <c:pt idx="8">
                  <c:v>63.277545000000003</c:v>
                </c:pt>
                <c:pt idx="9">
                  <c:v>61.462879999999998</c:v>
                </c:pt>
                <c:pt idx="10">
                  <c:v>56.424253999999998</c:v>
                </c:pt>
                <c:pt idx="11">
                  <c:v>74.612025000000003</c:v>
                </c:pt>
                <c:pt idx="12">
                  <c:v>70.386183000000003</c:v>
                </c:pt>
                <c:pt idx="13">
                  <c:v>61.779003000000003</c:v>
                </c:pt>
                <c:pt idx="14">
                  <c:v>53.482613999999998</c:v>
                </c:pt>
                <c:pt idx="15">
                  <c:v>58.184638999999997</c:v>
                </c:pt>
                <c:pt idx="16">
                  <c:v>56.462148999999997</c:v>
                </c:pt>
                <c:pt idx="17">
                  <c:v>56.160403000000002</c:v>
                </c:pt>
                <c:pt idx="18">
                  <c:v>60.782660999999997</c:v>
                </c:pt>
                <c:pt idx="19">
                  <c:v>61.782803000000001</c:v>
                </c:pt>
                <c:pt idx="20">
                  <c:v>69.533107999999999</c:v>
                </c:pt>
                <c:pt idx="21">
                  <c:v>49.464945999999998</c:v>
                </c:pt>
                <c:pt idx="22">
                  <c:v>49.594199000000003</c:v>
                </c:pt>
                <c:pt idx="23">
                  <c:v>49.075704000000002</c:v>
                </c:pt>
              </c:numCache>
            </c:numRef>
          </c:yVal>
          <c:smooth val="1"/>
          <c:extLst>
            <c:ext xmlns:c16="http://schemas.microsoft.com/office/drawing/2014/chart" uri="{C3380CC4-5D6E-409C-BE32-E72D297353CC}">
              <c16:uniqueId val="{00000000-D087-409D-A896-DFDB3CE08622}"/>
            </c:ext>
          </c:extLst>
        </c:ser>
        <c:dLbls>
          <c:showLegendKey val="0"/>
          <c:showVal val="0"/>
          <c:showCatName val="0"/>
          <c:showSerName val="0"/>
          <c:showPercent val="0"/>
          <c:showBubbleSize val="0"/>
        </c:dLbls>
        <c:axId val="459964784"/>
        <c:axId val="462672848"/>
      </c:scatterChart>
      <c:valAx>
        <c:axId val="4599647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 value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2672848"/>
        <c:crosses val="autoZero"/>
        <c:crossBetween val="midCat"/>
        <c:majorUnit val="50"/>
      </c:valAx>
      <c:valAx>
        <c:axId val="462672848"/>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996478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800" b="0" i="0" baseline="0">
                <a:effectLst/>
              </a:rPr>
              <a:t>Data message time for varying w </a:t>
            </a:r>
            <a:endParaRPr lang="en-US">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scatterChart>
        <c:scatterStyle val="smoothMarker"/>
        <c:varyColors val="0"/>
        <c:ser>
          <c:idx val="0"/>
          <c:order val="0"/>
          <c:tx>
            <c:strRef>
              <c:f>Sheet1!$AY$6</c:f>
              <c:strCache>
                <c:ptCount val="1"/>
                <c:pt idx="0">
                  <c:v>time [s]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Sheet1!$AX$7:$AX$30</c:f>
              <c:numCache>
                <c:formatCode>General</c:formatCode>
                <c:ptCount val="24"/>
                <c:pt idx="0">
                  <c:v>50</c:v>
                </c:pt>
                <c:pt idx="1">
                  <c:v>70</c:v>
                </c:pt>
                <c:pt idx="2">
                  <c:v>90</c:v>
                </c:pt>
                <c:pt idx="3">
                  <c:v>110</c:v>
                </c:pt>
                <c:pt idx="4">
                  <c:v>130</c:v>
                </c:pt>
                <c:pt idx="5">
                  <c:v>150</c:v>
                </c:pt>
                <c:pt idx="6">
                  <c:v>170</c:v>
                </c:pt>
                <c:pt idx="7">
                  <c:v>190</c:v>
                </c:pt>
                <c:pt idx="8">
                  <c:v>210</c:v>
                </c:pt>
                <c:pt idx="9">
                  <c:v>230</c:v>
                </c:pt>
                <c:pt idx="10">
                  <c:v>250</c:v>
                </c:pt>
                <c:pt idx="11">
                  <c:v>270</c:v>
                </c:pt>
                <c:pt idx="12">
                  <c:v>290</c:v>
                </c:pt>
                <c:pt idx="13">
                  <c:v>310</c:v>
                </c:pt>
                <c:pt idx="14">
                  <c:v>330</c:v>
                </c:pt>
                <c:pt idx="15">
                  <c:v>350</c:v>
                </c:pt>
                <c:pt idx="16">
                  <c:v>370</c:v>
                </c:pt>
                <c:pt idx="17">
                  <c:v>390</c:v>
                </c:pt>
                <c:pt idx="18">
                  <c:v>410</c:v>
                </c:pt>
                <c:pt idx="19">
                  <c:v>430</c:v>
                </c:pt>
                <c:pt idx="20">
                  <c:v>450</c:v>
                </c:pt>
                <c:pt idx="21">
                  <c:v>470</c:v>
                </c:pt>
                <c:pt idx="22">
                  <c:v>490</c:v>
                </c:pt>
                <c:pt idx="23">
                  <c:v>500</c:v>
                </c:pt>
              </c:numCache>
            </c:numRef>
          </c:xVal>
          <c:yVal>
            <c:numRef>
              <c:f>Sheet1!$AY$7:$AY$30</c:f>
              <c:numCache>
                <c:formatCode>General</c:formatCode>
                <c:ptCount val="24"/>
                <c:pt idx="0">
                  <c:v>13.812200000000001</c:v>
                </c:pt>
                <c:pt idx="1">
                  <c:v>10.4</c:v>
                </c:pt>
                <c:pt idx="2">
                  <c:v>9.6</c:v>
                </c:pt>
                <c:pt idx="3">
                  <c:v>9.49</c:v>
                </c:pt>
                <c:pt idx="4">
                  <c:v>9.73</c:v>
                </c:pt>
                <c:pt idx="5">
                  <c:v>10.26</c:v>
                </c:pt>
                <c:pt idx="6">
                  <c:v>11.19</c:v>
                </c:pt>
                <c:pt idx="7">
                  <c:v>12.31</c:v>
                </c:pt>
                <c:pt idx="8">
                  <c:v>13.44</c:v>
                </c:pt>
                <c:pt idx="9">
                  <c:v>14.44</c:v>
                </c:pt>
                <c:pt idx="10">
                  <c:v>14.5</c:v>
                </c:pt>
                <c:pt idx="11">
                  <c:v>16.579999999999998</c:v>
                </c:pt>
                <c:pt idx="12">
                  <c:v>16.59</c:v>
                </c:pt>
                <c:pt idx="13">
                  <c:v>17.59</c:v>
                </c:pt>
                <c:pt idx="14">
                  <c:v>18.68</c:v>
                </c:pt>
                <c:pt idx="15">
                  <c:v>19.760000000000002</c:v>
                </c:pt>
                <c:pt idx="16">
                  <c:v>19.79</c:v>
                </c:pt>
                <c:pt idx="17">
                  <c:v>20.74</c:v>
                </c:pt>
                <c:pt idx="18">
                  <c:v>22.81</c:v>
                </c:pt>
                <c:pt idx="19">
                  <c:v>23.85</c:v>
                </c:pt>
                <c:pt idx="20">
                  <c:v>23.88</c:v>
                </c:pt>
                <c:pt idx="21">
                  <c:v>25.92</c:v>
                </c:pt>
                <c:pt idx="22">
                  <c:v>25.9</c:v>
                </c:pt>
                <c:pt idx="23">
                  <c:v>26.95</c:v>
                </c:pt>
              </c:numCache>
            </c:numRef>
          </c:yVal>
          <c:smooth val="1"/>
          <c:extLst>
            <c:ext xmlns:c16="http://schemas.microsoft.com/office/drawing/2014/chart" uri="{C3380CC4-5D6E-409C-BE32-E72D297353CC}">
              <c16:uniqueId val="{00000000-DCA7-470A-8685-0C9B31E8C17D}"/>
            </c:ext>
          </c:extLst>
        </c:ser>
        <c:dLbls>
          <c:showLegendKey val="0"/>
          <c:showVal val="0"/>
          <c:showCatName val="0"/>
          <c:showSerName val="0"/>
          <c:showPercent val="0"/>
          <c:showBubbleSize val="0"/>
        </c:dLbls>
        <c:axId val="418750032"/>
        <c:axId val="462702800"/>
      </c:scatterChart>
      <c:valAx>
        <c:axId val="4187500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 value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2702800"/>
        <c:crosses val="autoZero"/>
        <c:crossBetween val="midCat"/>
      </c:valAx>
      <c:valAx>
        <c:axId val="4627028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875003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400" b="0" i="0" baseline="0">
                <a:effectLst/>
              </a:rPr>
              <a:t>Data message time for varying w</a:t>
            </a:r>
            <a:r>
              <a:rPr lang="en-US" sz="1800" b="0" i="0" baseline="0">
                <a:effectLst/>
              </a:rPr>
              <a:t> </a:t>
            </a:r>
            <a:endParaRPr lang="en-US">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scatterChart>
        <c:scatterStyle val="lineMarker"/>
        <c:varyColors val="0"/>
        <c:ser>
          <c:idx val="0"/>
          <c:order val="0"/>
          <c:tx>
            <c:strRef>
              <c:f>Sheet1!$Q$7</c:f>
              <c:strCache>
                <c:ptCount val="1"/>
                <c:pt idx="0">
                  <c:v>time [s]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Sheet1!$P$8:$P$31</c:f>
              <c:numCache>
                <c:formatCode>General</c:formatCode>
                <c:ptCount val="24"/>
                <c:pt idx="0">
                  <c:v>50</c:v>
                </c:pt>
                <c:pt idx="1">
                  <c:v>70</c:v>
                </c:pt>
                <c:pt idx="2">
                  <c:v>90</c:v>
                </c:pt>
                <c:pt idx="3">
                  <c:v>110</c:v>
                </c:pt>
                <c:pt idx="4">
                  <c:v>130</c:v>
                </c:pt>
                <c:pt idx="5">
                  <c:v>150</c:v>
                </c:pt>
                <c:pt idx="6">
                  <c:v>170</c:v>
                </c:pt>
                <c:pt idx="7">
                  <c:v>190</c:v>
                </c:pt>
                <c:pt idx="8">
                  <c:v>210</c:v>
                </c:pt>
                <c:pt idx="9">
                  <c:v>230</c:v>
                </c:pt>
                <c:pt idx="10">
                  <c:v>250</c:v>
                </c:pt>
                <c:pt idx="11">
                  <c:v>270</c:v>
                </c:pt>
                <c:pt idx="12">
                  <c:v>290</c:v>
                </c:pt>
                <c:pt idx="13">
                  <c:v>310</c:v>
                </c:pt>
                <c:pt idx="14">
                  <c:v>330</c:v>
                </c:pt>
                <c:pt idx="15">
                  <c:v>350</c:v>
                </c:pt>
                <c:pt idx="16">
                  <c:v>370</c:v>
                </c:pt>
                <c:pt idx="17">
                  <c:v>390</c:v>
                </c:pt>
                <c:pt idx="18">
                  <c:v>410</c:v>
                </c:pt>
                <c:pt idx="19">
                  <c:v>430</c:v>
                </c:pt>
                <c:pt idx="20">
                  <c:v>450</c:v>
                </c:pt>
                <c:pt idx="21">
                  <c:v>470</c:v>
                </c:pt>
                <c:pt idx="22">
                  <c:v>490</c:v>
                </c:pt>
                <c:pt idx="23">
                  <c:v>500</c:v>
                </c:pt>
              </c:numCache>
            </c:numRef>
          </c:xVal>
          <c:yVal>
            <c:numRef>
              <c:f>Sheet1!$Q$8:$Q$31</c:f>
              <c:numCache>
                <c:formatCode>General</c:formatCode>
                <c:ptCount val="24"/>
                <c:pt idx="0">
                  <c:v>12.5</c:v>
                </c:pt>
                <c:pt idx="1">
                  <c:v>8.859</c:v>
                </c:pt>
                <c:pt idx="2">
                  <c:v>7.109</c:v>
                </c:pt>
                <c:pt idx="3">
                  <c:v>6.2434399999999997</c:v>
                </c:pt>
                <c:pt idx="4">
                  <c:v>6.1844659999999996</c:v>
                </c:pt>
                <c:pt idx="5">
                  <c:v>6.5036110000000003</c:v>
                </c:pt>
                <c:pt idx="6">
                  <c:v>6.69</c:v>
                </c:pt>
                <c:pt idx="7">
                  <c:v>6.75</c:v>
                </c:pt>
                <c:pt idx="8">
                  <c:v>6.87</c:v>
                </c:pt>
                <c:pt idx="9">
                  <c:v>6.9550000000000001</c:v>
                </c:pt>
                <c:pt idx="10">
                  <c:v>6.92</c:v>
                </c:pt>
                <c:pt idx="11">
                  <c:v>6.93</c:v>
                </c:pt>
                <c:pt idx="12">
                  <c:v>7.0400999999999998</c:v>
                </c:pt>
                <c:pt idx="13">
                  <c:v>6.88</c:v>
                </c:pt>
                <c:pt idx="14">
                  <c:v>6.99</c:v>
                </c:pt>
                <c:pt idx="15">
                  <c:v>7.0259999999999998</c:v>
                </c:pt>
                <c:pt idx="16">
                  <c:v>7.032</c:v>
                </c:pt>
                <c:pt idx="17">
                  <c:v>7.0259999999999998</c:v>
                </c:pt>
                <c:pt idx="18">
                  <c:v>7.0720000000000001</c:v>
                </c:pt>
                <c:pt idx="19">
                  <c:v>6.95</c:v>
                </c:pt>
                <c:pt idx="20">
                  <c:v>7.0140000000000002</c:v>
                </c:pt>
                <c:pt idx="21">
                  <c:v>7.04</c:v>
                </c:pt>
                <c:pt idx="22">
                  <c:v>7.0060000000000002</c:v>
                </c:pt>
                <c:pt idx="23">
                  <c:v>7.0890000000000004</c:v>
                </c:pt>
              </c:numCache>
            </c:numRef>
          </c:yVal>
          <c:smooth val="0"/>
          <c:extLst>
            <c:ext xmlns:c16="http://schemas.microsoft.com/office/drawing/2014/chart" uri="{C3380CC4-5D6E-409C-BE32-E72D297353CC}">
              <c16:uniqueId val="{00000000-DFF9-4C1A-8A85-13047F33E529}"/>
            </c:ext>
          </c:extLst>
        </c:ser>
        <c:dLbls>
          <c:showLegendKey val="0"/>
          <c:showVal val="0"/>
          <c:showCatName val="0"/>
          <c:showSerName val="0"/>
          <c:showPercent val="0"/>
          <c:showBubbleSize val="0"/>
        </c:dLbls>
        <c:axId val="32886239"/>
        <c:axId val="29770495"/>
      </c:scatterChart>
      <c:valAx>
        <c:axId val="3288623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a:t>
                </a:r>
                <a:r>
                  <a:rPr lang="en-US" baseline="0"/>
                  <a:t> value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770495"/>
        <c:crosses val="autoZero"/>
        <c:crossBetween val="midCat"/>
      </c:valAx>
      <c:valAx>
        <c:axId val="2977049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886239"/>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File message with varrying w</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Sheet1!$AD$38:$AD$48</c:f>
              <c:numCache>
                <c:formatCode>General</c:formatCode>
                <c:ptCount val="11"/>
                <c:pt idx="0">
                  <c:v>10</c:v>
                </c:pt>
                <c:pt idx="1">
                  <c:v>50</c:v>
                </c:pt>
                <c:pt idx="2">
                  <c:v>100</c:v>
                </c:pt>
                <c:pt idx="3">
                  <c:v>150</c:v>
                </c:pt>
                <c:pt idx="4">
                  <c:v>200</c:v>
                </c:pt>
                <c:pt idx="5">
                  <c:v>250</c:v>
                </c:pt>
                <c:pt idx="6">
                  <c:v>300</c:v>
                </c:pt>
                <c:pt idx="7">
                  <c:v>350</c:v>
                </c:pt>
                <c:pt idx="8">
                  <c:v>400</c:v>
                </c:pt>
                <c:pt idx="9">
                  <c:v>450</c:v>
                </c:pt>
                <c:pt idx="10">
                  <c:v>500</c:v>
                </c:pt>
              </c:numCache>
            </c:numRef>
          </c:xVal>
          <c:yVal>
            <c:numRef>
              <c:f>Sheet1!$AE$38:$AE$48</c:f>
              <c:numCache>
                <c:formatCode>General</c:formatCode>
                <c:ptCount val="11"/>
                <c:pt idx="0">
                  <c:v>0.97693600000000003</c:v>
                </c:pt>
                <c:pt idx="1">
                  <c:v>0.49229400000000001</c:v>
                </c:pt>
                <c:pt idx="2">
                  <c:v>0.64099099999999998</c:v>
                </c:pt>
                <c:pt idx="3">
                  <c:v>0.59547099999999997</c:v>
                </c:pt>
                <c:pt idx="4">
                  <c:v>0.48411500000000002</c:v>
                </c:pt>
                <c:pt idx="5">
                  <c:v>0.56813100000000005</c:v>
                </c:pt>
                <c:pt idx="6">
                  <c:v>0.69564199999999998</c:v>
                </c:pt>
                <c:pt idx="7">
                  <c:v>0.72942600000000002</c:v>
                </c:pt>
                <c:pt idx="8">
                  <c:v>1.100927</c:v>
                </c:pt>
                <c:pt idx="9">
                  <c:v>1.3057529999999999</c:v>
                </c:pt>
                <c:pt idx="10">
                  <c:v>1.212094</c:v>
                </c:pt>
              </c:numCache>
            </c:numRef>
          </c:yVal>
          <c:smooth val="1"/>
          <c:extLst>
            <c:ext xmlns:c16="http://schemas.microsoft.com/office/drawing/2014/chart" uri="{C3380CC4-5D6E-409C-BE32-E72D297353CC}">
              <c16:uniqueId val="{00000000-B5EB-4F1C-B70B-A67F5B4F8B46}"/>
            </c:ext>
          </c:extLst>
        </c:ser>
        <c:dLbls>
          <c:showLegendKey val="0"/>
          <c:showVal val="0"/>
          <c:showCatName val="0"/>
          <c:showSerName val="0"/>
          <c:showPercent val="0"/>
          <c:showBubbleSize val="0"/>
        </c:dLbls>
        <c:axId val="453749232"/>
        <c:axId val="462708208"/>
      </c:scatterChart>
      <c:valAx>
        <c:axId val="4537492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 value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2708208"/>
        <c:crosses val="autoZero"/>
        <c:crossBetween val="midCat"/>
      </c:valAx>
      <c:valAx>
        <c:axId val="4627082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374923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800" b="0" i="0" baseline="0">
                <a:effectLst/>
              </a:rPr>
              <a:t>File message with varrying w</a:t>
            </a:r>
            <a:endParaRPr lang="en-US">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Sheet1!$AX$38:$AX$48</c:f>
              <c:numCache>
                <c:formatCode>General</c:formatCode>
                <c:ptCount val="11"/>
                <c:pt idx="0">
                  <c:v>10</c:v>
                </c:pt>
                <c:pt idx="1">
                  <c:v>50</c:v>
                </c:pt>
                <c:pt idx="2">
                  <c:v>100</c:v>
                </c:pt>
                <c:pt idx="3">
                  <c:v>150</c:v>
                </c:pt>
                <c:pt idx="4">
                  <c:v>200</c:v>
                </c:pt>
                <c:pt idx="5">
                  <c:v>250</c:v>
                </c:pt>
                <c:pt idx="6">
                  <c:v>300</c:v>
                </c:pt>
                <c:pt idx="7">
                  <c:v>350</c:v>
                </c:pt>
                <c:pt idx="8">
                  <c:v>400</c:v>
                </c:pt>
                <c:pt idx="9">
                  <c:v>450</c:v>
                </c:pt>
                <c:pt idx="10">
                  <c:v>500</c:v>
                </c:pt>
              </c:numCache>
            </c:numRef>
          </c:xVal>
          <c:yVal>
            <c:numRef>
              <c:f>Sheet1!$AY$38:$AY$48</c:f>
              <c:numCache>
                <c:formatCode>General</c:formatCode>
                <c:ptCount val="11"/>
                <c:pt idx="0">
                  <c:v>6.1339999999999999E-2</c:v>
                </c:pt>
                <c:pt idx="1">
                  <c:v>1.73</c:v>
                </c:pt>
                <c:pt idx="2">
                  <c:v>4.1806049999999999</c:v>
                </c:pt>
                <c:pt idx="3">
                  <c:v>5.2088109999999999</c:v>
                </c:pt>
                <c:pt idx="4">
                  <c:v>8.2409999999999997</c:v>
                </c:pt>
                <c:pt idx="5">
                  <c:v>10.32</c:v>
                </c:pt>
                <c:pt idx="6">
                  <c:v>13.364000000000001</c:v>
                </c:pt>
                <c:pt idx="7">
                  <c:v>15.41</c:v>
                </c:pt>
                <c:pt idx="8">
                  <c:v>17.492000000000001</c:v>
                </c:pt>
                <c:pt idx="9">
                  <c:v>19.53</c:v>
                </c:pt>
                <c:pt idx="10">
                  <c:v>22.6</c:v>
                </c:pt>
              </c:numCache>
            </c:numRef>
          </c:yVal>
          <c:smooth val="1"/>
          <c:extLst>
            <c:ext xmlns:c16="http://schemas.microsoft.com/office/drawing/2014/chart" uri="{C3380CC4-5D6E-409C-BE32-E72D297353CC}">
              <c16:uniqueId val="{00000000-E03A-4F0D-8BC6-394C8F76D652}"/>
            </c:ext>
          </c:extLst>
        </c:ser>
        <c:dLbls>
          <c:showLegendKey val="0"/>
          <c:showVal val="0"/>
          <c:showCatName val="0"/>
          <c:showSerName val="0"/>
          <c:showPercent val="0"/>
          <c:showBubbleSize val="0"/>
        </c:dLbls>
        <c:axId val="474582352"/>
        <c:axId val="462704880"/>
      </c:scatterChart>
      <c:valAx>
        <c:axId val="4745823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a:t>
                </a:r>
                <a:r>
                  <a:rPr lang="en-US" baseline="0"/>
                  <a:t> value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2704880"/>
        <c:crosses val="autoZero"/>
        <c:crossBetween val="midCat"/>
      </c:valAx>
      <c:valAx>
        <c:axId val="4627048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458235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400" b="0" i="0" baseline="0">
                <a:effectLst/>
              </a:rPr>
              <a:t>File message time for varying w</a:t>
            </a:r>
            <a:endParaRPr lang="en-US">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Sheet1!$P$74:$P$84</c:f>
              <c:numCache>
                <c:formatCode>General</c:formatCode>
                <c:ptCount val="11"/>
                <c:pt idx="0">
                  <c:v>10</c:v>
                </c:pt>
                <c:pt idx="1">
                  <c:v>50</c:v>
                </c:pt>
                <c:pt idx="2">
                  <c:v>100</c:v>
                </c:pt>
                <c:pt idx="3">
                  <c:v>150</c:v>
                </c:pt>
                <c:pt idx="4">
                  <c:v>200</c:v>
                </c:pt>
                <c:pt idx="5">
                  <c:v>250</c:v>
                </c:pt>
                <c:pt idx="6">
                  <c:v>300</c:v>
                </c:pt>
                <c:pt idx="7">
                  <c:v>350</c:v>
                </c:pt>
                <c:pt idx="8">
                  <c:v>400</c:v>
                </c:pt>
                <c:pt idx="9">
                  <c:v>450</c:v>
                </c:pt>
                <c:pt idx="10">
                  <c:v>500</c:v>
                </c:pt>
              </c:numCache>
            </c:numRef>
          </c:xVal>
          <c:yVal>
            <c:numRef>
              <c:f>Sheet1!$Q$74:$Q$84</c:f>
              <c:numCache>
                <c:formatCode>General</c:formatCode>
                <c:ptCount val="11"/>
                <c:pt idx="0">
                  <c:v>4.9446999999999998E-2</c:v>
                </c:pt>
                <c:pt idx="1">
                  <c:v>6.2135999999999997E-2</c:v>
                </c:pt>
                <c:pt idx="2">
                  <c:v>7.1999999999999995E-2</c:v>
                </c:pt>
                <c:pt idx="3">
                  <c:v>6.7489999999999994E-2</c:v>
                </c:pt>
                <c:pt idx="4">
                  <c:v>6.8000000000000005E-2</c:v>
                </c:pt>
                <c:pt idx="5">
                  <c:v>7.4245000000000005E-2</c:v>
                </c:pt>
                <c:pt idx="6">
                  <c:v>7.5893000000000002E-2</c:v>
                </c:pt>
                <c:pt idx="7">
                  <c:v>7.3607000000000006E-2</c:v>
                </c:pt>
                <c:pt idx="8">
                  <c:v>7.3525999999999994E-2</c:v>
                </c:pt>
                <c:pt idx="9">
                  <c:v>0.09</c:v>
                </c:pt>
                <c:pt idx="10">
                  <c:v>0.105</c:v>
                </c:pt>
              </c:numCache>
            </c:numRef>
          </c:yVal>
          <c:smooth val="0"/>
          <c:extLst>
            <c:ext xmlns:c16="http://schemas.microsoft.com/office/drawing/2014/chart" uri="{C3380CC4-5D6E-409C-BE32-E72D297353CC}">
              <c16:uniqueId val="{00000000-2FAA-4390-8301-C0A0F31581DE}"/>
            </c:ext>
          </c:extLst>
        </c:ser>
        <c:dLbls>
          <c:showLegendKey val="0"/>
          <c:showVal val="0"/>
          <c:showCatName val="0"/>
          <c:showSerName val="0"/>
          <c:showPercent val="0"/>
          <c:showBubbleSize val="0"/>
        </c:dLbls>
        <c:axId val="75939295"/>
        <c:axId val="1972938159"/>
      </c:scatterChart>
      <c:valAx>
        <c:axId val="7593929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a:t>
                </a:r>
                <a:r>
                  <a:rPr lang="en-US" baseline="0"/>
                  <a:t> value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2938159"/>
        <c:crosses val="autoZero"/>
        <c:crossBetween val="midCat"/>
      </c:valAx>
      <c:valAx>
        <c:axId val="197293815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93929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1746</TotalTime>
  <Pages>4</Pages>
  <Words>284</Words>
  <Characters>1623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Dmitrievskaia</dc:creator>
  <cp:keywords/>
  <dc:description/>
  <cp:lastModifiedBy>Maria Dmitrievskaia</cp:lastModifiedBy>
  <cp:revision>40</cp:revision>
  <cp:lastPrinted>2020-09-21T01:40:00Z</cp:lastPrinted>
  <dcterms:created xsi:type="dcterms:W3CDTF">2020-09-21T00:43:00Z</dcterms:created>
  <dcterms:modified xsi:type="dcterms:W3CDTF">2020-11-23T00:43:00Z</dcterms:modified>
</cp:coreProperties>
</file>