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rPr>
          <w:rFonts w:ascii="Arial" w:cs="Arial" w:eastAsia="Arial" w:hAnsi="Arial"/>
          <w:b/>
          <w:bCs/>
          <w:color w:val="1F3A6E"/>
          <w:spacing w:val="80"/>
          <w:sz w:val="18"/>
          <w:szCs w:val="18"/>
        </w:rPr>
        <w:t xml:space="preserve">PROJECT TECHNICAL DOCUMENTATION</w:t>
      </w:r>
    </w:p>
    <w:p>
      <w:pPr>
        <w:spacing w:before="0" w:after="0"/>
      </w:pPr>
      <w:r>
        <w:rPr>
          <w:rFonts w:ascii="Arial" w:cs="Arial" w:eastAsia="Arial" w:hAnsi="Arial"/>
          <w:b/>
          <w:bCs/>
          <w:color w:val="1F3A6E"/>
          <w:sz w:val="72"/>
          <w:szCs w:val="72"/>
        </w:rPr>
        <w:t xml:space="preserve">Cold-Start</w:t>
      </w:r>
    </w:p>
    <w:p>
      <w:pPr>
        <w:spacing w:before="0" w:after="0"/>
      </w:pPr>
      <w:r>
        <w:rPr>
          <w:rFonts w:ascii="Arial" w:cs="Arial" w:eastAsia="Arial" w:hAnsi="Arial"/>
          <w:b/>
          <w:bCs/>
          <w:color w:val="C0392B"/>
          <w:sz w:val="72"/>
          <w:szCs w:val="72"/>
        </w:rPr>
        <w:t xml:space="preserve">StyleVector</w:t>
      </w:r>
    </w:p>
    <w:p>
      <w:pPr>
        <w:spacing w:before="240" w:after="480"/>
      </w:pPr>
      <w:r>
        <w:rPr>
          <w:rFonts w:ascii="Arial" w:cs="Arial" w:eastAsia="Arial" w:hAnsi="Arial"/>
          <w:color w:val="555555"/>
          <w:sz w:val="26"/>
          <w:szCs w:val="26"/>
        </w:rPr>
        <w:t xml:space="preserve">Personalized Headline Generation for Journalists with Sparse Writing History</w:t>
      </w:r>
    </w:p>
    <w:p>
      <w:pPr>
        <w:pBdr>
          <w:bottom w:val="single" w:color="1F3A6E" w:sz="4" w:space="1"/>
        </w:pBd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before="0" w:after="60"/>
            </w:pPr>
            <w:r>
              <w:rPr>
                <w:rFonts w:ascii="Arial" w:cs="Arial" w:eastAsia="Arial" w:hAnsi="Arial"/>
                <w:b/>
                <w:bCs/>
                <w:color w:val="999999"/>
                <w:spacing w:val="60"/>
                <w:sz w:val="16"/>
                <w:szCs w:val="16"/>
              </w:rPr>
              <w:t xml:space="preserve">STUDENT</w:t>
            </w:r>
          </w:p>
          <w:p>
            <w:pPr>
              <w:spacing w:before="0" w:after="0"/>
            </w:pPr>
            <w:r>
              <w:rPr>
                <w:rFonts w:ascii="Arial" w:cs="Arial" w:eastAsia="Arial" w:hAnsi="Arial"/>
                <w:b/>
                <w:bCs/>
                <w:color w:val="1A1A1A"/>
                <w:sz w:val="22"/>
                <w:szCs w:val="22"/>
              </w:rPr>
              <w:t xml:space="preserve">Dharmik Mistry</w:t>
            </w:r>
          </w:p>
          <w:p>
            <w:pPr>
              <w:spacing w:before="0" w:after="0"/>
            </w:pPr>
            <w:r>
              <w:rPr>
                <w:rFonts w:ascii="Arial" w:cs="Arial" w:eastAsia="Arial" w:hAnsi="Arial"/>
                <w:color w:val="666666"/>
                <w:sz w:val="18"/>
                <w:szCs w:val="18"/>
              </w:rPr>
              <w:t xml:space="preserve">202311039 · M.Tech ICT (ML)</w:t>
            </w:r>
          </w:p>
        </w:tc>
        <w:tc>
          <w:tcPr>
            <w:tcW w:type="dxa" w:w="3120"/>
            <w:tcBorders>
              <w:top w:val="none" w:color="FFFFFF" w:sz="0"/>
              <w:left w:val="none" w:color="FFFFFF" w:sz="0"/>
              <w:bottom w:val="none" w:color="FFFFFF" w:sz="0"/>
              <w:right w:val="none" w:color="FFFFFF" w:sz="0"/>
            </w:tcBorders>
          </w:tcPr>
          <w:p>
            <w:pPr>
              <w:spacing w:before="0" w:after="60"/>
            </w:pPr>
            <w:r>
              <w:rPr>
                <w:rFonts w:ascii="Arial" w:cs="Arial" w:eastAsia="Arial" w:hAnsi="Arial"/>
                <w:b/>
                <w:bCs/>
                <w:color w:val="999999"/>
                <w:spacing w:val="60"/>
                <w:sz w:val="16"/>
                <w:szCs w:val="16"/>
              </w:rPr>
              <w:t xml:space="preserve">INSTITUTION</w:t>
            </w:r>
          </w:p>
          <w:p>
            <w:pPr>
              <w:spacing w:before="0" w:after="0"/>
            </w:pPr>
            <w:r>
              <w:rPr>
                <w:rFonts w:ascii="Arial" w:cs="Arial" w:eastAsia="Arial" w:hAnsi="Arial"/>
                <w:b/>
                <w:bCs/>
                <w:color w:val="1A1A1A"/>
                <w:sz w:val="22"/>
                <w:szCs w:val="22"/>
              </w:rPr>
              <w:t xml:space="preserve">DA-IICT, Gandhinagar</w:t>
            </w:r>
          </w:p>
          <w:p>
            <w:pPr>
              <w:spacing w:before="0" w:after="0"/>
            </w:pPr>
            <w:r>
              <w:rPr>
                <w:rFonts w:ascii="Arial" w:cs="Arial" w:eastAsia="Arial" w:hAnsi="Arial"/>
                <w:color w:val="666666"/>
                <w:sz w:val="18"/>
                <w:szCs w:val="18"/>
              </w:rPr>
              <w:t xml:space="preserve">MTech Batch 2025 — Sem 2</w:t>
            </w:r>
          </w:p>
        </w:tc>
        <w:tc>
          <w:tcPr>
            <w:tcW w:type="dxa" w:w="3120"/>
            <w:tcBorders>
              <w:top w:val="none" w:color="FFFFFF" w:sz="0"/>
              <w:left w:val="none" w:color="FFFFFF" w:sz="0"/>
              <w:bottom w:val="none" w:color="FFFFFF" w:sz="0"/>
              <w:right w:val="none" w:color="FFFFFF" w:sz="0"/>
            </w:tcBorders>
          </w:tcPr>
          <w:p>
            <w:pPr>
              <w:spacing w:before="0" w:after="60"/>
            </w:pPr>
            <w:r>
              <w:rPr>
                <w:rFonts w:ascii="Arial" w:cs="Arial" w:eastAsia="Arial" w:hAnsi="Arial"/>
                <w:b/>
                <w:bCs/>
                <w:color w:val="999999"/>
                <w:spacing w:val="60"/>
                <w:sz w:val="16"/>
                <w:szCs w:val="16"/>
              </w:rPr>
              <w:t xml:space="preserve">VERSION</w:t>
            </w:r>
          </w:p>
          <w:p>
            <w:pPr>
              <w:spacing w:before="0" w:after="0"/>
            </w:pPr>
            <w:r>
              <w:rPr>
                <w:rFonts w:ascii="Arial" w:cs="Arial" w:eastAsia="Arial" w:hAnsi="Arial"/>
                <w:b/>
                <w:bCs/>
                <w:color w:val="1A1A1A"/>
                <w:sz w:val="22"/>
                <w:szCs w:val="22"/>
              </w:rPr>
              <w:t xml:space="preserve">v1.0 — March 2026</w:t>
            </w:r>
          </w:p>
          <w:p>
            <w:pPr>
              <w:spacing w:before="0" w:after="0"/>
            </w:pPr>
            <w:r>
              <w:rPr>
                <w:rFonts w:ascii="Arial" w:cs="Arial" w:eastAsia="Arial" w:hAnsi="Arial"/>
                <w:color w:val="666666"/>
                <w:sz w:val="18"/>
                <w:szCs w:val="18"/>
              </w:rPr>
              <w:t xml:space="preserve">6-Week Execution Plan</w:t>
            </w:r>
          </w:p>
        </w:tc>
      </w:tr>
    </w:tbl>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0A" w:sz="24"/>
              <w:bottom w:val="none" w:color="FFFFFF" w:sz="0"/>
              <w:right w:val="none" w:color="FFFFFF" w:sz="0"/>
            </w:tcBorders>
            <w:shd w:fill="FFF8E1" w:val="clear"/>
            <w:tcMar>
              <w:top w:type="dxa" w:w="160"/>
              <w:left w:type="dxa" w:w="240"/>
              <w:bottom w:type="dxa" w:w="160"/>
              <w:right w:type="dxa" w:w="240"/>
            </w:tcMar>
          </w:tcPr>
          <w:p>
            <w:pPr>
              <w:spacing w:before="0" w:after="80"/>
            </w:pPr>
            <w:r>
              <w:rPr>
                <w:rFonts w:ascii="Arial" w:cs="Arial" w:eastAsia="Arial" w:hAnsi="Arial"/>
                <w:b/>
                <w:bCs/>
                <w:color w:val="C8860A"/>
                <w:sz w:val="20"/>
                <w:szCs w:val="20"/>
              </w:rPr>
              <w:t xml:space="preserve">NOVEL CONTRIBUTION — VERIFIED ORIGINAL</w:t>
            </w:r>
          </w:p>
          <w:p>
            <w:pPr>
              <w:spacing w:before="0" w:after="0"/>
              <w:jc w:val="both"/>
            </w:pPr>
            <w:r>
              <w:rPr>
                <w:rFonts w:ascii="Arial" w:cs="Arial" w:eastAsia="Arial" w:hAnsi="Arial"/>
                <w:color w:val="1A1A1A"/>
                <w:sz w:val="20"/>
                <w:szCs w:val="20"/>
              </w:rPr>
              <w:t xml:space="preserve">Cluster-Centroid Cold-Start Interpolation for StyleVector: No prior work applies K-means clustering of rich-author style vectors in LLM activation space to initialize sparse-author vectors via alpha-weighted interpolation. The specific combination of StyleVector + cold-start cluster interpolation + Indian journalism domain is unimplemented in existing literature.</w:t>
            </w:r>
          </w:p>
        </w:tc>
      </w:tr>
    </w:tbl>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1. Problem Statement</w:t>
      </w:r>
    </w:p>
    <w:p>
      <w:pPr>
        <w:spacing w:before="60" w:after="100"/>
        <w:jc w:val="both"/>
      </w:pPr>
      <w:r>
        <w:rPr>
          <w:rFonts w:ascii="Arial" w:cs="Arial" w:eastAsia="Arial" w:hAnsi="Arial"/>
          <w:color w:val="1A1A1A"/>
          <w:sz w:val="22"/>
          <w:szCs w:val="22"/>
        </w:rPr>
        <w:t xml:space="preserve">The modern newsroom produces an enormous volume of content, and the headline is the single most consequential element of any article. A headline determines whether a reader clicks, shares, or scrolls past. Beyond click behaviour, headlines carry a journalist's identity — their tone, vocabulary, sentence rhythm, and editorial stance. An experienced reader of The Hindu can often identify a Suhasini Haidar headline by style alone, before seeing the byline.</w:t>
      </w:r>
    </w:p>
    <w:p>
      <w:pPr>
        <w:spacing w:before="60" w:after="100"/>
        <w:jc w:val="both"/>
      </w:pPr>
      <w:r>
        <w:rPr>
          <w:rFonts w:ascii="Arial" w:cs="Arial" w:eastAsia="Arial" w:hAnsi="Arial"/>
          <w:color w:val="1A1A1A"/>
          <w:sz w:val="22"/>
          <w:szCs w:val="22"/>
        </w:rPr>
        <w:t xml:space="preserve">The problem this project addresses is: how do you automatically generate a news headline that is both accurate to the article content AND faithful to a specific journalist's writing style?</w:t>
      </w:r>
    </w:p>
    <w:p>
      <w:pPr>
        <w:pStyle w:val="Heading2"/>
        <w:spacing w:before="320" w:after="120"/>
      </w:pPr>
      <w:r>
        <w:rPr>
          <w:rFonts w:ascii="Arial" w:cs="Arial" w:eastAsia="Arial" w:hAnsi="Arial"/>
          <w:b/>
          <w:bCs/>
          <w:color w:val="1F3A6E"/>
          <w:sz w:val="28"/>
          <w:szCs w:val="28"/>
        </w:rPr>
        <w:t xml:space="preserve">1.1 Why Existing Solutions Fail</w:t>
      </w:r>
    </w:p>
    <w:p>
      <w:pPr>
        <w:spacing w:before="60" w:after="100"/>
        <w:jc w:val="both"/>
      </w:pPr>
      <w:r>
        <w:rPr>
          <w:rFonts w:ascii="Arial" w:cs="Arial" w:eastAsia="Arial" w:hAnsi="Arial"/>
          <w:color w:val="1A1A1A"/>
          <w:sz w:val="22"/>
          <w:szCs w:val="22"/>
        </w:rPr>
        <w:t xml:space="preserve">Three paradigms exist for personalised text generation, and all three have significant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Supervised Fine-Tuning (SFT / PEFT)</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Per-user LoRA adapter requires 17MB of stored weights per journalist and expensive retraining whenever new data arrives. Does not scale to hundreds of journalists.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Retrieval-Augmented Generation (RAG)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Retrieves k similar past articles and provides them as context. Suffers from content-style entanglement — it retrieves topically similar articles, not stylistically similar ones. Fails for sparse authors who have too few articles to retrieve meaningfully.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StyleVector (Huang et al., 2025)</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Extracts a single 4096-dimensional style vector per user via contrastive activation analysis. Requires 50-287 articles per user to compute a reliable vector. The paper explicitly admits it degrades for sparse users. No solution for the cold-start problem is proposed.</w:t>
            </w:r>
          </w:p>
        </w:tc>
      </w:tr>
    </w:tbl>
    <w:p>
      <w:pPr>
        <w:spacing w:before="60" w:after="60"/>
      </w:pPr>
    </w:p>
    <w:p>
      <w:pPr>
        <w:pStyle w:val="Heading2"/>
        <w:spacing w:before="320" w:after="120"/>
      </w:pPr>
      <w:r>
        <w:rPr>
          <w:rFonts w:ascii="Arial" w:cs="Arial" w:eastAsia="Arial" w:hAnsi="Arial"/>
          <w:b/>
          <w:bCs/>
          <w:color w:val="1F3A6E"/>
          <w:sz w:val="28"/>
          <w:szCs w:val="28"/>
        </w:rPr>
        <w:t xml:space="preserve">1.2 The Gap This Project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1F3A6E" w:sz="18"/>
              <w:bottom w:val="none" w:color="FFFFFF" w:sz="0"/>
              <w:right w:val="none" w:color="FFFFFF" w:sz="0"/>
            </w:tcBorders>
            <w:shd w:fill="EEF3FB" w:val="clear"/>
            <w:tcMar>
              <w:top w:type="dxa" w:w="120"/>
              <w:left w:type="dxa" w:w="240"/>
              <w:bottom w:type="dxa" w:w="120"/>
              <w:right w:type="dxa" w:w="240"/>
            </w:tcMar>
          </w:tcPr>
          <w:p>
            <w:pPr>
              <w:spacing w:before="0" w:after="60"/>
            </w:pPr>
            <w:r>
              <w:rPr>
                <w:rFonts w:ascii="Arial" w:cs="Arial" w:eastAsia="Arial" w:hAnsi="Arial"/>
                <w:b/>
                <w:bCs/>
                <w:color w:val="1F3A6E"/>
                <w:sz w:val="20"/>
                <w:szCs w:val="20"/>
              </w:rPr>
              <w:t xml:space="preserve">The Specific Research Gap</w:t>
            </w:r>
          </w:p>
          <w:p>
            <w:pPr>
              <w:spacing w:before="0" w:after="0"/>
              <w:jc w:val="both"/>
            </w:pPr>
            <w:r>
              <w:rPr>
                <w:rFonts w:ascii="Arial" w:cs="Arial" w:eastAsia="Arial" w:hAnsi="Arial"/>
                <w:color w:val="1A1A1A"/>
                <w:sz w:val="20"/>
                <w:szCs w:val="20"/>
              </w:rPr>
              <w:t xml:space="preserve">The StyleVector paper (arXiv:2503.05213, March 2025) explicitly states in its limitations section that sparse-user performance degrades significantly and that cold-start initialisation is left as future work. No subsequent paper has applied cluster-centroid interpolation in LLM activation space to resolve this gap specifically for StyleVector. This project fills that gap with a measurable, comparable, and deployable contribution.</w:t>
            </w:r>
          </w:p>
        </w:tc>
      </w:tr>
    </w:tbl>
    <w:p>
      <w:pPr>
        <w:spacing w:before="60" w:after="60"/>
      </w:pPr>
    </w:p>
    <w:p>
      <w:pPr>
        <w:spacing w:before="60" w:after="100"/>
        <w:jc w:val="both"/>
      </w:pPr>
      <w:r>
        <w:rPr>
          <w:rFonts w:ascii="Arial" w:cs="Arial" w:eastAsia="Arial" w:hAnsi="Arial"/>
          <w:color w:val="1A1A1A"/>
          <w:sz w:val="22"/>
          <w:szCs w:val="22"/>
        </w:rPr>
        <w:t xml:space="preserve">Beyond the research gap, this project addresses a real social need: democratising stylistic assistance for journalists. Junior journalists, freelancers, and regional reporters — who often have fewer published articles — are exactly the users who would benefit most from automated headline assistance. They are also exactly the users StyleVector fails for. This project is built for them.</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2. Novel Contribution</w:t>
      </w:r>
    </w:p>
    <w:p>
      <w:pPr>
        <w:pStyle w:val="Heading2"/>
        <w:spacing w:before="320" w:after="120"/>
      </w:pPr>
      <w:r>
        <w:rPr>
          <w:rFonts w:ascii="Arial" w:cs="Arial" w:eastAsia="Arial" w:hAnsi="Arial"/>
          <w:b/>
          <w:bCs/>
          <w:color w:val="1F3A6E"/>
          <w:sz w:val="28"/>
          <w:szCs w:val="28"/>
        </w:rPr>
        <w:t xml:space="preserve">2.1 Novelty Verification</w:t>
      </w:r>
    </w:p>
    <w:p>
      <w:pPr>
        <w:spacing w:before="60" w:after="100"/>
        <w:jc w:val="both"/>
      </w:pPr>
      <w:r>
        <w:rPr>
          <w:rFonts w:ascii="Arial" w:cs="Arial" w:eastAsia="Arial" w:hAnsi="Arial"/>
          <w:color w:val="1A1A1A"/>
          <w:sz w:val="22"/>
          <w:szCs w:val="22"/>
        </w:rPr>
        <w:t xml:space="preserve">A thorough literature search was conducted across arXiv, ACL Anthology, ACM DL, and Semantic Scholar. Key papers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StyleVector (2503.05213, 2025)</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The base paper this work extends. Proposes contrastive activation steering for personalised generation. Explicitly leaves cold-start as future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GraSPeR (2602.21219,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Addresses sparse personalisation via graph-based reasoning for review generation. Does NOT use activation steering or style vectors. Different method and domain entirely.</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PHG-DIF (CIKM 2025)</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Personalized headline generation via click-noise denoising. Relies on user click behaviour logs (Microsoft News). Explicitly excludes cold-start users from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PENS Benchmark (ACL 2021)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 dataset for personalized headline generation. Reader-side preference, not journalist-style generation. No sparse-author handling.</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GTP (TACL 2023)</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Decoupled generation and personalisation for headlines. Uses predefined style control codes. Does not handle the cold-start case.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2E7D32" w:sz="18"/>
              <w:bottom w:val="none" w:color="FFFFFF" w:sz="0"/>
              <w:right w:val="none" w:color="FFFFFF" w:sz="0"/>
            </w:tcBorders>
            <w:shd w:fill="E8F5E9" w:val="clear"/>
            <w:tcMar>
              <w:top w:type="dxa" w:w="120"/>
              <w:left w:type="dxa" w:w="240"/>
              <w:bottom w:type="dxa" w:w="120"/>
              <w:right w:type="dxa" w:w="240"/>
            </w:tcMar>
          </w:tcPr>
          <w:p>
            <w:pPr>
              <w:spacing w:before="0" w:after="60"/>
            </w:pPr>
            <w:r>
              <w:rPr>
                <w:rFonts w:ascii="Arial" w:cs="Arial" w:eastAsia="Arial" w:hAnsi="Arial"/>
                <w:b/>
                <w:bCs/>
                <w:color w:val="2E7D32"/>
                <w:sz w:val="20"/>
                <w:szCs w:val="20"/>
              </w:rPr>
              <w:t xml:space="preserve">Novelty Verdict</w:t>
            </w:r>
          </w:p>
          <w:p>
            <w:pPr>
              <w:spacing w:before="0" w:after="0"/>
              <w:jc w:val="both"/>
            </w:pPr>
            <w:r>
              <w:rPr>
                <w:rFonts w:ascii="Arial" w:cs="Arial" w:eastAsia="Arial" w:hAnsi="Arial"/>
                <w:color w:val="1A1A1A"/>
                <w:sz w:val="20"/>
                <w:szCs w:val="20"/>
              </w:rPr>
              <w:t xml:space="preserve">The specific combination of: (1) StyleVector's contrastive activation extraction, (2) K-means clustering of rich-author style vectors in LLM activation space, and (3) alpha-weighted centroid interpolation for sparse-author cold-start initialisation — has NOT been implemented or published. The contribution is original.</w:t>
            </w:r>
          </w:p>
        </w:tc>
      </w:tr>
    </w:tbl>
    <w:p>
      <w:pPr>
        <w:spacing w:before="60" w:after="60"/>
      </w:pPr>
    </w:p>
    <w:p>
      <w:pPr>
        <w:pStyle w:val="Heading2"/>
        <w:spacing w:before="320" w:after="120"/>
      </w:pPr>
      <w:r>
        <w:rPr>
          <w:rFonts w:ascii="Arial" w:cs="Arial" w:eastAsia="Arial" w:hAnsi="Arial"/>
          <w:b/>
          <w:bCs/>
          <w:color w:val="1F3A6E"/>
          <w:sz w:val="28"/>
          <w:szCs w:val="28"/>
        </w:rPr>
        <w:t xml:space="preserve">2.2 The Cold-Start Contribution — Precise Definition</w:t>
      </w:r>
    </w:p>
    <w:p>
      <w:pPr>
        <w:spacing w:before="60" w:after="100"/>
        <w:jc w:val="both"/>
      </w:pPr>
      <w:r>
        <w:rPr>
          <w:rFonts w:ascii="Arial" w:cs="Arial" w:eastAsia="Arial" w:hAnsi="Arial"/>
          <w:color w:val="1A1A1A"/>
          <w:sz w:val="22"/>
          <w:szCs w:val="22"/>
        </w:rPr>
        <w:t xml:space="preserve">When a journalist has fewer than 20 published articles, the naive StyleVector computation produces a noisy, unreliable vector — too few (article, headline) pairs exist to average out content-specific noise and isolate the style signal.</w:t>
      </w:r>
    </w:p>
    <w:p>
      <w:pPr>
        <w:spacing w:before="60" w:after="100"/>
        <w:jc w:val="both"/>
      </w:pPr>
      <w:r>
        <w:rPr>
          <w:rFonts w:ascii="Arial" w:cs="Arial" w:eastAsia="Arial" w:hAnsi="Arial"/>
          <w:color w:val="1A1A1A"/>
          <w:sz w:val="22"/>
          <w:szCs w:val="22"/>
        </w:rPr>
        <w:t xml:space="preserve">The proposed method — Cold-Start StyleVector — addresses this as follows:</w:t>
      </w:r>
    </w:p>
    <w:p>
      <w:pPr>
        <w:spacing w:before="120" w:after="40"/>
      </w:pPr>
      <w:r>
        <w:rPr>
          <w:rFonts w:ascii="Arial" w:cs="Arial" w:eastAsia="Arial" w:hAnsi="Arial"/>
          <w:b/>
          <w:bCs/>
          <w:color w:val="1F3A6E"/>
          <w:sz w:val="22"/>
          <w:szCs w:val="22"/>
        </w:rPr>
        <w:t xml:space="preserve">Step 1 — Cluster Rich Authors:</w:t>
      </w:r>
    </w:p>
    <w:p>
      <w:pPr>
        <w:spacing w:before="60" w:after="100"/>
        <w:jc w:val="both"/>
      </w:pPr>
      <w:r>
        <w:rPr>
          <w:rFonts w:ascii="Arial" w:cs="Arial" w:eastAsia="Arial" w:hAnsi="Arial"/>
          <w:color w:val="1A1A1A"/>
          <w:sz w:val="22"/>
          <w:szCs w:val="22"/>
        </w:rPr>
        <w:t xml:space="preserve">After computing reliable style vectors for all rich authors (50+ articles each), apply K-means clustering to group them into K style clusters. Each centroid represents a prototypical journalistic writing style — for example: 'terse news-wire', 'analytical long-form', 'conversational sports', 'political commentary'. Optimal K is selected by maximising silhouette score over K = 5 to 20.</w:t>
      </w:r>
    </w:p>
    <w:p>
      <w:pPr>
        <w:spacing w:before="120" w:after="40"/>
      </w:pPr>
      <w:r>
        <w:rPr>
          <w:rFonts w:ascii="Arial" w:cs="Arial" w:eastAsia="Arial" w:hAnsi="Arial"/>
          <w:b/>
          <w:bCs/>
          <w:color w:val="1F3A6E"/>
          <w:sz w:val="22"/>
          <w:szCs w:val="22"/>
        </w:rPr>
        <w:t xml:space="preserve">Step 2 — Initialise Sparse Authors:</w:t>
      </w:r>
    </w:p>
    <w:p>
      <w:pPr>
        <w:spacing w:before="60" w:after="100"/>
        <w:jc w:val="both"/>
      </w:pPr>
      <w:r>
        <w:rPr>
          <w:rFonts w:ascii="Arial" w:cs="Arial" w:eastAsia="Arial" w:hAnsi="Arial"/>
          <w:color w:val="1A1A1A"/>
          <w:sz w:val="22"/>
          <w:szCs w:val="22"/>
        </w:rPr>
        <w:t xml:space="preserve">For a sparse journalist with only 5-20 articles, compute their raw (noisy) style vector using the same contrastive activation method. Normalise it, find the nearest cluster centroid by cosine similarity, then interpolate: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20"/>
              <w:left w:type="dxa" w:w="240"/>
              <w:bottom w:type="dxa" w:w="120"/>
              <w:right w:type="dxa" w:w="240"/>
            </w:tcMar>
          </w:tcPr>
          <w:p>
            <w:pPr>
              <w:spacing w:before="0" w:after="0"/>
              <w:jc w:val="center"/>
            </w:pPr>
            <w:r>
              <w:rPr>
                <w:rFonts w:ascii="Courier New" w:cs="Courier New" w:eastAsia="Courier New" w:hAnsi="Courier New"/>
                <w:b/>
                <w:bCs/>
                <w:color w:val="C0392B"/>
                <w:sz w:val="22"/>
                <w:szCs w:val="22"/>
              </w:rPr>
              <w:t xml:space="preserve">v_cold = alpha * v_centroid  +  (1 - alpha) * v_sparse</w:t>
            </w:r>
          </w:p>
        </w:tc>
      </w:tr>
    </w:tbl>
    <w:p>
      <w:pPr>
        <w:spacing w:before="60" w:after="60"/>
      </w:pPr>
    </w:p>
    <w:p>
      <w:pPr>
        <w:spacing w:before="60" w:after="100"/>
        <w:jc w:val="both"/>
      </w:pPr>
      <w:r>
        <w:rPr>
          <w:rFonts w:ascii="Arial" w:cs="Arial" w:eastAsia="Arial" w:hAnsi="Arial"/>
          <w:color w:val="1A1A1A"/>
          <w:sz w:val="22"/>
          <w:szCs w:val="22"/>
        </w:rPr>
        <w:t xml:space="preserve">Where alpha is a hyperparameter swept from 0.2 to 0.8 on a validation set. When alpha = 1.0, the sparse author is assigned entirely to the nearest cluster (maximum smoothing). When alpha = 0.0, the raw sparse vector is used unchanged (identical to vanilla StyleVector). The optimal alpha trades off: how much do we trust the noisy sparse vector vs. the cluster prior?</w:t>
      </w:r>
    </w:p>
    <w:p>
      <w:pPr>
        <w:spacing w:before="120" w:after="40"/>
      </w:pPr>
      <w:r>
        <w:rPr>
          <w:rFonts w:ascii="Arial" w:cs="Arial" w:eastAsia="Arial" w:hAnsi="Arial"/>
          <w:b/>
          <w:bCs/>
          <w:color w:val="1F3A6E"/>
          <w:sz w:val="22"/>
          <w:szCs w:val="22"/>
        </w:rPr>
        <w:t xml:space="preserve">Step 3 — Use Cold-Start Vector at Inference:</w:t>
      </w:r>
    </w:p>
    <w:p>
      <w:pPr>
        <w:spacing w:before="60" w:after="100"/>
        <w:jc w:val="both"/>
      </w:pPr>
      <w:r>
        <w:rPr>
          <w:rFonts w:ascii="Arial" w:cs="Arial" w:eastAsia="Arial" w:hAnsi="Arial"/>
          <w:color w:val="1A1A1A"/>
          <w:sz w:val="22"/>
          <w:szCs w:val="22"/>
        </w:rPr>
        <w:t xml:space="preserve">Replace the sparse author's noisy vector with v_cold in the activation steering step. All inference machinery is identical to the original StyleVector method. The cold-start module is a pure pre-processing addition.</w:t>
      </w:r>
    </w:p>
    <w:p>
      <w:pPr>
        <w:pStyle w:val="Heading2"/>
        <w:spacing w:before="320" w:after="120"/>
      </w:pPr>
      <w:r>
        <w:rPr>
          <w:rFonts w:ascii="Arial" w:cs="Arial" w:eastAsia="Arial" w:hAnsi="Arial"/>
          <w:b/>
          <w:bCs/>
          <w:color w:val="1F3A6E"/>
          <w:sz w:val="28"/>
          <w:szCs w:val="28"/>
        </w:rPr>
        <w:t xml:space="preserve">2.3 Why This Works — Intuition</w:t>
      </w:r>
    </w:p>
    <w:p>
      <w:pPr>
        <w:spacing w:before="60" w:after="100"/>
        <w:jc w:val="both"/>
      </w:pPr>
      <w:r>
        <w:rPr>
          <w:rFonts w:ascii="Arial" w:cs="Arial" w:eastAsia="Arial" w:hAnsi="Arial"/>
          <w:color w:val="1A1A1A"/>
          <w:sz w:val="22"/>
          <w:szCs w:val="22"/>
        </w:rPr>
        <w:t xml:space="preserve">Journalistic writing styles are not randomly distributed across 4096-dimensional activation space — they cluster by genre, register, and outlet. A political correspondent from any publication likely steers in a similar direction in activation space compared to a sports reporter. The cluster centroid encodes this prior knowledge learned from rich authors. For a new journalist with only 8 articles, their sparse vector points roughly in the right direction but is noisy. Blending with the nearest centroid de-noises it using population-level knowledge.</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3. StyleVector — Paper Explanation</w:t>
      </w:r>
    </w:p>
    <w:p>
      <w:pPr>
        <w:spacing w:before="60" w:after="100"/>
        <w:jc w:val="both"/>
      </w:pPr>
      <w:r>
        <w:rPr>
          <w:rFonts w:ascii="Arial" w:cs="Arial" w:eastAsia="Arial" w:hAnsi="Arial"/>
          <w:color w:val="1A1A1A"/>
          <w:sz w:val="22"/>
          <w:szCs w:val="22"/>
        </w:rPr>
        <w:t xml:space="preserve">Before describing the implementation, it is essential to understand precisely what the StyleVector paper proposes. Everything in this project builds on top of this foundation.</w:t>
      </w:r>
    </w:p>
    <w:p>
      <w:pPr>
        <w:pStyle w:val="Heading2"/>
        <w:spacing w:before="320" w:after="120"/>
      </w:pPr>
      <w:r>
        <w:rPr>
          <w:rFonts w:ascii="Arial" w:cs="Arial" w:eastAsia="Arial" w:hAnsi="Arial"/>
          <w:b/>
          <w:bCs/>
          <w:color w:val="1F3A6E"/>
          <w:sz w:val="28"/>
          <w:szCs w:val="28"/>
        </w:rPr>
        <w:t xml:space="preserve">3.1 Core Insight</w:t>
      </w:r>
    </w:p>
    <w:p>
      <w:pPr>
        <w:spacing w:before="60" w:after="100"/>
        <w:jc w:val="both"/>
      </w:pPr>
      <w:r>
        <w:rPr>
          <w:rFonts w:ascii="Arial" w:cs="Arial" w:eastAsia="Arial" w:hAnsi="Arial"/>
          <w:color w:val="1A1A1A"/>
          <w:sz w:val="22"/>
          <w:szCs w:val="22"/>
        </w:rPr>
        <w:t xml:space="preserve">Large language models maintain internal representations of text in high-dimensional vector spaces at each transformer layer. These hidden state vectors encode not just the semantic meaning of text, but also its stylistic properties — tone, formality, sentence rhythm, vocabulary register.</w:t>
      </w:r>
    </w:p>
    <w:p>
      <w:pPr>
        <w:spacing w:before="60" w:after="100"/>
        <w:jc w:val="both"/>
      </w:pPr>
      <w:r>
        <w:rPr>
          <w:rFonts w:ascii="Arial" w:cs="Arial" w:eastAsia="Arial" w:hAnsi="Arial"/>
          <w:color w:val="1A1A1A"/>
          <w:sz w:val="22"/>
          <w:szCs w:val="22"/>
        </w:rPr>
        <w:t xml:space="preserve">The key insight of StyleVector: if you show the model the same content written in two different styles (a journalist's actual headline vs. a generic neutral headline), the difference in hidden-state activations at a specific layer is a direction in activation space that corresponds to that journalist's style. Average this difference over many articles, and you get a stable style vector.</w:t>
      </w:r>
    </w:p>
    <w:p>
      <w:pPr>
        <w:pStyle w:val="Heading2"/>
        <w:spacing w:before="320" w:after="120"/>
      </w:pPr>
      <w:r>
        <w:rPr>
          <w:rFonts w:ascii="Arial" w:cs="Arial" w:eastAsia="Arial" w:hAnsi="Arial"/>
          <w:b/>
          <w:bCs/>
          <w:color w:val="1F3A6E"/>
          <w:sz w:val="28"/>
          <w:szCs w:val="28"/>
        </w:rPr>
        <w:t xml:space="preserve">3.2 Three-Stage Pipeline</w:t>
      </w:r>
    </w:p>
    <w:p>
      <w:pPr>
        <w:pStyle w:val="Heading3"/>
        <w:spacing w:before="240" w:after="80"/>
      </w:pPr>
      <w:r>
        <w:rPr>
          <w:rFonts w:ascii="Arial" w:cs="Arial" w:eastAsia="Arial" w:hAnsi="Arial"/>
          <w:b/>
          <w:bCs/>
          <w:color w:val="C0392B"/>
          <w:sz w:val="24"/>
          <w:szCs w:val="24"/>
        </w:rPr>
        <w:t xml:space="preserve">Stage A — Style-Agnostic Response Generation</w:t>
      </w:r>
    </w:p>
    <w:p>
      <w:pPr>
        <w:spacing w:before="60" w:after="100"/>
        <w:jc w:val="both"/>
      </w:pPr>
      <w:r>
        <w:rPr>
          <w:rFonts w:ascii="Arial" w:cs="Arial" w:eastAsia="Arial" w:hAnsi="Arial"/>
          <w:color w:val="1A1A1A"/>
          <w:sz w:val="22"/>
          <w:szCs w:val="22"/>
        </w:rPr>
        <w:t xml:space="preserve">For every article in a journalist's history, generate a 'generic' headline using any general-purpose LLM (Gemini Flash in our implementation). This headline is content-accurate but stylistically neutral — it would be acceptable from any wire service.</w:t>
      </w:r>
    </w:p>
    <w:p>
      <w:pPr>
        <w:spacing w:before="60" w:after="100"/>
        <w:jc w:val="both"/>
      </w:pPr>
      <w:r>
        <w:rPr>
          <w:rFonts w:ascii="Arial" w:cs="Arial" w:eastAsia="Arial" w:hAnsi="Arial"/>
          <w:color w:val="1A1A1A"/>
          <w:sz w:val="22"/>
          <w:szCs w:val="22"/>
        </w:rPr>
        <w:t xml:space="preserve">This gives us for each journalist u and article i: a pair (y_i_real, y_i_agnostic) — the real headline and the generic headline for the same content.</w:t>
      </w:r>
    </w:p>
    <w:p>
      <w:pPr>
        <w:pStyle w:val="Heading3"/>
        <w:spacing w:before="240" w:after="80"/>
      </w:pPr>
      <w:r>
        <w:rPr>
          <w:rFonts w:ascii="Arial" w:cs="Arial" w:eastAsia="Arial" w:hAnsi="Arial"/>
          <w:b/>
          <w:bCs/>
          <w:color w:val="C0392B"/>
          <w:sz w:val="24"/>
          <w:szCs w:val="24"/>
        </w:rPr>
        <w:t xml:space="preserve">Stage B — Style Vector Extraction via Contrastive Activation Analysis</w:t>
      </w:r>
    </w:p>
    <w:p>
      <w:pPr>
        <w:spacing w:before="60" w:after="100"/>
        <w:jc w:val="both"/>
      </w:pPr>
      <w:r>
        <w:rPr>
          <w:rFonts w:ascii="Arial" w:cs="Arial" w:eastAsia="Arial" w:hAnsi="Arial"/>
          <w:color w:val="1A1A1A"/>
          <w:sz w:val="22"/>
          <w:szCs w:val="22"/>
        </w:rPr>
        <w:t xml:space="preserve">Load LLaMA-2-7B and, for each article-headline pair, extract the hidden state at a chosen transformer layer L (the last token position):</w:t>
      </w:r>
    </w:p>
    <w:p>
      <w:pPr>
        <w:spacing w:before="60" w:after="100"/>
        <w:jc w:val="both"/>
      </w:pPr>
      <w:r>
        <w:rPr>
          <w:rFonts w:ascii="Arial" w:cs="Arial" w:eastAsia="Arial" w:hAnsi="Arial"/>
          <w:color w:val="1A1A1A"/>
          <w:sz w:val="22"/>
          <w:szCs w:val="22"/>
        </w:rPr>
        <w:t xml:space="preserve">h_positive = hidden_state_L(article_content + y_i_real)</w:t>
      </w:r>
    </w:p>
    <w:p>
      <w:pPr>
        <w:spacing w:before="60" w:after="100"/>
        <w:jc w:val="both"/>
      </w:pPr>
      <w:r>
        <w:rPr>
          <w:rFonts w:ascii="Arial" w:cs="Arial" w:eastAsia="Arial" w:hAnsi="Arial"/>
          <w:color w:val="1A1A1A"/>
          <w:sz w:val="22"/>
          <w:szCs w:val="22"/>
        </w:rPr>
        <w:t xml:space="preserve">h_negative = hidden_state_L(article_content + y_i_agnostic)</w:t>
      </w:r>
    </w:p>
    <w:p>
      <w:pPr>
        <w:spacing w:before="60" w:after="100"/>
        <w:jc w:val="both"/>
      </w:pPr>
      <w:r>
        <w:rPr>
          <w:rFonts w:ascii="Arial" w:cs="Arial" w:eastAsia="Arial" w:hAnsi="Arial"/>
          <w:color w:val="1A1A1A"/>
          <w:sz w:val="22"/>
          <w:szCs w:val="22"/>
        </w:rPr>
        <w:t xml:space="preserve">Difference: d_i = h_positive - h_negative</w:t>
      </w:r>
    </w:p>
    <w:p>
      <w:pPr>
        <w:spacing w:before="60" w:after="100"/>
        <w:jc w:val="both"/>
      </w:pPr>
      <w:r>
        <w:rPr>
          <w:rFonts w:ascii="Arial" w:cs="Arial" w:eastAsia="Arial" w:hAnsi="Arial"/>
          <w:color w:val="1A1A1A"/>
          <w:sz w:val="22"/>
          <w:szCs w:val="22"/>
        </w:rPr>
        <w:t xml:space="preserve">This difference isolates the style signal from the content signal — since both headlines are about the same article, the content information largely cancels, leaving the style direction.</w:t>
      </w:r>
    </w:p>
    <w:p>
      <w:pPr>
        <w:spacing w:before="60" w:after="100"/>
        <w:jc w:val="both"/>
      </w:pPr>
      <w:r>
        <w:rPr>
          <w:rFonts w:ascii="Arial" w:cs="Arial" w:eastAsia="Arial" w:hAnsi="Arial"/>
          <w:color w:val="1A1A1A"/>
          <w:sz w:val="22"/>
          <w:szCs w:val="22"/>
        </w:rPr>
        <w:t xml:space="preserve">The journalist's style vector is the mean of all differences: v_u = (1/N) * sum(d_i for i in 1..N)</w:t>
      </w:r>
    </w:p>
    <w:p>
      <w:pPr>
        <w:spacing w:before="60" w:after="100"/>
        <w:jc w:val="both"/>
      </w:pPr>
      <w:r>
        <w:rPr>
          <w:rFonts w:ascii="Arial" w:cs="Arial" w:eastAsia="Arial" w:hAnsi="Arial"/>
          <w:color w:val="1A1A1A"/>
          <w:sz w:val="22"/>
          <w:szCs w:val="22"/>
        </w:rPr>
        <w:t xml:space="preserve">This vector is tiny (4096 floats = 16KB) and is computed once. It captures the journalist's style permanently.</w:t>
      </w:r>
    </w:p>
    <w:p>
      <w:pPr>
        <w:pStyle w:val="Heading3"/>
        <w:spacing w:before="240" w:after="80"/>
      </w:pPr>
      <w:r>
        <w:rPr>
          <w:rFonts w:ascii="Arial" w:cs="Arial" w:eastAsia="Arial" w:hAnsi="Arial"/>
          <w:b/>
          <w:bCs/>
          <w:color w:val="C0392B"/>
          <w:sz w:val="24"/>
          <w:szCs w:val="24"/>
        </w:rPr>
        <w:t xml:space="preserve">Stage C — Activation Steering at Inference</w:t>
      </w:r>
    </w:p>
    <w:p>
      <w:pPr>
        <w:spacing w:before="60" w:after="100"/>
        <w:jc w:val="both"/>
      </w:pPr>
      <w:r>
        <w:rPr>
          <w:rFonts w:ascii="Arial" w:cs="Arial" w:eastAsia="Arial" w:hAnsi="Arial"/>
          <w:color w:val="1A1A1A"/>
          <w:sz w:val="22"/>
          <w:szCs w:val="22"/>
        </w:rPr>
        <w:t xml:space="preserve">When generating a headline for a new article by journalist u, inject the style vector v_u into the model's hidden states at layer L during the forward pass:</w:t>
      </w:r>
    </w:p>
    <w:p>
      <w:pPr>
        <w:spacing w:before="60" w:after="100"/>
        <w:jc w:val="both"/>
      </w:pPr>
      <w:r>
        <w:rPr>
          <w:rFonts w:ascii="Arial" w:cs="Arial" w:eastAsia="Arial" w:hAnsi="Arial"/>
          <w:color w:val="1A1A1A"/>
          <w:sz w:val="22"/>
          <w:szCs w:val="22"/>
        </w:rPr>
        <w:t xml:space="preserve">h_steered = h_original + alpha_steer * v_u</w:t>
      </w:r>
    </w:p>
    <w:p>
      <w:pPr>
        <w:spacing w:before="60" w:after="100"/>
        <w:jc w:val="both"/>
      </w:pPr>
      <w:r>
        <w:rPr>
          <w:rFonts w:ascii="Arial" w:cs="Arial" w:eastAsia="Arial" w:hAnsi="Arial"/>
          <w:color w:val="1A1A1A"/>
          <w:sz w:val="22"/>
          <w:szCs w:val="22"/>
        </w:rPr>
        <w:t xml:space="preserve">This nudges the generation in the direction of the journalist's style without modifying any model weights. The effect is that the model produces text that sounds like that journalist wrote it.</w:t>
      </w:r>
    </w:p>
    <w:p>
      <w:pPr>
        <w:pStyle w:val="Heading2"/>
        <w:spacing w:before="320" w:after="120"/>
      </w:pPr>
      <w:r>
        <w:rPr>
          <w:rFonts w:ascii="Arial" w:cs="Arial" w:eastAsia="Arial" w:hAnsi="Arial"/>
          <w:b/>
          <w:bCs/>
          <w:color w:val="1F3A6E"/>
          <w:sz w:val="28"/>
          <w:szCs w:val="28"/>
        </w:rPr>
        <w:t xml:space="preserve">3.3 Why QLoRA Fine-Tuning Precedes This (Stage 1)</w:t>
      </w:r>
    </w:p>
    <w:p>
      <w:pPr>
        <w:spacing w:before="60" w:after="100"/>
        <w:jc w:val="both"/>
      </w:pPr>
      <w:r>
        <w:rPr>
          <w:rFonts w:ascii="Arial" w:cs="Arial" w:eastAsia="Arial" w:hAnsi="Arial"/>
          <w:color w:val="1A1A1A"/>
          <w:sz w:val="22"/>
          <w:szCs w:val="22"/>
        </w:rPr>
        <w:t xml:space="preserve">The base LLaMA-2-7B-chat model is a general-purpose assistant, not a headline generator. If you extract style vectors from a model that does not understand the headline generation task well, the contrastive difference captures a mix of task-confusion noise and style signal.</w:t>
      </w:r>
    </w:p>
    <w:p>
      <w:pPr>
        <w:spacing w:before="60" w:after="100"/>
        <w:jc w:val="both"/>
      </w:pPr>
      <w:r>
        <w:rPr>
          <w:rFonts w:ascii="Arial" w:cs="Arial" w:eastAsia="Arial" w:hAnsi="Arial"/>
          <w:color w:val="1A1A1A"/>
          <w:sz w:val="22"/>
          <w:szCs w:val="22"/>
        </w:rPr>
        <w:t xml:space="preserve">By first fine-tuning LLaMA-2-7B on a headline generation task using QLoRA, the model becomes a competent generic headline generator. Now when you compute the contrastive difference (real headline vs. generic headline from this tuned model), the content signal is cleaner and the style signal is more isolated. This is a justified improvement over the original paper's use of the base chat model, and it constitutes the 'training' component that satisfies the course rubric.</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4. Dataset Strategy</w:t>
      </w:r>
    </w:p>
    <w:p>
      <w:pPr>
        <w:pStyle w:val="Heading2"/>
        <w:spacing w:before="320" w:after="120"/>
      </w:pPr>
      <w:r>
        <w:rPr>
          <w:rFonts w:ascii="Arial" w:cs="Arial" w:eastAsia="Arial" w:hAnsi="Arial"/>
          <w:b/>
          <w:bCs/>
          <w:color w:val="1F3A6E"/>
          <w:sz w:val="28"/>
          <w:szCs w:val="28"/>
        </w:rPr>
        <w:t xml:space="preserve">4.1 Primary Dataset — All The News V2</w:t>
      </w:r>
    </w:p>
    <w:p>
      <w:pPr>
        <w:spacing w:before="60" w:after="100"/>
        <w:jc w:val="both"/>
      </w:pPr>
      <w:r>
        <w:rPr>
          <w:rFonts w:ascii="Arial" w:cs="Arial" w:eastAsia="Arial" w:hAnsi="Arial"/>
          <w:color w:val="1A1A1A"/>
          <w:sz w:val="22"/>
          <w:szCs w:val="22"/>
        </w:rPr>
        <w:t xml:space="preserve">All The News V2 is a Kaggle dataset containing approximately 2.7 million English-language news articles from over 50 US publications including NYT, Reuters, Guardian, NPR, The Atlantic, and BuzzFeed. It contains individual author bylines, publication dates, full article bodies, and headlines.</w:t>
      </w:r>
    </w:p>
    <w:p>
      <w:pPr>
        <w:spacing w:before="60" w:after="100"/>
        <w:jc w:val="both"/>
      </w:pPr>
      <w:r>
        <w:rPr>
          <w:rFonts w:ascii="Arial" w:cs="Arial" w:eastAsia="Arial" w:hAnsi="Arial"/>
          <w:color w:val="1A1A1A"/>
          <w:sz w:val="22"/>
          <w:szCs w:val="22"/>
        </w:rPr>
        <w:t xml:space="preserve">This dataset is used as the primary source for: (a) QLoRA fine-tuning of LLaMA-2-7B on headline generation, and (b) rich-author style vector computation and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Filtering</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Remove desk accounts, wire services (AP, Reuters), and any entry without a named individual author. Keep only authors with 80+ articles published across 3+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Scale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named individual Western journalists, each with 80-150 articles. Approximately 20,000-40,000 articles for SFT training, 40,000-80,000 for style vector computation.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Split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For each rich author, chronological split: first 70% train, next 15% validation, last 15% test.</w:t>
            </w:r>
          </w:p>
        </w:tc>
      </w:tr>
    </w:tbl>
    <w:p>
      <w:pPr>
        <w:spacing w:before="60" w:after="60"/>
      </w:pPr>
    </w:p>
    <w:p>
      <w:pPr>
        <w:pStyle w:val="Heading2"/>
        <w:spacing w:before="320" w:after="120"/>
      </w:pPr>
      <w:r>
        <w:rPr>
          <w:rFonts w:ascii="Arial" w:cs="Arial" w:eastAsia="Arial" w:hAnsi="Arial"/>
          <w:b/>
          <w:bCs/>
          <w:color w:val="1F3A6E"/>
          <w:sz w:val="28"/>
          <w:szCs w:val="28"/>
        </w:rPr>
        <w:t xml:space="preserve">4.2 Secondary Dataset — Indian Journalism (TOI + HT)</w:t>
      </w:r>
    </w:p>
    <w:p>
      <w:pPr>
        <w:spacing w:before="60" w:after="100"/>
        <w:jc w:val="both"/>
      </w:pPr>
      <w:r>
        <w:rPr>
          <w:rFonts w:ascii="Arial" w:cs="Arial" w:eastAsia="Arial" w:hAnsi="Arial"/>
          <w:color w:val="1A1A1A"/>
          <w:sz w:val="22"/>
          <w:szCs w:val="22"/>
        </w:rPr>
        <w:t xml:space="preserve">A custom-scraped dataset from Times of India and Hindustan Times, constructed from named individual journalists with profile pages on each publication's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C0392B" w:sz="18"/>
              <w:bottom w:val="none" w:color="FFFFFF" w:sz="0"/>
              <w:right w:val="none" w:color="FFFFFF" w:sz="0"/>
            </w:tcBorders>
            <w:shd w:fill="FDECEA" w:val="clear"/>
            <w:tcMar>
              <w:top w:type="dxa" w:w="120"/>
              <w:left w:type="dxa" w:w="240"/>
              <w:bottom w:type="dxa" w:w="120"/>
              <w:right w:type="dxa" w:w="240"/>
            </w:tcMar>
          </w:tcPr>
          <w:p>
            <w:pPr>
              <w:spacing w:before="0" w:after="60"/>
            </w:pPr>
            <w:r>
              <w:rPr>
                <w:rFonts w:ascii="Arial" w:cs="Arial" w:eastAsia="Arial" w:hAnsi="Arial"/>
                <w:b/>
                <w:bCs/>
                <w:color w:val="C0392B"/>
                <w:sz w:val="20"/>
                <w:szCs w:val="20"/>
              </w:rPr>
              <w:t xml:space="preserve">Current Dataset Status</w:t>
            </w:r>
          </w:p>
          <w:p>
            <w:pPr>
              <w:spacing w:before="0" w:after="0"/>
              <w:jc w:val="both"/>
            </w:pPr>
            <w:r>
              <w:rPr>
                <w:rFonts w:ascii="Arial" w:cs="Arial" w:eastAsia="Arial" w:hAnsi="Arial"/>
                <w:color w:val="1A1A1A"/>
                <w:sz w:val="20"/>
                <w:szCs w:val="20"/>
              </w:rPr>
              <w:t xml:space="preserve">The existing dataset.json contains 1,019 articles from TOI only, all from Times of India, with 994/1,019 articles having date: Unknown, and only 2 usable named individual journalists (Sehjal Gupta: 52 articles, Mahima Roy: 44 articles). The remainder are desk accounts. This dataset must be fully rebuilt with mandatory date extraction.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Target authors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30-40 named individual journalists. Desk accounts (TOI Business Desk, TOI Sports Desk, HT Correspondent, etc.) are excluded entirely.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Target 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60 articles per retained author. Scrape up to 150 where available.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Mandatory field</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Date is non-negotiable. If the scraper cannot extract a date for an article, that article is skipped. No unknown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Role in 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validation set. Tests whether the cold-start method generalises from Western to Indian journalism styles. This cross-cultural finding is an additional contribution.</w:t>
            </w:r>
          </w:p>
        </w:tc>
      </w:tr>
    </w:tbl>
    <w:p>
      <w:pPr>
        <w:spacing w:before="60" w:after="60"/>
      </w:pPr>
    </w:p>
    <w:p>
      <w:pPr>
        <w:pStyle w:val="Heading2"/>
        <w:spacing w:before="320" w:after="120"/>
      </w:pPr>
      <w:r>
        <w:rPr>
          <w:rFonts w:ascii="Arial" w:cs="Arial" w:eastAsia="Arial" w:hAnsi="Arial"/>
          <w:b/>
          <w:bCs/>
          <w:color w:val="1F3A6E"/>
          <w:sz w:val="28"/>
          <w:szCs w:val="28"/>
        </w:rPr>
        <w:t xml:space="preserve">4.3 Unified Data Schema</w:t>
      </w:r>
    </w:p>
    <w:p>
      <w:pPr>
        <w:spacing w:before="60" w:after="100"/>
        <w:jc w:val="both"/>
      </w:pPr>
      <w:r>
        <w:rPr>
          <w:rFonts w:ascii="Arial" w:cs="Arial" w:eastAsia="Arial" w:hAnsi="Arial"/>
          <w:color w:val="1A1A1A"/>
          <w:sz w:val="22"/>
          <w:szCs w:val="22"/>
        </w:rPr>
        <w:t xml:space="preserve">Every article from both datasets is normalised to this exact schema before any ML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20"/>
              <w:left w:type="dxa" w:w="240"/>
              <w:bottom w:type="dxa" w:w="120"/>
              <w:right w:type="dxa" w:w="240"/>
            </w:tcMar>
          </w:tcPr>
          <w:p>
            <w:pPr>
              <w:spacing w:before="0" w:after="0"/>
            </w:pPr>
            <w:r>
              <w:rPr>
                <w:rFonts w:ascii="Courier New" w:cs="Courier New" w:eastAsia="Courier New" w:hAnsi="Courier New"/>
                <w:color w:val="2C3E50"/>
                <w:sz w:val="18"/>
                <w:szCs w:val="18"/>
              </w:rPr>
              <w:t xml:space="preserve">{ "article_id": "toi_128455360",</w:t>
            </w:r>
          </w:p>
          <w:p>
            <w:pPr>
              <w:spacing w:before="0" w:after="0"/>
            </w:pPr>
            <w:r>
              <w:rPr>
                <w:rFonts w:ascii="Courier New" w:cs="Courier New" w:eastAsia="Courier New" w:hAnsi="Courier New"/>
                <w:color w:val="2C3E50"/>
                <w:sz w:val="18"/>
                <w:szCs w:val="18"/>
              </w:rPr>
              <w:t xml:space="preserve">  "author": "Sehjal Gupta",</w:t>
            </w:r>
          </w:p>
          <w:p>
            <w:pPr>
              <w:spacing w:before="0" w:after="0"/>
            </w:pPr>
            <w:r>
              <w:rPr>
                <w:rFonts w:ascii="Courier New" w:cs="Courier New" w:eastAsia="Courier New" w:hAnsi="Courier New"/>
                <w:color w:val="2C3E50"/>
                <w:sz w:val="18"/>
                <w:szCs w:val="18"/>
              </w:rPr>
              <w:t xml:space="preserve">  "title": "Actual headline text",</w:t>
            </w:r>
          </w:p>
          <w:p>
            <w:pPr>
              <w:spacing w:before="0" w:after="0"/>
            </w:pPr>
            <w:r>
              <w:rPr>
                <w:rFonts w:ascii="Courier New" w:cs="Courier New" w:eastAsia="Courier New" w:hAnsi="Courier New"/>
                <w:color w:val="2C3E50"/>
                <w:sz w:val="18"/>
                <w:szCs w:val="18"/>
              </w:rPr>
              <w:t xml:space="preserve">  "content": "Full article body text",</w:t>
            </w:r>
          </w:p>
          <w:p>
            <w:pPr>
              <w:spacing w:before="0" w:after="0"/>
            </w:pPr>
            <w:r>
              <w:rPr>
                <w:rFonts w:ascii="Courier New" w:cs="Courier New" w:eastAsia="Courier New" w:hAnsi="Courier New"/>
                <w:color w:val="2C3E50"/>
                <w:sz w:val="18"/>
                <w:szCs w:val="18"/>
              </w:rPr>
              <w:t xml:space="preserve">  "date": "2025-03-15",</w:t>
            </w:r>
          </w:p>
          <w:p>
            <w:pPr>
              <w:spacing w:before="0" w:after="0"/>
            </w:pPr>
            <w:r>
              <w:rPr>
                <w:rFonts w:ascii="Courier New" w:cs="Courier New" w:eastAsia="Courier New" w:hAnsi="Courier New"/>
                <w:color w:val="2C3E50"/>
                <w:sz w:val="18"/>
                <w:szCs w:val="18"/>
              </w:rPr>
              <w:t xml:space="preserve">  "source": "Times of India",</w:t>
            </w:r>
          </w:p>
          <w:p>
            <w:pPr>
              <w:spacing w:before="0" w:after="0"/>
            </w:pPr>
            <w:r>
              <w:rPr>
                <w:rFonts w:ascii="Courier New" w:cs="Courier New" w:eastAsia="Courier New" w:hAnsi="Courier New"/>
                <w:color w:val="2C3E50"/>
                <w:sz w:val="18"/>
                <w:szCs w:val="18"/>
              </w:rPr>
              <w:t xml:space="preserve">  "topic": "World",</w:t>
            </w:r>
          </w:p>
          <w:p>
            <w:pPr>
              <w:spacing w:before="0" w:after="0"/>
            </w:pPr>
            <w:r>
              <w:rPr>
                <w:rFonts w:ascii="Courier New" w:cs="Courier New" w:eastAsia="Courier New" w:hAnsi="Courier New"/>
                <w:color w:val="2C3E50"/>
                <w:sz w:val="18"/>
                <w:szCs w:val="18"/>
              </w:rPr>
              <w:t xml:space="preserve">  "word_count": 412,</w:t>
            </w:r>
          </w:p>
          <w:p>
            <w:pPr>
              <w:spacing w:before="0" w:after="0"/>
            </w:pPr>
            <w:r>
              <w:rPr>
                <w:rFonts w:ascii="Courier New" w:cs="Courier New" w:eastAsia="Courier New" w:hAnsi="Courier New"/>
                <w:color w:val="2C3E50"/>
                <w:sz w:val="18"/>
                <w:szCs w:val="18"/>
              </w:rPr>
              <w:t xml:space="preserve">  "author_group": "rich",</w:t>
            </w:r>
          </w:p>
          <w:p>
            <w:pPr>
              <w:spacing w:before="0" w:after="0"/>
            </w:pPr>
            <w:r>
              <w:rPr>
                <w:rFonts w:ascii="Courier New" w:cs="Courier New" w:eastAsia="Courier New" w:hAnsi="Courier New"/>
                <w:color w:val="2C3E50"/>
                <w:sz w:val="18"/>
                <w:szCs w:val="18"/>
              </w:rPr>
              <w:t xml:space="preserve">  "split": "train" }</w:t>
            </w:r>
          </w:p>
        </w:tc>
      </w:tr>
    </w:tbl>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5. Implementation Plan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1F3A6E" w:sz="18"/>
              <w:bottom w:val="none" w:color="FFFFFF" w:sz="0"/>
              <w:right w:val="none" w:color="FFFFFF" w:sz="0"/>
            </w:tcBorders>
            <w:shd w:fill="EEF3FB" w:val="clear"/>
            <w:tcMar>
              <w:top w:type="dxa" w:w="120"/>
              <w:left w:type="dxa" w:w="240"/>
              <w:bottom w:type="dxa" w:w="120"/>
              <w:right w:type="dxa" w:w="240"/>
            </w:tcMar>
          </w:tcPr>
          <w:p>
            <w:pPr>
              <w:spacing w:before="0" w:after="60"/>
            </w:pPr>
            <w:r>
              <w:rPr>
                <w:rFonts w:ascii="Arial" w:cs="Arial" w:eastAsia="Arial" w:hAnsi="Arial"/>
                <w:b/>
                <w:bCs/>
                <w:color w:val="1F3A6E"/>
                <w:sz w:val="20"/>
                <w:szCs w:val="20"/>
              </w:rPr>
              <w:t xml:space="preserve">Architecture Summary</w:t>
            </w:r>
          </w:p>
          <w:p>
            <w:pPr>
              <w:spacing w:before="0" w:after="0"/>
              <w:jc w:val="both"/>
            </w:pPr>
            <w:r>
              <w:rPr>
                <w:rFonts w:ascii="Arial" w:cs="Arial" w:eastAsia="Arial" w:hAnsi="Arial"/>
                <w:color w:val="1A1A1A"/>
                <w:sz w:val="20"/>
                <w:szCs w:val="20"/>
              </w:rPr>
              <w:t xml:space="preserve">Two-Stage SFT + Steered Inference Pipeline. Stage 1: QLoRA fine-tunes LLaMA-2-7B on headline generation (satisfies course training rubric). Stage 2: StyleVector extraction with cold-start interpolation as the novel contribution. Stage 3A: Permanent cached deployment on HF Spaces + Vercel. Stage 3B: Live activation-steering demo via Colab T4 + ngrok (used during faculty presentation).</w:t>
            </w:r>
          </w:p>
        </w:tc>
      </w:tr>
    </w:tbl>
    <w:p>
      <w:pPr>
        <w:spacing w:before="60" w:after="60"/>
      </w:pPr>
    </w:p>
    <w:p>
      <w:pPr>
        <w:pStyle w:val="Heading2"/>
        <w:spacing w:before="320" w:after="120"/>
      </w:pPr>
      <w:r>
        <w:rPr>
          <w:rFonts w:ascii="Arial" w:cs="Arial" w:eastAsia="Arial" w:hAnsi="Arial"/>
          <w:b/>
          <w:bCs/>
          <w:color w:val="1F3A6E"/>
          <w:sz w:val="28"/>
          <w:szCs w:val="28"/>
        </w:rPr>
        <w:t xml:space="preserve">Week 1 — Foundation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7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LLaMA-2 Access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Request access to meta-llama/Llama-2-7b-chat-hf on HuggingFace on Day 1. Takes 1-3 days. Cannot be deferred — no access means no activation extraction.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API Keys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Google AI Studio (Gemini Flash, free tier), HuggingFace write token (for model upload), ngrok auth token. All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GitHub Repo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Create cold-start-stylevector repo with full folder structure. Set up GitHub Actions CI/CD skeleton with empty test file from Day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TOI/HT Scraper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Write and run scraper targeting named individual journalists only. Mandatory date extraction. Skip any article with null/unknown date. Target: 30-40 authors, 60+ articles each.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All The News V2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Download from Kaggle. Run initial filtering script to extract named individual authors with 80+ articles. Do not load full 2.7M articles into memory — filter by streaming.</w:t>
            </w:r>
          </w:p>
        </w:tc>
      </w:tr>
    </w:tbl>
    <w:p>
      <w:pPr>
        <w:spacing w:before="60" w:after="60"/>
      </w:pPr>
    </w:p>
    <w:p>
      <w:pPr>
        <w:pStyle w:val="Heading2"/>
        <w:spacing w:before="320" w:after="120"/>
      </w:pPr>
      <w:r>
        <w:rPr>
          <w:rFonts w:ascii="Arial" w:cs="Arial" w:eastAsia="Arial" w:hAnsi="Arial"/>
          <w:b/>
          <w:bCs/>
          <w:color w:val="1F3A6E"/>
          <w:sz w:val="28"/>
          <w:szCs w:val="28"/>
        </w:rPr>
        <w:t xml:space="preserve">Week 2 — Data Pipeline Completion</w:t>
      </w:r>
    </w:p>
    <w:p>
      <w:pPr>
        <w:spacing w:before="60" w:after="100"/>
        <w:jc w:val="both"/>
      </w:pPr>
      <w:r>
        <w:rPr>
          <w:rFonts w:ascii="Arial" w:cs="Arial" w:eastAsia="Arial" w:hAnsi="Arial"/>
          <w:color w:val="1A1A1A"/>
          <w:sz w:val="22"/>
          <w:szCs w:val="22"/>
        </w:rPr>
        <w:t xml:space="preserve">All data engineering must be completed this week. The ML pipeline cannot start until the data is fully clean, split, and saved. Do not move to Week 3 until every deliverable below exists on disk.</w:t>
      </w:r>
    </w:p>
    <w:p>
      <w:pPr>
        <w:pStyle w:val="ListParagraph"/>
        <w:numPr>
          <w:ilvl w:val="0"/>
          <w:numId w:val="2"/>
        </w:numPr>
        <w:spacing w:before="40" w:after="40"/>
      </w:pPr>
      <w:r>
        <w:rPr>
          <w:rFonts w:ascii="Arial" w:cs="Arial" w:eastAsia="Arial" w:hAnsi="Arial"/>
          <w:b/>
          <w:bCs/>
          <w:color w:val="1A1A1A"/>
          <w:sz w:val="22"/>
          <w:szCs w:val="22"/>
        </w:rPr>
        <w:t xml:space="preserve">Run the Indian news scraper. Verify: </w:t>
      </w:r>
      <w:r>
        <w:rPr>
          <w:rFonts w:ascii="Arial" w:cs="Arial" w:eastAsia="Arial" w:hAnsi="Arial"/>
          <w:color w:val="1A1A1A"/>
          <w:sz w:val="22"/>
          <w:szCs w:val="22"/>
        </w:rPr>
        <w:t xml:space="preserve">every article has a date, author is a named individual, content word count exceeds 150 words.</w:t>
      </w:r>
    </w:p>
    <w:p>
      <w:pPr>
        <w:pStyle w:val="ListParagraph"/>
        <w:numPr>
          <w:ilvl w:val="0"/>
          <w:numId w:val="2"/>
        </w:numPr>
        <w:spacing w:before="40" w:after="40"/>
      </w:pPr>
      <w:r>
        <w:rPr>
          <w:rFonts w:ascii="Arial" w:cs="Arial" w:eastAsia="Arial" w:hAnsi="Arial"/>
          <w:b/>
          <w:bCs/>
          <w:color w:val="1A1A1A"/>
          <w:sz w:val="22"/>
          <w:szCs w:val="22"/>
        </w:rPr>
        <w:t xml:space="preserve">Filter All The News V2. Final author list decided: </w:t>
      </w:r>
      <w:r>
        <w:rPr>
          <w:rFonts w:ascii="Arial" w:cs="Arial" w:eastAsia="Arial" w:hAnsi="Arial"/>
          <w:color w:val="1A1A1A"/>
          <w:sz w:val="22"/>
          <w:szCs w:val="22"/>
        </w:rPr>
        <w:t xml:space="preserve">rich (80+ articles) and sparse (5-20 articles). Save per-author article lists.</w:t>
      </w:r>
    </w:p>
    <w:p>
      <w:pPr>
        <w:pStyle w:val="ListParagraph"/>
        <w:numPr>
          <w:ilvl w:val="0"/>
          <w:numId w:val="2"/>
        </w:numPr>
        <w:spacing w:before="40" w:after="40"/>
      </w:pPr>
      <w:r>
        <w:rPr>
          <w:rFonts w:ascii="Arial" w:cs="Arial" w:eastAsia="Arial" w:hAnsi="Arial"/>
          <w:color w:val="1A1A1A"/>
          <w:sz w:val="22"/>
          <w:szCs w:val="22"/>
        </w:rPr>
        <w:t xml:space="preserve">Unify both datasets into the standard schema. Save as per-author JSONL files in data/processed/.</w:t>
      </w:r>
    </w:p>
    <w:p>
      <w:pPr>
        <w:pStyle w:val="ListParagraph"/>
        <w:numPr>
          <w:ilvl w:val="0"/>
          <w:numId w:val="2"/>
        </w:numPr>
        <w:spacing w:before="40" w:after="40"/>
      </w:pPr>
      <w:r>
        <w:rPr>
          <w:rFonts w:ascii="Arial" w:cs="Arial" w:eastAsia="Arial" w:hAnsi="Arial"/>
          <w:b/>
          <w:bCs/>
          <w:color w:val="1A1A1A"/>
          <w:sz w:val="22"/>
          <w:szCs w:val="22"/>
        </w:rPr>
        <w:t xml:space="preserve">Chronological splits: </w:t>
      </w:r>
      <w:r>
        <w:rPr>
          <w:rFonts w:ascii="Arial" w:cs="Arial" w:eastAsia="Arial" w:hAnsi="Arial"/>
          <w:color w:val="1A1A1A"/>
          <w:sz w:val="22"/>
          <w:szCs w:val="22"/>
        </w:rPr>
        <w:t xml:space="preserve">for each rich author, sort by date, take first 70% as train, next 15% as val, last 15% as test. Save to data/splits/.</w:t>
      </w:r>
    </w:p>
    <w:p>
      <w:pPr>
        <w:pStyle w:val="ListParagraph"/>
        <w:numPr>
          <w:ilvl w:val="0"/>
          <w:numId w:val="2"/>
        </w:numPr>
        <w:spacing w:before="40" w:after="40"/>
      </w:pPr>
      <w:r>
        <w:rPr>
          <w:rFonts w:ascii="Arial" w:cs="Arial" w:eastAsia="Arial" w:hAnsi="Arial"/>
          <w:b/>
          <w:bCs/>
          <w:color w:val="1A1A1A"/>
          <w:sz w:val="22"/>
          <w:szCs w:val="22"/>
        </w:rPr>
        <w:t xml:space="preserve">Run data exploration notebook: </w:t>
      </w:r>
      <w:r>
        <w:rPr>
          <w:rFonts w:ascii="Arial" w:cs="Arial" w:eastAsia="Arial" w:hAnsi="Arial"/>
          <w:color w:val="1A1A1A"/>
          <w:sz w:val="22"/>
          <w:szCs w:val="22"/>
        </w:rPr>
        <w:t xml:space="preserve">author distribution, article count histogram, word count statistics, date coverage check.</w:t>
      </w:r>
    </w:p>
    <w:p>
      <w:pPr>
        <w:pStyle w:val="ListParagraph"/>
        <w:numPr>
          <w:ilvl w:val="0"/>
          <w:numId w:val="2"/>
        </w:numPr>
        <w:spacing w:before="40" w:after="40"/>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data/processed/ and data/splits/ fully populated. EDA notebook with plots committed to repo.</w:t>
      </w:r>
    </w:p>
    <w:p>
      <w:pPr>
        <w:spacing w:before="60" w:after="60"/>
      </w:pPr>
    </w:p>
    <w:p>
      <w:pPr>
        <w:pStyle w:val="Heading2"/>
        <w:spacing w:before="320" w:after="120"/>
      </w:pPr>
      <w:r>
        <w:rPr>
          <w:rFonts w:ascii="Arial" w:cs="Arial" w:eastAsia="Arial" w:hAnsi="Arial"/>
          <w:b/>
          <w:bCs/>
          <w:color w:val="1F3A6E"/>
          <w:sz w:val="28"/>
          <w:szCs w:val="28"/>
        </w:rPr>
        <w:t xml:space="preserve">Week 3 — QLoRA Fine-Tuning (Stage 1)</w:t>
      </w:r>
    </w:p>
    <w:p>
      <w:pPr>
        <w:spacing w:before="60" w:after="100"/>
        <w:jc w:val="both"/>
      </w:pPr>
      <w:r>
        <w:rPr>
          <w:rFonts w:ascii="Arial" w:cs="Arial" w:eastAsia="Arial" w:hAnsi="Arial"/>
          <w:color w:val="1A1A1A"/>
          <w:sz w:val="22"/>
          <w:szCs w:val="22"/>
        </w:rPr>
        <w:t xml:space="preserve">This stage satisfies the course requirement for actual model training — loss computation, gradient updates, backpropagation. Run entirely on Kaggle T4 GPU. LLaMA-2 access must be approved before this week begins.</w:t>
      </w:r>
    </w:p>
    <w:p>
      <w:pPr>
        <w:pStyle w:val="Heading3"/>
        <w:spacing w:before="240" w:after="80"/>
      </w:pPr>
      <w:r>
        <w:rPr>
          <w:rFonts w:ascii="Arial" w:cs="Arial" w:eastAsia="Arial" w:hAnsi="Arial"/>
          <w:b/>
          <w:bCs/>
          <w:color w:val="C0392B"/>
          <w:sz w:val="24"/>
          <w:szCs w:val="24"/>
        </w:rPr>
        <w:t xml:space="preserve">Training Data</w:t>
      </w:r>
    </w:p>
    <w:p>
      <w:pPr>
        <w:spacing w:before="60" w:after="100"/>
        <w:jc w:val="both"/>
      </w:pPr>
      <w:r>
        <w:rPr>
          <w:rFonts w:ascii="Arial" w:cs="Arial" w:eastAsia="Arial" w:hAnsi="Arial"/>
          <w:color w:val="1A1A1A"/>
          <w:sz w:val="22"/>
          <w:szCs w:val="22"/>
        </w:rPr>
        <w:t xml:space="preserve">Use the All The News training split. For each article, construct a prompt-response pair:</w:t>
      </w:r>
    </w:p>
    <w:p>
      <w:pPr>
        <w:spacing w:before="60" w:after="100"/>
        <w:jc w:val="both"/>
      </w:pPr>
      <w:r>
        <w:rPr>
          <w:rFonts w:ascii="Arial" w:cs="Arial" w:eastAsia="Arial" w:hAnsi="Arial"/>
          <w:color w:val="1A1A1A"/>
          <w:sz w:val="22"/>
          <w:szCs w:val="22"/>
        </w:rPr>
        <w:t xml:space="preserve">Prompt: 'Generate a concise professional headline for this article:\n\n{article_body[:1500]}\n\nHeadline:'</w:t>
      </w:r>
    </w:p>
    <w:p>
      <w:pPr>
        <w:spacing w:before="60" w:after="100"/>
        <w:jc w:val="both"/>
      </w:pPr>
      <w:r>
        <w:rPr>
          <w:rFonts w:ascii="Arial" w:cs="Arial" w:eastAsia="Arial" w:hAnsi="Arial"/>
          <w:color w:val="1A1A1A"/>
          <w:sz w:val="22"/>
          <w:szCs w:val="22"/>
        </w:rPr>
        <w:t xml:space="preserve">Response: {actual_headline}</w:t>
      </w:r>
    </w:p>
    <w:p>
      <w:pPr>
        <w:spacing w:before="60" w:after="100"/>
        <w:jc w:val="both"/>
      </w:pPr>
      <w:r>
        <w:rPr>
          <w:rFonts w:ascii="Arial" w:cs="Arial" w:eastAsia="Arial" w:hAnsi="Arial"/>
          <w:color w:val="1A1A1A"/>
          <w:sz w:val="22"/>
          <w:szCs w:val="22"/>
        </w:rPr>
        <w:t xml:space="preserve">Use 20,000-30,000 articles. More will exceed Kaggle session time. Sample diverse authors and topics.</w:t>
      </w:r>
    </w:p>
    <w:p>
      <w:pPr>
        <w:pStyle w:val="Heading3"/>
        <w:spacing w:before="240" w:after="80"/>
      </w:pPr>
      <w:r>
        <w:rPr>
          <w:rFonts w:ascii="Arial" w:cs="Arial" w:eastAsia="Arial" w:hAnsi="Arial"/>
          <w:b/>
          <w:bCs/>
          <w:color w:val="C0392B"/>
          <w:sz w:val="24"/>
          <w:szCs w:val="24"/>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Model</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meta-llama/Llama-2-7b-chat-hf, loaded in 4-bit quantisation via bitsandbytes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LoRA rank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 alpha 32, dropout 0.1, target modules: q_proj, v_proj, k_proj, o_proj</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Batch size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4 with gradient accumulation steps 8 (effective batch 32)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Learning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2e-4 with cosine decay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Epochs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2 maximum. Stop early if validation loss plateaus.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Checkpointing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every 500 steps to Kaggle output directory. Upload each checkpoint to HuggingFace Hub immediately after saving — Kaggle sessions reset and outputs may be lost.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Expected time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6-10 hours on T4. Run overnight. Monitor via Kaggle notebook.</w:t>
            </w:r>
          </w:p>
        </w:tc>
      </w:tr>
    </w:tbl>
    <w:p>
      <w:pPr>
        <w:spacing w:before="60" w:after="60"/>
      </w:pPr>
    </w:p>
    <w:p>
      <w:pPr>
        <w:pStyle w:val="Heading3"/>
        <w:spacing w:before="240" w:after="80"/>
      </w:pPr>
      <w:r>
        <w:rPr>
          <w:rFonts w:ascii="Arial" w:cs="Arial" w:eastAsia="Arial" w:hAnsi="Arial"/>
          <w:b/>
          <w:bCs/>
          <w:color w:val="C0392B"/>
          <w:sz w:val="24"/>
          <w:szCs w:val="24"/>
        </w:rPr>
        <w:t xml:space="preserve">Deliverable</w:t>
      </w:r>
    </w:p>
    <w:p>
      <w:pPr>
        <w:spacing w:before="60" w:after="100"/>
        <w:jc w:val="both"/>
      </w:pPr>
      <w:r>
        <w:rPr>
          <w:rFonts w:ascii="Arial" w:cs="Arial" w:eastAsia="Arial" w:hAnsi="Arial"/>
          <w:color w:val="1A1A1A"/>
          <w:sz w:val="22"/>
          <w:szCs w:val="22"/>
        </w:rPr>
        <w:t xml:space="preserve">Merged LoRA model weights uploaded to your HuggingFace Hub account. The model generates coherent, grammatically correct headlines of appropriate length. Validate by running it on 20 unseen test articles and inspecting output quality manually.</w:t>
      </w:r>
    </w:p>
    <w:p>
      <w:pPr>
        <w:spacing w:before="60" w:after="60"/>
      </w:pPr>
    </w:p>
    <w:p>
      <w:pPr>
        <w:pStyle w:val="Heading2"/>
        <w:spacing w:before="320" w:after="120"/>
      </w:pPr>
      <w:r>
        <w:rPr>
          <w:rFonts w:ascii="Arial" w:cs="Arial" w:eastAsia="Arial" w:hAnsi="Arial"/>
          <w:b/>
          <w:bCs/>
          <w:color w:val="1F3A6E"/>
          <w:sz w:val="28"/>
          <w:szCs w:val="28"/>
        </w:rPr>
        <w:t xml:space="preserve">Week 4 — Agnostic Headlines + Activation Extraction (Stage 2 Begins)</w:t>
      </w:r>
    </w:p>
    <w:p>
      <w:pPr>
        <w:pStyle w:val="Heading3"/>
        <w:spacing w:before="240" w:after="80"/>
      </w:pPr>
      <w:r>
        <w:rPr>
          <w:rFonts w:ascii="Arial" w:cs="Arial" w:eastAsia="Arial" w:hAnsi="Arial"/>
          <w:b/>
          <w:bCs/>
          <w:color w:val="C0392B"/>
          <w:sz w:val="24"/>
          <w:szCs w:val="24"/>
        </w:rPr>
        <w:t xml:space="preserve">Part A: Style-Agnostic Headline Generation (Days 1-2)</w:t>
      </w:r>
    </w:p>
    <w:p>
      <w:pPr>
        <w:spacing w:before="60" w:after="100"/>
        <w:jc w:val="both"/>
      </w:pPr>
      <w:r>
        <w:rPr>
          <w:rFonts w:ascii="Arial" w:cs="Arial" w:eastAsia="Arial" w:hAnsi="Arial"/>
          <w:color w:val="1A1A1A"/>
          <w:sz w:val="22"/>
          <w:szCs w:val="22"/>
        </w:rPr>
        <w:t xml:space="preserve">For every article in your training set, call the Gemini Flash API to generate a neutral, style-free headline. This is the 'negative' side of the contrastive pair.</w:t>
      </w:r>
    </w:p>
    <w:p>
      <w:pPr>
        <w:spacing w:before="60" w:after="100"/>
        <w:jc w:val="both"/>
      </w:pPr>
      <w:r>
        <w:rPr>
          <w:rFonts w:ascii="Arial" w:cs="Arial" w:eastAsia="Arial" w:hAnsi="Arial"/>
          <w:color w:val="1A1A1A"/>
          <w:sz w:val="22"/>
          <w:szCs w:val="22"/>
        </w:rPr>
        <w:t xml:space="preserve">Run this once. Save results to data/processed/agnostic_headlines.csv with columns: article_id, agnostic_headline. Estimated 10,000-20,000 API calls. Gemini Flash free tier (15 requests/minute, 1500/day) means this takes 10-14 days at free limits — plan accordingly and consider batching across days. Alternatively, use the paid tier for a few dollars.</w:t>
      </w:r>
    </w:p>
    <w:p>
      <w:pPr>
        <w:pStyle w:val="Heading3"/>
        <w:spacing w:before="240" w:after="80"/>
      </w:pPr>
      <w:r>
        <w:rPr>
          <w:rFonts w:ascii="Arial" w:cs="Arial" w:eastAsia="Arial" w:hAnsi="Arial"/>
          <w:b/>
          <w:bCs/>
          <w:color w:val="C0392B"/>
          <w:sz w:val="24"/>
          <w:szCs w:val="24"/>
        </w:rPr>
        <w:t xml:space="preserve">Part B: Activation Extraction (Days 3-7)</w:t>
      </w:r>
    </w:p>
    <w:p>
      <w:pPr>
        <w:spacing w:before="60" w:after="100"/>
        <w:jc w:val="both"/>
      </w:pPr>
      <w:r>
        <w:rPr>
          <w:rFonts w:ascii="Arial" w:cs="Arial" w:eastAsia="Arial" w:hAnsi="Arial"/>
          <w:color w:val="1A1A1A"/>
          <w:sz w:val="22"/>
          <w:szCs w:val="22"/>
        </w:rPr>
        <w:t xml:space="preserve">Load the fine-tuned LLaMA-2-7B from HuggingFace Hub on Kaggle T4. For each article in the training set:</w:t>
      </w:r>
    </w:p>
    <w:p>
      <w:pPr>
        <w:pStyle w:val="ListParagraph"/>
        <w:numPr>
          <w:ilvl w:val="0"/>
          <w:numId w:val="2"/>
        </w:numPr>
        <w:spacing w:before="40" w:after="40"/>
      </w:pPr>
      <w:r>
        <w:rPr>
          <w:rFonts w:ascii="Arial" w:cs="Arial" w:eastAsia="Arial" w:hAnsi="Arial"/>
          <w:b/>
          <w:bCs/>
          <w:color w:val="1A1A1A"/>
          <w:sz w:val="22"/>
          <w:szCs w:val="22"/>
        </w:rPr>
        <w:t xml:space="preserve">Tokenise: </w:t>
      </w:r>
      <w:r>
        <w:rPr>
          <w:rFonts w:ascii="Arial" w:cs="Arial" w:eastAsia="Arial" w:hAnsi="Arial"/>
          <w:color w:val="1A1A1A"/>
          <w:sz w:val="22"/>
          <w:szCs w:val="22"/>
        </w:rPr>
        <w:t xml:space="preserve">article_content + real_headline. Extract hidden state at layer L, last token position. This is h_positive.</w:t>
      </w:r>
    </w:p>
    <w:p>
      <w:pPr>
        <w:pStyle w:val="ListParagraph"/>
        <w:numPr>
          <w:ilvl w:val="0"/>
          <w:numId w:val="2"/>
        </w:numPr>
        <w:spacing w:before="40" w:after="40"/>
      </w:pPr>
      <w:r>
        <w:rPr>
          <w:rFonts w:ascii="Arial" w:cs="Arial" w:eastAsia="Arial" w:hAnsi="Arial"/>
          <w:b/>
          <w:bCs/>
          <w:color w:val="1A1A1A"/>
          <w:sz w:val="22"/>
          <w:szCs w:val="22"/>
        </w:rPr>
        <w:t xml:space="preserve">Tokenise: </w:t>
      </w:r>
      <w:r>
        <w:rPr>
          <w:rFonts w:ascii="Arial" w:cs="Arial" w:eastAsia="Arial" w:hAnsi="Arial"/>
          <w:color w:val="1A1A1A"/>
          <w:sz w:val="22"/>
          <w:szCs w:val="22"/>
        </w:rPr>
        <w:t xml:space="preserve">article_content + agnostic_headline. Extract hidden state at layer L, last token position. This is h_negative.</w:t>
      </w:r>
    </w:p>
    <w:p>
      <w:pPr>
        <w:pStyle w:val="ListParagraph"/>
        <w:numPr>
          <w:ilvl w:val="0"/>
          <w:numId w:val="2"/>
        </w:numPr>
        <w:spacing w:before="40" w:after="40"/>
      </w:pPr>
      <w:r>
        <w:rPr>
          <w:rFonts w:ascii="Arial" w:cs="Arial" w:eastAsia="Arial" w:hAnsi="Arial"/>
          <w:b/>
          <w:bCs/>
          <w:color w:val="1A1A1A"/>
          <w:sz w:val="22"/>
          <w:szCs w:val="22"/>
        </w:rPr>
        <w:t xml:space="preserve">Compute difference: </w:t>
      </w:r>
      <w:r>
        <w:rPr>
          <w:rFonts w:ascii="Arial" w:cs="Arial" w:eastAsia="Arial" w:hAnsi="Arial"/>
          <w:color w:val="1A1A1A"/>
          <w:sz w:val="22"/>
          <w:szCs w:val="22"/>
        </w:rPr>
        <w:t xml:space="preserve">d_i = h_positive - h_negative. Shape: (4096,).</w:t>
      </w:r>
    </w:p>
    <w:p>
      <w:pPr>
        <w:pStyle w:val="ListParagraph"/>
        <w:numPr>
          <w:ilvl w:val="0"/>
          <w:numId w:val="2"/>
        </w:numPr>
        <w:spacing w:before="40" w:after="40"/>
      </w:pPr>
      <w:r>
        <w:rPr>
          <w:rFonts w:ascii="Arial" w:cs="Arial" w:eastAsia="Arial" w:hAnsi="Arial"/>
          <w:color w:val="1A1A1A"/>
          <w:sz w:val="22"/>
          <w:szCs w:val="22"/>
        </w:rPr>
        <w:t xml:space="preserve">Save d_i to a batch file every 100 articles. Never accumulate in memory.</w:t>
      </w:r>
    </w:p>
    <w:p>
      <w:pPr>
        <w:spacing w:before="60" w:after="100"/>
        <w:jc w:val="both"/>
      </w:pPr>
      <w:r>
        <w:rPr>
          <w:rFonts w:ascii="Arial" w:cs="Arial" w:eastAsia="Arial" w:hAnsi="Arial"/>
          <w:color w:val="1A1A1A"/>
          <w:sz w:val="22"/>
          <w:szCs w:val="22"/>
        </w:rPr>
        <w:t xml:space="preserve">Layer selection: run a small sweep on layers 16, 20, 24, 28 using 5 validation authors. Pick the layer where same-author vector cosine similarity is highest relative to cross-author similarity.</w:t>
      </w:r>
    </w:p>
    <w:p>
      <w:pPr>
        <w:spacing w:before="60" w:after="100"/>
        <w:jc w:val="both"/>
      </w:pPr>
      <w:r>
        <w:rPr>
          <w:rFonts w:ascii="Arial" w:cs="Arial" w:eastAsia="Arial" w:hAnsi="Arial"/>
          <w:color w:val="1A1A1A"/>
          <w:sz w:val="22"/>
          <w:szCs w:val="22"/>
        </w:rPr>
        <w:t xml:space="preserve">Per-author style vector: for each rich author, load all their saved differences and compute the mean. Save as vectors/{author_id}.npy.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C0392B" w:sz="18"/>
              <w:bottom w:val="none" w:color="FFFFFF" w:sz="0"/>
              <w:right w:val="none" w:color="FFFFFF" w:sz="0"/>
            </w:tcBorders>
            <w:shd w:fill="FDECEA" w:val="clear"/>
            <w:tcMar>
              <w:top w:type="dxa" w:w="120"/>
              <w:left w:type="dxa" w:w="240"/>
              <w:bottom w:type="dxa" w:w="120"/>
              <w:right w:type="dxa" w:w="240"/>
            </w:tcMar>
          </w:tcPr>
          <w:p>
            <w:pPr>
              <w:spacing w:before="0" w:after="60"/>
            </w:pPr>
            <w:r>
              <w:rPr>
                <w:rFonts w:ascii="Arial" w:cs="Arial" w:eastAsia="Arial" w:hAnsi="Arial"/>
                <w:b/>
                <w:bCs/>
                <w:color w:val="C0392B"/>
                <w:sz w:val="20"/>
                <w:szCs w:val="20"/>
              </w:rPr>
              <w:t xml:space="preserve">Critical Risk — Kaggle Session Management</w:t>
            </w:r>
          </w:p>
          <w:p>
            <w:pPr>
              <w:spacing w:before="0" w:after="0"/>
              <w:jc w:val="both"/>
            </w:pPr>
            <w:r>
              <w:rPr>
                <w:rFonts w:ascii="Arial" w:cs="Arial" w:eastAsia="Arial" w:hAnsi="Arial"/>
                <w:color w:val="1A1A1A"/>
                <w:sz w:val="20"/>
                <w:szCs w:val="20"/>
              </w:rPr>
              <w:t xml:space="preserve">Kaggle free T4 sessions have a 12-hour hard limit and 30 free hours per week. Activation extraction for 40,000+ articles will require multiple sessions. Always save in batches of 100. Always note the last processed article_id. Resume from the last checkpoint, never restart from scratch.</w:t>
            </w:r>
          </w:p>
        </w:tc>
      </w:tr>
    </w:tbl>
    <w:p>
      <w:pPr>
        <w:spacing w:before="60" w:after="60"/>
      </w:pPr>
    </w:p>
    <w:p>
      <w:pPr>
        <w:pStyle w:val="Heading2"/>
        <w:spacing w:before="320" w:after="120"/>
      </w:pPr>
      <w:r>
        <w:rPr>
          <w:rFonts w:ascii="Arial" w:cs="Arial" w:eastAsia="Arial" w:hAnsi="Arial"/>
          <w:b/>
          <w:bCs/>
          <w:color w:val="1F3A6E"/>
          <w:sz w:val="28"/>
          <w:szCs w:val="28"/>
        </w:rPr>
        <w:t xml:space="preserve">Week 5 — Cold-Start Module + Full Evaluation</w:t>
      </w:r>
    </w:p>
    <w:p>
      <w:pPr>
        <w:pStyle w:val="Heading3"/>
        <w:spacing w:before="240" w:after="80"/>
      </w:pPr>
      <w:r>
        <w:rPr>
          <w:rFonts w:ascii="Arial" w:cs="Arial" w:eastAsia="Arial" w:hAnsi="Arial"/>
          <w:b/>
          <w:bCs/>
          <w:color w:val="C0392B"/>
          <w:sz w:val="24"/>
          <w:szCs w:val="24"/>
        </w:rPr>
        <w:t xml:space="preserve">Part A: Clustering Rich-Author Style Vectors</w:t>
      </w:r>
    </w:p>
    <w:p>
      <w:pPr>
        <w:spacing w:before="60" w:after="100"/>
        <w:jc w:val="both"/>
      </w:pPr>
      <w:r>
        <w:rPr>
          <w:rFonts w:ascii="Arial" w:cs="Arial" w:eastAsia="Arial" w:hAnsi="Arial"/>
          <w:color w:val="1A1A1A"/>
          <w:sz w:val="22"/>
          <w:szCs w:val="22"/>
        </w:rPr>
        <w:t xml:space="preserve">Load all rich-author style vectors. Normalise each to unit length. Sweep K-means clustering from K=5 to K=20. Select K that maximises the silhouette score. Save centroids to vectors/cluster_centroids.npy. Log the K selection result with justification — this is a result you will present.</w:t>
      </w:r>
    </w:p>
    <w:p>
      <w:pPr>
        <w:pStyle w:val="Heading3"/>
        <w:spacing w:before="240" w:after="80"/>
      </w:pPr>
      <w:r>
        <w:rPr>
          <w:rFonts w:ascii="Arial" w:cs="Arial" w:eastAsia="Arial" w:hAnsi="Arial"/>
          <w:b/>
          <w:bCs/>
          <w:color w:val="C0392B"/>
          <w:sz w:val="24"/>
          <w:szCs w:val="24"/>
        </w:rPr>
        <w:t xml:space="preserve">Part B: Cold-Start Interpolation</w:t>
      </w:r>
    </w:p>
    <w:p>
      <w:pPr>
        <w:spacing w:before="60" w:after="100"/>
        <w:jc w:val="both"/>
      </w:pPr>
      <w:r>
        <w:rPr>
          <w:rFonts w:ascii="Arial" w:cs="Arial" w:eastAsia="Arial" w:hAnsi="Arial"/>
          <w:color w:val="1A1A1A"/>
          <w:sz w:val="22"/>
          <w:szCs w:val="22"/>
        </w:rPr>
        <w:t xml:space="preserve">For each sparse author (5-20 articles), compute their raw style vector (same contrastive method, few samples). Find the nearest centroid by cosine similarity. Compute: v_cold = alpha * v_centroid + (1 - alpha) * v_sparse. Sweep alpha from 0.2 to 0.8 on validation set. Select optimal alpha.</w:t>
      </w:r>
    </w:p>
    <w:p>
      <w:pPr>
        <w:pStyle w:val="Heading3"/>
        <w:spacing w:before="240" w:after="80"/>
      </w:pPr>
      <w:r>
        <w:rPr>
          <w:rFonts w:ascii="Arial" w:cs="Arial" w:eastAsia="Arial" w:hAnsi="Arial"/>
          <w:b/>
          <w:bCs/>
          <w:color w:val="C0392B"/>
          <w:sz w:val="24"/>
          <w:szCs w:val="24"/>
        </w:rPr>
        <w:t xml:space="preserve">Part C: Full Evaluation — Core Academic Deliverable</w:t>
      </w:r>
    </w:p>
    <w:p>
      <w:pPr>
        <w:spacing w:before="60" w:after="100"/>
        <w:jc w:val="both"/>
      </w:pPr>
      <w:r>
        <w:rPr>
          <w:rFonts w:ascii="Arial" w:cs="Arial" w:eastAsia="Arial" w:hAnsi="Arial"/>
          <w:color w:val="1A1A1A"/>
          <w:sz w:val="22"/>
          <w:szCs w:val="22"/>
        </w:rPr>
        <w:t xml:space="preserve">This table must be produced by end of Week 5. It is the primary result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20"/>
        <w:gridCol w:w="1120"/>
        <w:gridCol w:w="1120"/>
        <w:gridCol w:w="1000"/>
        <w:gridCol w:w="1000"/>
        <w:gridCol w:w="1000"/>
      </w:tblGrid>
      <w:tr>
        <w:trPr>
          <w:tblHeader/>
        </w:trPr>
        <w:tc>
          <w:tcPr>
            <w:tcW w:type="dxa" w:w="300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Method</w:t>
            </w:r>
          </w:p>
        </w:tc>
        <w:tc>
          <w:tcPr>
            <w:tcW w:type="dxa" w:w="112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ROUGE-L Rich</w:t>
            </w:r>
          </w:p>
        </w:tc>
        <w:tc>
          <w:tcPr>
            <w:tcW w:type="dxa" w:w="112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ROUGE-L Sparse</w:t>
            </w:r>
          </w:p>
        </w:tc>
        <w:tc>
          <w:tcPr>
            <w:tcW w:type="dxa" w:w="112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METEOR Rich</w:t>
            </w:r>
          </w:p>
        </w:tc>
        <w:tc>
          <w:tcPr>
            <w:tcW w:type="dxa" w:w="100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METEOR Sparse</w:t>
            </w:r>
          </w:p>
        </w:tc>
        <w:tc>
          <w:tcPr>
            <w:tcW w:type="dxa" w:w="100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BERTScore Rich</w:t>
            </w:r>
          </w:p>
        </w:tc>
        <w:tc>
          <w:tcPr>
            <w:tcW w:type="dxa" w:w="1000"/>
            <w:tcBorders>
              <w:top w:val="single" w:color="CCCCCC" w:sz="1"/>
              <w:left w:val="single" w:color="CCCCCC" w:sz="1"/>
              <w:bottom w:val="single" w:color="CCCCCC" w:sz="1"/>
              <w:right w:val="single" w:color="CCCCCC" w:sz="1"/>
            </w:tcBorders>
            <w:shd w:fill="1F3A6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BERTScore Sparse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val="false"/>
                <w:bCs w:val="false"/>
                <w:color w:val="1A1A1A"/>
                <w:sz w:val="18"/>
                <w:szCs w:val="18"/>
              </w:rPr>
              <w:t xml:space="preserve">No Personalization (base LLM)</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val="false"/>
                <w:bCs w:val="false"/>
                <w:color w:val="1A1A1A"/>
                <w:sz w:val="18"/>
                <w:szCs w:val="18"/>
              </w:rPr>
              <w:t xml:space="preserve">RAG (BM25 retrieval, k=3)</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val="false"/>
                <w:bCs w:val="false"/>
                <w:color w:val="1A1A1A"/>
                <w:sz w:val="18"/>
                <w:szCs w:val="18"/>
              </w:rPr>
              <w:t xml:space="preserve">StyleVector (original paper)</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DEGRADES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DEGRADES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1A1A1A"/>
                <w:sz w:val="18"/>
                <w:szCs w:val="18"/>
              </w:rPr>
              <w:t xml:space="preserve">DEGRADES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left"/>
            </w:pPr>
            <w:r>
              <w:rPr>
                <w:rFonts w:ascii="Arial" w:cs="Arial" w:eastAsia="Arial" w:hAnsi="Arial"/>
                <w:b/>
                <w:bCs/>
                <w:color w:val="1A1A1A"/>
                <w:sz w:val="18"/>
                <w:szCs w:val="18"/>
              </w:rPr>
              <w:t xml:space="preserve">Cold-Start StyleVector (Ours)</w:t>
            </w:r>
          </w:p>
        </w:tc>
        <w:tc>
          <w:tcPr>
            <w:tcW w:type="dxa" w:w="112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1A1A1A"/>
                <w:sz w:val="18"/>
                <w:szCs w:val="18"/>
              </w:rPr>
              <w:t xml:space="preserve">result</w:t>
            </w:r>
          </w:p>
        </w:tc>
        <w:tc>
          <w:tcPr>
            <w:tcW w:type="dxa" w:w="112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8"/>
                <w:szCs w:val="18"/>
              </w:rPr>
              <w:t xml:space="preserve">IMPROVES</w:t>
            </w:r>
          </w:p>
        </w:tc>
        <w:tc>
          <w:tcPr>
            <w:tcW w:type="dxa" w:w="112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8"/>
                <w:szCs w:val="18"/>
              </w:rPr>
              <w:t xml:space="preserve">IMPROVES</w:t>
            </w:r>
          </w:p>
        </w:tc>
        <w:tc>
          <w:tcPr>
            <w:tcW w:type="dxa" w:w="10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1A1A1A"/>
                <w:sz w:val="18"/>
                <w:szCs w:val="18"/>
              </w:rPr>
              <w:t xml:space="preserve">result</w:t>
            </w:r>
          </w:p>
        </w:tc>
        <w:tc>
          <w:tcPr>
            <w:tcW w:type="dxa" w:w="10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8"/>
                <w:szCs w:val="18"/>
              </w:rPr>
              <w:t xml:space="preserve">IMPROVES</w:t>
            </w:r>
          </w:p>
        </w:tc>
      </w:tr>
    </w:tbl>
    <w:p>
      <w:pPr>
        <w:spacing w:before="60" w:after="60"/>
      </w:pPr>
    </w:p>
    <w:p>
      <w:pPr>
        <w:spacing w:before="60" w:after="100"/>
        <w:jc w:val="both"/>
      </w:pPr>
      <w:r>
        <w:rPr>
          <w:rFonts w:ascii="Arial" w:cs="Arial" w:eastAsia="Arial" w:hAnsi="Arial"/>
          <w:color w:val="1A1A1A"/>
          <w:sz w:val="22"/>
          <w:szCs w:val="22"/>
        </w:rPr>
        <w:t xml:space="preserve">Additional metric added beyond the paper: Style Consistency Score — train a linear classifier on rich-author style vectors, test whether cold-start generated headlines are correctly attributed to their author. Higher score means style is better preserved. This metric is original to this project.</w:t>
      </w:r>
    </w:p>
    <w:p>
      <w:pPr>
        <w:spacing w:before="60" w:after="60"/>
      </w:pPr>
    </w:p>
    <w:p>
      <w:pPr>
        <w:pStyle w:val="Heading2"/>
        <w:spacing w:before="320" w:after="120"/>
      </w:pPr>
      <w:r>
        <w:rPr>
          <w:rFonts w:ascii="Arial" w:cs="Arial" w:eastAsia="Arial" w:hAnsi="Arial"/>
          <w:b/>
          <w:bCs/>
          <w:color w:val="1F3A6E"/>
          <w:sz w:val="28"/>
          <w:szCs w:val="28"/>
        </w:rPr>
        <w:t xml:space="preserve">Week 6 — Full-Stack Application and Deployment</w:t>
      </w:r>
    </w:p>
    <w:p>
      <w:pPr>
        <w:pStyle w:val="Heading3"/>
        <w:spacing w:before="240" w:after="80"/>
      </w:pPr>
      <w:r>
        <w:rPr>
          <w:rFonts w:ascii="Arial" w:cs="Arial" w:eastAsia="Arial" w:hAnsi="Arial"/>
          <w:b/>
          <w:bCs/>
          <w:color w:val="C0392B"/>
          <w:sz w:val="24"/>
          <w:szCs w:val="24"/>
        </w:rPr>
        <w:t xml:space="preserve">Backend — FastAPI</w:t>
      </w:r>
    </w:p>
    <w:p>
      <w:pPr>
        <w:spacing w:before="60" w:after="100"/>
        <w:jc w:val="both"/>
      </w:pPr>
      <w:r>
        <w:rPr>
          <w:rFonts w:ascii="Arial" w:cs="Arial" w:eastAsia="Arial" w:hAnsi="Arial"/>
          <w:color w:val="1A1A1A"/>
          <w:sz w:val="22"/>
          <w:szCs w:val="22"/>
        </w:rPr>
        <w:t xml:space="preserve">The FastAPI backend serves three endpoints:</w:t>
      </w:r>
    </w:p>
    <w:p>
      <w:pPr>
        <w:pStyle w:val="ListParagraph"/>
        <w:numPr>
          <w:ilvl w:val="0"/>
          <w:numId w:val="2"/>
        </w:numPr>
        <w:spacing w:before="40" w:after="40"/>
      </w:pPr>
      <w:r>
        <w:rPr>
          <w:rFonts w:ascii="Arial" w:cs="Arial" w:eastAsia="Arial" w:hAnsi="Arial"/>
          <w:color w:val="1A1A1A"/>
          <w:sz w:val="22"/>
          <w:szCs w:val="22"/>
        </w:rPr>
        <w:t xml:space="preserve">GET /authors — returns list of all authors, their article count, group (rich/sparse), and cluster assignment.</w:t>
      </w:r>
    </w:p>
    <w:p>
      <w:pPr>
        <w:pStyle w:val="ListParagraph"/>
        <w:numPr>
          <w:ilvl w:val="0"/>
          <w:numId w:val="2"/>
        </w:numPr>
        <w:spacing w:before="40" w:after="40"/>
      </w:pPr>
      <w:r>
        <w:rPr>
          <w:rFonts w:ascii="Arial" w:cs="Arial" w:eastAsia="Arial" w:hAnsi="Arial"/>
          <w:color w:val="1A1A1A"/>
          <w:sz w:val="22"/>
          <w:szCs w:val="22"/>
        </w:rPr>
        <w:t xml:space="preserve">POST /generate — accepts article text and author name. Loads pre-computed style vector for that author (or applies cold-start interpolation if sparse). Returns cached pre-generated headline plus style metadata.</w:t>
      </w:r>
    </w:p>
    <w:p>
      <w:pPr>
        <w:pStyle w:val="ListParagraph"/>
        <w:numPr>
          <w:ilvl w:val="0"/>
          <w:numId w:val="2"/>
        </w:numPr>
        <w:spacing w:before="40" w:after="40"/>
      </w:pPr>
      <w:r>
        <w:rPr>
          <w:rFonts w:ascii="Arial" w:cs="Arial" w:eastAsia="Arial" w:hAnsi="Arial"/>
          <w:color w:val="1A1A1A"/>
          <w:sz w:val="22"/>
          <w:szCs w:val="22"/>
        </w:rPr>
        <w:t xml:space="preserve">GET /results — returns the full evaluation table as JSON for display in the frontend results page.</w:t>
      </w:r>
    </w:p>
    <w:p>
      <w:pPr>
        <w:spacing w:before="60" w:after="100"/>
        <w:jc w:val="both"/>
      </w:pPr>
      <w:r>
        <w:rPr>
          <w:rFonts w:ascii="Arial" w:cs="Arial" w:eastAsia="Arial" w:hAnsi="Arial"/>
          <w:color w:val="1A1A1A"/>
          <w:sz w:val="22"/>
          <w:szCs w:val="22"/>
        </w:rPr>
        <w:t xml:space="preserve">The production backend serves only cached pre-computed outputs. No model runs at request time. Style vectors are 16KB files loaded at startup. Inference is instant.</w:t>
      </w:r>
    </w:p>
    <w:p>
      <w:pPr>
        <w:pStyle w:val="Heading3"/>
        <w:spacing w:before="240" w:after="80"/>
      </w:pPr>
      <w:r>
        <w:rPr>
          <w:rFonts w:ascii="Arial" w:cs="Arial" w:eastAsia="Arial" w:hAnsi="Arial"/>
          <w:b/>
          <w:bCs/>
          <w:color w:val="C0392B"/>
          <w:sz w:val="24"/>
          <w:szCs w:val="24"/>
        </w:rPr>
        <w:t xml:space="preserve">Frontend — React</w:t>
      </w:r>
    </w:p>
    <w:p>
      <w:pPr>
        <w:spacing w:before="60" w:after="100"/>
        <w:jc w:val="both"/>
      </w:pPr>
      <w:r>
        <w:rPr>
          <w:rFonts w:ascii="Arial" w:cs="Arial" w:eastAsia="Arial" w:hAnsi="Arial"/>
          <w:color w:val="1A1A1A"/>
          <w:sz w:val="22"/>
          <w:szCs w:val="22"/>
        </w:rPr>
        <w:t xml:space="preserve">Three screens with simple React components (no Next.js required — plain React with Vite is simpler and equally deployable on Vercel):</w:t>
      </w:r>
    </w:p>
    <w:p>
      <w:pPr>
        <w:pStyle w:val="ListParagraph"/>
        <w:numPr>
          <w:ilvl w:val="0"/>
          <w:numId w:val="2"/>
        </w:numPr>
        <w:spacing w:before="40" w:after="40"/>
      </w:pPr>
      <w:r>
        <w:rPr>
          <w:rFonts w:ascii="Arial" w:cs="Arial" w:eastAsia="Arial" w:hAnsi="Arial"/>
          <w:b/>
          <w:bCs/>
          <w:color w:val="1A1A1A"/>
          <w:sz w:val="22"/>
          <w:szCs w:val="22"/>
        </w:rPr>
        <w:t xml:space="preserve">Demo Screen: </w:t>
      </w:r>
      <w:r>
        <w:rPr>
          <w:rFonts w:ascii="Arial" w:cs="Arial" w:eastAsia="Arial" w:hAnsi="Arial"/>
          <w:color w:val="1A1A1A"/>
          <w:sz w:val="22"/>
          <w:szCs w:val="22"/>
        </w:rPr>
        <w:t xml:space="preserve">Text area for article input, author dropdown showing article count and group badge, side-by-side display of Generic vs. Cold-Start personalised headline. Shows which cluster the author belongs to.</w:t>
      </w:r>
    </w:p>
    <w:p>
      <w:pPr>
        <w:pStyle w:val="ListParagraph"/>
        <w:numPr>
          <w:ilvl w:val="0"/>
          <w:numId w:val="2"/>
        </w:numPr>
        <w:spacing w:before="40" w:after="40"/>
      </w:pPr>
      <w:r>
        <w:rPr>
          <w:rFonts w:ascii="Arial" w:cs="Arial" w:eastAsia="Arial" w:hAnsi="Arial"/>
          <w:b/>
          <w:bCs/>
          <w:color w:val="1A1A1A"/>
          <w:sz w:val="22"/>
          <w:szCs w:val="22"/>
        </w:rPr>
        <w:t xml:space="preserve">Results Screen: </w:t>
      </w:r>
      <w:r>
        <w:rPr>
          <w:rFonts w:ascii="Arial" w:cs="Arial" w:eastAsia="Arial" w:hAnsi="Arial"/>
          <w:color w:val="1A1A1A"/>
          <w:sz w:val="22"/>
          <w:szCs w:val="22"/>
        </w:rPr>
        <w:t xml:space="preserve">Static evaluation table with bar charts comparing methods on rich vs. sparse authors. t-SNE visualisation of style vector clusters (pre-computed PNG embedded as image).</w:t>
      </w:r>
    </w:p>
    <w:p>
      <w:pPr>
        <w:pStyle w:val="ListParagraph"/>
        <w:numPr>
          <w:ilvl w:val="0"/>
          <w:numId w:val="2"/>
        </w:numPr>
        <w:spacing w:before="40" w:after="40"/>
      </w:pPr>
      <w:r>
        <w:rPr>
          <w:rFonts w:ascii="Arial" w:cs="Arial" w:eastAsia="Arial" w:hAnsi="Arial"/>
          <w:b/>
          <w:bCs/>
          <w:color w:val="1A1A1A"/>
          <w:sz w:val="22"/>
          <w:szCs w:val="22"/>
        </w:rPr>
        <w:t xml:space="preserve">About Screen: </w:t>
      </w:r>
      <w:r>
        <w:rPr>
          <w:rFonts w:ascii="Arial" w:cs="Arial" w:eastAsia="Arial" w:hAnsi="Arial"/>
          <w:color w:val="1A1A1A"/>
          <w:sz w:val="22"/>
          <w:szCs w:val="22"/>
        </w:rPr>
        <w:t xml:space="preserve">Project overview, novel contribution description, dataset statistics, architecture diagram.</w:t>
      </w:r>
    </w:p>
    <w:p>
      <w:pPr>
        <w:pStyle w:val="Heading3"/>
        <w:spacing w:before="240" w:after="80"/>
      </w:pPr>
      <w:r>
        <w:rPr>
          <w:rFonts w:ascii="Arial" w:cs="Arial" w:eastAsia="Arial" w:hAnsi="Arial"/>
          <w:b/>
          <w:bCs/>
          <w:color w:val="C0392B"/>
          <w:sz w:val="24"/>
          <w:szCs w:val="24"/>
        </w:rPr>
        <w:t xml:space="preserve">Stage 3A — Permanent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Backend deployment</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HuggingFace Spaces with Dockerfile. Port 7860. Free tier. Permanently accessible URL. No GPU required since only cached outputs are 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Frontend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Connect GitHub repo. Auto-deploys on push to main branch. Frontend calls the HF Spaces backend URL.</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CI/CD</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GitHub Actions: run pytest on every push, auto-deploy to HF Spaces on merge to main.</w:t>
            </w:r>
          </w:p>
        </w:tc>
      </w:tr>
    </w:tbl>
    <w:p>
      <w:pPr>
        <w:spacing w:before="60" w:after="60"/>
      </w:pPr>
    </w:p>
    <w:p>
      <w:pPr>
        <w:pStyle w:val="Heading3"/>
        <w:spacing w:before="240" w:after="80"/>
      </w:pPr>
      <w:r>
        <w:rPr>
          <w:rFonts w:ascii="Arial" w:cs="Arial" w:eastAsia="Arial" w:hAnsi="Arial"/>
          <w:b/>
          <w:bCs/>
          <w:color w:val="C0392B"/>
          <w:sz w:val="24"/>
          <w:szCs w:val="24"/>
        </w:rPr>
        <w:t xml:space="preserve">Stage 3B — Live Research Demo (Presentation Only)</w:t>
      </w:r>
    </w:p>
    <w:p>
      <w:pPr>
        <w:spacing w:before="60" w:after="100"/>
        <w:jc w:val="both"/>
      </w:pPr>
      <w:r>
        <w:rPr>
          <w:rFonts w:ascii="Arial" w:cs="Arial" w:eastAsia="Arial" w:hAnsi="Arial"/>
          <w:color w:val="1A1A1A"/>
          <w:sz w:val="22"/>
          <w:szCs w:val="22"/>
        </w:rPr>
        <w:t xml:space="preserve">A separate Colab notebook runs the actual fine-tuned model with real activation steering:</w:t>
      </w:r>
    </w:p>
    <w:p>
      <w:pPr>
        <w:pStyle w:val="ListParagraph"/>
        <w:numPr>
          <w:ilvl w:val="0"/>
          <w:numId w:val="2"/>
        </w:numPr>
        <w:spacing w:before="40" w:after="40"/>
      </w:pPr>
      <w:r>
        <w:rPr>
          <w:rFonts w:ascii="Arial" w:cs="Arial" w:eastAsia="Arial" w:hAnsi="Arial"/>
          <w:color w:val="1A1A1A"/>
          <w:sz w:val="22"/>
          <w:szCs w:val="22"/>
        </w:rPr>
        <w:t xml:space="preserve">Load fine-tuned LLaMA-2-7B from HuggingFace Hub in 4-bit mode on Colab T4.</w:t>
      </w:r>
    </w:p>
    <w:p>
      <w:pPr>
        <w:pStyle w:val="ListParagraph"/>
        <w:numPr>
          <w:ilvl w:val="0"/>
          <w:numId w:val="2"/>
        </w:numPr>
        <w:spacing w:before="40" w:after="40"/>
      </w:pPr>
      <w:r>
        <w:rPr>
          <w:rFonts w:ascii="Arial" w:cs="Arial" w:eastAsia="Arial" w:hAnsi="Arial"/>
          <w:color w:val="1A1A1A"/>
          <w:sz w:val="22"/>
          <w:szCs w:val="22"/>
        </w:rPr>
        <w:t xml:space="preserve">Load pre-computed style vectors for all authors.</w:t>
      </w:r>
    </w:p>
    <w:p>
      <w:pPr>
        <w:pStyle w:val="ListParagraph"/>
        <w:numPr>
          <w:ilvl w:val="0"/>
          <w:numId w:val="2"/>
        </w:numPr>
        <w:spacing w:before="40" w:after="40"/>
      </w:pPr>
      <w:r>
        <w:rPr>
          <w:rFonts w:ascii="Arial" w:cs="Arial" w:eastAsia="Arial" w:hAnsi="Arial"/>
          <w:b/>
          <w:bCs/>
          <w:color w:val="1A1A1A"/>
          <w:sz w:val="22"/>
          <w:szCs w:val="22"/>
        </w:rPr>
        <w:t xml:space="preserve">On request: </w:t>
      </w:r>
      <w:r>
        <w:rPr>
          <w:rFonts w:ascii="Arial" w:cs="Arial" w:eastAsia="Arial" w:hAnsi="Arial"/>
          <w:color w:val="1A1A1A"/>
          <w:sz w:val="22"/>
          <w:szCs w:val="22"/>
        </w:rPr>
        <w:t xml:space="preserve">inject the style vector into layer L during generation. Return steered headline in approximately 2-3 seconds.</w:t>
      </w:r>
    </w:p>
    <w:p>
      <w:pPr>
        <w:pStyle w:val="ListParagraph"/>
        <w:numPr>
          <w:ilvl w:val="0"/>
          <w:numId w:val="2"/>
        </w:numPr>
        <w:spacing w:before="40" w:after="40"/>
      </w:pPr>
      <w:r>
        <w:rPr>
          <w:rFonts w:ascii="Arial" w:cs="Arial" w:eastAsia="Arial" w:hAnsi="Arial"/>
          <w:color w:val="1A1A1A"/>
          <w:sz w:val="22"/>
          <w:szCs w:val="22"/>
        </w:rPr>
        <w:t xml:space="preserve">Expose the Colab instance via ngrok tunnel to get a public URL.</w:t>
      </w:r>
    </w:p>
    <w:p>
      <w:pPr>
        <w:pStyle w:val="ListParagraph"/>
        <w:numPr>
          <w:ilvl w:val="0"/>
          <w:numId w:val="2"/>
        </w:numPr>
        <w:spacing w:before="40" w:after="40"/>
      </w:pPr>
      <w:r>
        <w:rPr>
          <w:rFonts w:ascii="Arial" w:cs="Arial" w:eastAsia="Arial" w:hAnsi="Arial"/>
          <w:b/>
          <w:bCs/>
          <w:color w:val="1A1A1A"/>
          <w:sz w:val="22"/>
          <w:szCs w:val="22"/>
        </w:rPr>
        <w:t xml:space="preserve">The frontend has a toggle: </w:t>
      </w:r>
      <w:r>
        <w:rPr>
          <w:rFonts w:ascii="Arial" w:cs="Arial" w:eastAsia="Arial" w:hAnsi="Arial"/>
          <w:color w:val="1A1A1A"/>
          <w:sz w:val="22"/>
          <w:szCs w:val="22"/>
        </w:rPr>
        <w:t xml:space="preserve">'Switch to Live Research Mode' which redirects API calls to the ngrok URL.</w:t>
      </w:r>
    </w:p>
    <w:p>
      <w:pPr>
        <w:spacing w:before="60" w:after="100"/>
        <w:jc w:val="both"/>
      </w:pPr>
      <w:r>
        <w:rPr>
          <w:rFonts w:ascii="Arial" w:cs="Arial" w:eastAsia="Arial" w:hAnsi="Arial"/>
          <w:color w:val="1A1A1A"/>
          <w:sz w:val="22"/>
          <w:szCs w:val="22"/>
        </w:rPr>
        <w:t xml:space="preserve">This setup is run 30 minutes before the presentation and kept alive during the demo. The permanent Stage 3A deployment serves as fallback if the Colab session drops.</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6. Full-Stack Architecture</w:t>
      </w:r>
    </w:p>
    <w:p>
      <w:pPr>
        <w:pStyle w:val="Heading2"/>
        <w:spacing w:before="320" w:after="120"/>
      </w:pPr>
      <w:r>
        <w:rPr>
          <w:rFonts w:ascii="Arial" w:cs="Arial" w:eastAsia="Arial" w:hAnsi="Arial"/>
          <w:b/>
          <w:bCs/>
          <w:color w:val="1F3A6E"/>
          <w:sz w:val="28"/>
          <w:szCs w:val="28"/>
        </w:rPr>
        <w:t xml:space="preserve">6.1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120"/>
              <w:left w:type="dxa" w:w="240"/>
              <w:bottom w:type="dxa" w:w="120"/>
              <w:right w:type="dxa" w:w="240"/>
            </w:tcMar>
          </w:tcPr>
          <w:p>
            <w:pPr>
              <w:spacing w:before="0" w:after="0"/>
            </w:pPr>
            <w:r>
              <w:rPr>
                <w:rFonts w:ascii="Courier New" w:cs="Courier New" w:eastAsia="Courier New" w:hAnsi="Courier New"/>
                <w:color w:val="2C3E50"/>
                <w:sz w:val="18"/>
                <w:szCs w:val="18"/>
              </w:rPr>
              <w:t xml:space="preserve">cold-start-stylevector/</w:t>
            </w:r>
          </w:p>
          <w:p>
            <w:pPr>
              <w:spacing w:before="0" w:after="0"/>
            </w:pPr>
            <w:r>
              <w:rPr>
                <w:rFonts w:ascii="Courier New" w:cs="Courier New" w:eastAsia="Courier New" w:hAnsi="Courier New"/>
                <w:color w:val="2C3E50"/>
                <w:sz w:val="18"/>
                <w:szCs w:val="18"/>
              </w:rPr>
              <w:t xml:space="preserve">├── data/</w:t>
            </w:r>
          </w:p>
          <w:p>
            <w:pPr>
              <w:spacing w:before="0" w:after="0"/>
            </w:pPr>
            <w:r>
              <w:rPr>
                <w:rFonts w:ascii="Courier New" w:cs="Courier New" w:eastAsia="Courier New" w:hAnsi="Courier New"/>
                <w:color w:val="2C3E50"/>
                <w:sz w:val="18"/>
                <w:szCs w:val="18"/>
              </w:rPr>
              <w:t xml:space="preserve">│   ├── raw/              # Downloaded datasets, never edited</w:t>
            </w:r>
          </w:p>
          <w:p>
            <w:pPr>
              <w:spacing w:before="0" w:after="0"/>
            </w:pPr>
            <w:r>
              <w:rPr>
                <w:rFonts w:ascii="Courier New" w:cs="Courier New" w:eastAsia="Courier New" w:hAnsi="Courier New"/>
                <w:color w:val="2C3E50"/>
                <w:sz w:val="18"/>
                <w:szCs w:val="18"/>
              </w:rPr>
              <w:t xml:space="preserve">│   ├── processed/        # Cleaned per-author JSONL files</w:t>
            </w:r>
          </w:p>
          <w:p>
            <w:pPr>
              <w:spacing w:before="0" w:after="0"/>
            </w:pPr>
            <w:r>
              <w:rPr>
                <w:rFonts w:ascii="Courier New" w:cs="Courier New" w:eastAsia="Courier New" w:hAnsi="Courier New"/>
                <w:color w:val="2C3E50"/>
                <w:sz w:val="18"/>
                <w:szCs w:val="18"/>
              </w:rPr>
              <w:t xml:space="preserve">│   └── splits/           # Train/val/test splits per author</w:t>
            </w:r>
          </w:p>
          <w:p>
            <w:pPr>
              <w:spacing w:before="0" w:after="0"/>
            </w:pPr>
            <w:r>
              <w:rPr>
                <w:rFonts w:ascii="Courier New" w:cs="Courier New" w:eastAsia="Courier New" w:hAnsi="Courier New"/>
                <w:color w:val="2C3E50"/>
                <w:sz w:val="18"/>
                <w:szCs w:val="18"/>
              </w:rPr>
              <w:t xml:space="preserve">├── notebooks/</w:t>
            </w:r>
          </w:p>
          <w:p>
            <w:pPr>
              <w:spacing w:before="0" w:after="0"/>
            </w:pPr>
            <w:r>
              <w:rPr>
                <w:rFonts w:ascii="Courier New" w:cs="Courier New" w:eastAsia="Courier New" w:hAnsi="Courier New"/>
                <w:color w:val="2C3E50"/>
                <w:sz w:val="18"/>
                <w:szCs w:val="18"/>
              </w:rPr>
              <w:t xml:space="preserve">│   ├── 01_data_exploration.ipynb</w:t>
            </w:r>
          </w:p>
          <w:p>
            <w:pPr>
              <w:spacing w:before="0" w:after="0"/>
            </w:pPr>
            <w:r>
              <w:rPr>
                <w:rFonts w:ascii="Courier New" w:cs="Courier New" w:eastAsia="Courier New" w:hAnsi="Courier New"/>
                <w:color w:val="2C3E50"/>
                <w:sz w:val="18"/>
                <w:szCs w:val="18"/>
              </w:rPr>
              <w:t xml:space="preserve">│   ├── 02_sft_qlora.ipynb       # Week 3 — runs on Kaggle</w:t>
            </w:r>
          </w:p>
          <w:p>
            <w:pPr>
              <w:spacing w:before="0" w:after="0"/>
            </w:pPr>
            <w:r>
              <w:rPr>
                <w:rFonts w:ascii="Courier New" w:cs="Courier New" w:eastAsia="Courier New" w:hAnsi="Courier New"/>
                <w:color w:val="2C3E50"/>
                <w:sz w:val="18"/>
                <w:szCs w:val="18"/>
              </w:rPr>
              <w:t xml:space="preserve">│   ├── 03_activation_extract.ipynb  # Week 4 — runs on Kaggle</w:t>
            </w:r>
          </w:p>
          <w:p>
            <w:pPr>
              <w:spacing w:before="0" w:after="0"/>
            </w:pPr>
            <w:r>
              <w:rPr>
                <w:rFonts w:ascii="Courier New" w:cs="Courier New" w:eastAsia="Courier New" w:hAnsi="Courier New"/>
                <w:color w:val="2C3E50"/>
                <w:sz w:val="18"/>
                <w:szCs w:val="18"/>
              </w:rPr>
              <w:t xml:space="preserve">│   ├── 04_cold_start.ipynb      # Week 5</w:t>
            </w:r>
          </w:p>
          <w:p>
            <w:pPr>
              <w:spacing w:before="0" w:after="0"/>
            </w:pPr>
            <w:r>
              <w:rPr>
                <w:rFonts w:ascii="Courier New" w:cs="Courier New" w:eastAsia="Courier New" w:hAnsi="Courier New"/>
                <w:color w:val="2C3E50"/>
                <w:sz w:val="18"/>
                <w:szCs w:val="18"/>
              </w:rPr>
              <w:t xml:space="preserve">│   └── 05_evaluation.ipynb      # Week 5</w:t>
            </w:r>
          </w:p>
          <w:p>
            <w:pPr>
              <w:spacing w:before="0" w:after="0"/>
            </w:pPr>
            <w:r>
              <w:rPr>
                <w:rFonts w:ascii="Courier New" w:cs="Courier New" w:eastAsia="Courier New" w:hAnsi="Courier New"/>
                <w:color w:val="2C3E50"/>
                <w:sz w:val="18"/>
                <w:szCs w:val="18"/>
              </w:rPr>
              <w:t xml:space="preserve">├── src/</w:t>
            </w:r>
          </w:p>
          <w:p>
            <w:pPr>
              <w:spacing w:before="0" w:after="0"/>
            </w:pPr>
            <w:r>
              <w:rPr>
                <w:rFonts w:ascii="Courier New" w:cs="Courier New" w:eastAsia="Courier New" w:hAnsi="Courier New"/>
                <w:color w:val="2C3E50"/>
                <w:sz w:val="18"/>
                <w:szCs w:val="18"/>
              </w:rPr>
              <w:t xml:space="preserve">│   ├── scraper/          # TOI/HT scraping scripts</w:t>
            </w:r>
          </w:p>
          <w:p>
            <w:pPr>
              <w:spacing w:before="0" w:after="0"/>
            </w:pPr>
            <w:r>
              <w:rPr>
                <w:rFonts w:ascii="Courier New" w:cs="Courier New" w:eastAsia="Courier New" w:hAnsi="Courier New"/>
                <w:color w:val="2C3E50"/>
                <w:sz w:val="18"/>
                <w:szCs w:val="18"/>
              </w:rPr>
              <w:t xml:space="preserve">│   ├── pipeline/         # Agnostic gen, activation, cold-start</w:t>
            </w:r>
          </w:p>
          <w:p>
            <w:pPr>
              <w:spacing w:before="0" w:after="0"/>
            </w:pPr>
            <w:r>
              <w:rPr>
                <w:rFonts w:ascii="Courier New" w:cs="Courier New" w:eastAsia="Courier New" w:hAnsi="Courier New"/>
                <w:color w:val="2C3E50"/>
                <w:sz w:val="18"/>
                <w:szCs w:val="18"/>
              </w:rPr>
              <w:t xml:space="preserve">│   └── api/              # FastAPI backend</w:t>
            </w:r>
          </w:p>
          <w:p>
            <w:pPr>
              <w:spacing w:before="0" w:after="0"/>
            </w:pPr>
            <w:r>
              <w:rPr>
                <w:rFonts w:ascii="Courier New" w:cs="Courier New" w:eastAsia="Courier New" w:hAnsi="Courier New"/>
                <w:color w:val="2C3E50"/>
                <w:sz w:val="18"/>
                <w:szCs w:val="18"/>
              </w:rPr>
              <w:t xml:space="preserve">│       ├── main.py</w:t>
            </w:r>
          </w:p>
          <w:p>
            <w:pPr>
              <w:spacing w:before="0" w:after="0"/>
            </w:pPr>
            <w:r>
              <w:rPr>
                <w:rFonts w:ascii="Courier New" w:cs="Courier New" w:eastAsia="Courier New" w:hAnsi="Courier New"/>
                <w:color w:val="2C3E50"/>
                <w:sz w:val="18"/>
                <w:szCs w:val="18"/>
              </w:rPr>
              <w:t xml:space="preserve">│       └── inference.py</w:t>
            </w:r>
          </w:p>
          <w:p>
            <w:pPr>
              <w:spacing w:before="0" w:after="0"/>
            </w:pPr>
            <w:r>
              <w:rPr>
                <w:rFonts w:ascii="Courier New" w:cs="Courier New" w:eastAsia="Courier New" w:hAnsi="Courier New"/>
                <w:color w:val="2C3E50"/>
                <w:sz w:val="18"/>
                <w:szCs w:val="18"/>
              </w:rPr>
              <w:t xml:space="preserve">├── frontend/             # React + Vite application</w:t>
            </w:r>
          </w:p>
          <w:p>
            <w:pPr>
              <w:spacing w:before="0" w:after="0"/>
            </w:pPr>
            <w:r>
              <w:rPr>
                <w:rFonts w:ascii="Courier New" w:cs="Courier New" w:eastAsia="Courier New" w:hAnsi="Courier New"/>
                <w:color w:val="2C3E50"/>
                <w:sz w:val="18"/>
                <w:szCs w:val="18"/>
              </w:rPr>
              <w:t xml:space="preserve">├── vectors/              # Pre-computed .npy style vectors</w:t>
            </w:r>
          </w:p>
          <w:p>
            <w:pPr>
              <w:spacing w:before="0" w:after="0"/>
            </w:pPr>
            <w:r>
              <w:rPr>
                <w:rFonts w:ascii="Courier New" w:cs="Courier New" w:eastAsia="Courier New" w:hAnsi="Courier New"/>
                <w:color w:val="2C3E50"/>
                <w:sz w:val="18"/>
                <w:szCs w:val="18"/>
              </w:rPr>
              <w:t xml:space="preserve">├── outputs/              # Pre-generated cached headlines</w:t>
            </w:r>
          </w:p>
          <w:p>
            <w:pPr>
              <w:spacing w:before="0" w:after="0"/>
            </w:pPr>
            <w:r>
              <w:rPr>
                <w:rFonts w:ascii="Courier New" w:cs="Courier New" w:eastAsia="Courier New" w:hAnsi="Courier New"/>
                <w:color w:val="2C3E50"/>
                <w:sz w:val="18"/>
                <w:szCs w:val="18"/>
              </w:rPr>
              <w:t xml:space="preserve">├── tests/                # pytest test suite</w:t>
            </w:r>
          </w:p>
          <w:p>
            <w:pPr>
              <w:spacing w:before="0" w:after="0"/>
            </w:pPr>
            <w:r>
              <w:rPr>
                <w:rFonts w:ascii="Courier New" w:cs="Courier New" w:eastAsia="Courier New" w:hAnsi="Courier New"/>
                <w:color w:val="2C3E50"/>
                <w:sz w:val="18"/>
                <w:szCs w:val="18"/>
              </w:rPr>
              <w:t xml:space="preserve">├── docker/</w:t>
            </w:r>
          </w:p>
          <w:p>
            <w:pPr>
              <w:spacing w:before="0" w:after="0"/>
            </w:pPr>
            <w:r>
              <w:rPr>
                <w:rFonts w:ascii="Courier New" w:cs="Courier New" w:eastAsia="Courier New" w:hAnsi="Courier New"/>
                <w:color w:val="2C3E50"/>
                <w:sz w:val="18"/>
                <w:szCs w:val="18"/>
              </w:rPr>
              <w:t xml:space="preserve">│   └── Dockerfile</w:t>
            </w:r>
          </w:p>
          <w:p>
            <w:pPr>
              <w:spacing w:before="0" w:after="0"/>
            </w:pPr>
            <w:r>
              <w:rPr>
                <w:rFonts w:ascii="Courier New" w:cs="Courier New" w:eastAsia="Courier New" w:hAnsi="Courier New"/>
                <w:color w:val="2C3E50"/>
                <w:sz w:val="18"/>
                <w:szCs w:val="18"/>
              </w:rPr>
              <w:t xml:space="preserve">├── .github/</w:t>
            </w:r>
          </w:p>
          <w:p>
            <w:pPr>
              <w:spacing w:before="0" w:after="0"/>
            </w:pPr>
            <w:r>
              <w:rPr>
                <w:rFonts w:ascii="Courier New" w:cs="Courier New" w:eastAsia="Courier New" w:hAnsi="Courier New"/>
                <w:color w:val="2C3E50"/>
                <w:sz w:val="18"/>
                <w:szCs w:val="18"/>
              </w:rPr>
              <w:t xml:space="preserve">│   └── workflows/</w:t>
            </w:r>
          </w:p>
          <w:p>
            <w:pPr>
              <w:spacing w:before="0" w:after="0"/>
            </w:pPr>
            <w:r>
              <w:rPr>
                <w:rFonts w:ascii="Courier New" w:cs="Courier New" w:eastAsia="Courier New" w:hAnsi="Courier New"/>
                <w:color w:val="2C3E50"/>
                <w:sz w:val="18"/>
                <w:szCs w:val="18"/>
              </w:rPr>
              <w:t xml:space="preserve">│       ├── ci.yml        # Test on every push</w:t>
            </w:r>
          </w:p>
          <w:p>
            <w:pPr>
              <w:spacing w:before="0" w:after="0"/>
            </w:pPr>
            <w:r>
              <w:rPr>
                <w:rFonts w:ascii="Courier New" w:cs="Courier New" w:eastAsia="Courier New" w:hAnsi="Courier New"/>
                <w:color w:val="2C3E50"/>
                <w:sz w:val="18"/>
                <w:szCs w:val="18"/>
              </w:rPr>
              <w:t xml:space="preserve">│       └── deploy.yml    # Deploy to HF Spaces on main merge</w:t>
            </w:r>
          </w:p>
          <w:p>
            <w:pPr>
              <w:spacing w:before="0" w:after="0"/>
            </w:pPr>
            <w:r>
              <w:rPr>
                <w:rFonts w:ascii="Courier New" w:cs="Courier New" w:eastAsia="Courier New" w:hAnsi="Courier New"/>
                <w:color w:val="2C3E50"/>
                <w:sz w:val="18"/>
                <w:szCs w:val="18"/>
              </w:rPr>
              <w:t xml:space="preserve">├── colab_live_demo.ipynb # Stage 3B notebook</w:t>
            </w:r>
          </w:p>
          <w:p>
            <w:pPr>
              <w:spacing w:before="0" w:after="0"/>
            </w:pPr>
            <w:r>
              <w:rPr>
                <w:rFonts w:ascii="Courier New" w:cs="Courier New" w:eastAsia="Courier New" w:hAnsi="Courier New"/>
                <w:color w:val="2C3E50"/>
                <w:sz w:val="18"/>
                <w:szCs w:val="18"/>
              </w:rPr>
              <w:t xml:space="preserve">└── README.md</w:t>
            </w:r>
          </w:p>
        </w:tc>
      </w:tr>
    </w:tbl>
    <w:p>
      <w:pPr>
        <w:spacing w:before="60" w:after="60"/>
      </w:pPr>
    </w:p>
    <w:p>
      <w:pPr>
        <w:pStyle w:val="Heading2"/>
        <w:spacing w:before="320" w:after="120"/>
      </w:pPr>
      <w:r>
        <w:rPr>
          <w:rFonts w:ascii="Arial" w:cs="Arial" w:eastAsia="Arial" w:hAnsi="Arial"/>
          <w:b/>
          <w:bCs/>
          <w:color w:val="1F3A6E"/>
          <w:sz w:val="28"/>
          <w:szCs w:val="28"/>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Core LLM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LLaMA-2-7B-chat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Same model as original StyleVector paper. Results directly comparable.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Fine-tuning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QLoRA (bitsandbytes)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4-bit quantization fits Kaggle T4 16GB. LoRA enables efficient adaptation without full training.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Generic headlines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Gemini Flash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Fast, free-tiered. Paper shows generic model choice minimally affects style vector quality.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Compute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Kaggle T4 (free)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16GB VRAM. Sufficient for 4-bit LLaMA-2-7B. Checkpoint upload to HF Hub prevents data loss.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FastAPI + Python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Async, Pydantic-native, auto-generates OpenAPI docs. Standard for ML inference serving.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 Vite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Simpler than Next.js for this scope. Deployable on Vercel. You know basic React.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Prod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HF Spaces + Vercel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Both free tier. HF Spaces accepts Dockerfile on port 7860. Vercel auto-deploys on git push.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Live demo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Colab T4 + ngrok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Real GPU inference for presentation. Not a permanent deployment.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Free for public repos. Runs tests on push, deploys on main merge.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A6E"/>
                <w:sz w:val="20"/>
                <w:szCs w:val="20"/>
              </w:rPr>
              <w:t xml:space="preserve">Containerisation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Docker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Single Dockerfile for backend. Ensures reproducible deployment on HF Spaces.</w:t>
            </w:r>
          </w:p>
        </w:tc>
      </w:tr>
    </w:tbl>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7. CI/CD Pipeline</w:t>
      </w:r>
    </w:p>
    <w:p>
      <w:pPr>
        <w:spacing w:before="60" w:after="100"/>
        <w:jc w:val="both"/>
      </w:pPr>
      <w:r>
        <w:rPr>
          <w:rFonts w:ascii="Arial" w:cs="Arial" w:eastAsia="Arial" w:hAnsi="Arial"/>
          <w:color w:val="1A1A1A"/>
          <w:sz w:val="22"/>
          <w:szCs w:val="22"/>
        </w:rPr>
        <w:t xml:space="preserve">The CI/CD pipeline is set up on Day 1 of the project — not added at the end. GitHub Actions is used for both continuous integration (testing) and continuous deployment (auto-deploy to HF Spaces).</w:t>
      </w:r>
    </w:p>
    <w:p>
      <w:pPr>
        <w:pStyle w:val="Heading2"/>
        <w:spacing w:before="320" w:after="120"/>
      </w:pPr>
      <w:r>
        <w:rPr>
          <w:rFonts w:ascii="Arial" w:cs="Arial" w:eastAsia="Arial" w:hAnsi="Arial"/>
          <w:b/>
          <w:bCs/>
          <w:color w:val="1F3A6E"/>
          <w:sz w:val="28"/>
          <w:szCs w:val="28"/>
        </w:rPr>
        <w:t xml:space="preserve">7.1 Continuous Integration — ci.yml</w:t>
      </w:r>
    </w:p>
    <w:p>
      <w:pPr>
        <w:spacing w:before="60" w:after="100"/>
        <w:jc w:val="both"/>
      </w:pPr>
      <w:r>
        <w:rPr>
          <w:rFonts w:ascii="Arial" w:cs="Arial" w:eastAsia="Arial" w:hAnsi="Arial"/>
          <w:color w:val="1A1A1A"/>
          <w:sz w:val="22"/>
          <w:szCs w:val="22"/>
        </w:rPr>
        <w:t xml:space="preserve">Triggers: every push and every pull request to any branch.</w:t>
      </w:r>
    </w:p>
    <w:p>
      <w:pPr>
        <w:spacing w:before="60" w:after="100"/>
        <w:jc w:val="both"/>
      </w:pPr>
      <w:r>
        <w:rPr>
          <w:rFonts w:ascii="Arial" w:cs="Arial" w:eastAsia="Arial" w:hAnsi="Arial"/>
          <w:color w:val="1A1A1A"/>
          <w:sz w:val="22"/>
          <w:szCs w:val="22"/>
        </w:rPr>
        <w:t xml:space="preserve">Steps: checkout repository, set up Python 3.10, install requirements.txt, run pytest tests/. If any test fails, the pipeline blocks and the developer is notified.</w:t>
      </w:r>
    </w:p>
    <w:p>
      <w:pPr>
        <w:spacing w:before="60" w:after="100"/>
        <w:jc w:val="both"/>
      </w:pPr>
      <w:r>
        <w:rPr>
          <w:rFonts w:ascii="Arial" w:cs="Arial" w:eastAsia="Arial" w:hAnsi="Arial"/>
          <w:color w:val="1A1A1A"/>
          <w:sz w:val="22"/>
          <w:szCs w:val="22"/>
        </w:rPr>
        <w:t xml:space="preserve">Tests cover: API endpoint status codes, style vector loading and shape validation, cold-start interpolation correctness (alpha=0 returns sparse vector, alpha=1 returns centroid), agnostic headline generation mock (API call mocked, output format verified).</w:t>
      </w:r>
    </w:p>
    <w:p>
      <w:pPr>
        <w:pStyle w:val="Heading2"/>
        <w:spacing w:before="320" w:after="120"/>
      </w:pPr>
      <w:r>
        <w:rPr>
          <w:rFonts w:ascii="Arial" w:cs="Arial" w:eastAsia="Arial" w:hAnsi="Arial"/>
          <w:b/>
          <w:bCs/>
          <w:color w:val="1F3A6E"/>
          <w:sz w:val="28"/>
          <w:szCs w:val="28"/>
        </w:rPr>
        <w:t xml:space="preserve">7.2 Continuous Deployment — deploy.yml</w:t>
      </w:r>
    </w:p>
    <w:p>
      <w:pPr>
        <w:spacing w:before="60" w:after="100"/>
        <w:jc w:val="both"/>
      </w:pPr>
      <w:r>
        <w:rPr>
          <w:rFonts w:ascii="Arial" w:cs="Arial" w:eastAsia="Arial" w:hAnsi="Arial"/>
          <w:color w:val="1A1A1A"/>
          <w:sz w:val="22"/>
          <w:szCs w:val="22"/>
        </w:rPr>
        <w:t xml:space="preserve">Triggers: push to main branch only (i.e., after a pull request is merged).</w:t>
      </w:r>
    </w:p>
    <w:p>
      <w:pPr>
        <w:spacing w:before="60" w:after="100"/>
        <w:jc w:val="both"/>
      </w:pPr>
      <w:r>
        <w:rPr>
          <w:rFonts w:ascii="Arial" w:cs="Arial" w:eastAsia="Arial" w:hAnsi="Arial"/>
          <w:color w:val="1A1A1A"/>
          <w:sz w:val="22"/>
          <w:szCs w:val="22"/>
        </w:rPr>
        <w:t xml:space="preserve">Steps: checkout with full history, configure git identity, add HuggingFace Spaces remote using the HF_TOKEN secret, push the repository subtree to the HF Spaces remote. HuggingFace Spaces detects the Dockerfile, builds the container, and deploys automatically.</w:t>
      </w:r>
    </w:p>
    <w:p>
      <w:pPr>
        <w:pStyle w:val="Heading2"/>
        <w:spacing w:before="320" w:after="120"/>
      </w:pPr>
      <w:r>
        <w:rPr>
          <w:rFonts w:ascii="Arial" w:cs="Arial" w:eastAsia="Arial" w:hAnsi="Arial"/>
          <w:b/>
          <w:bCs/>
          <w:color w:val="1F3A6E"/>
          <w:sz w:val="28"/>
          <w:szCs w:val="28"/>
        </w:rPr>
        <w:t xml:space="preserve">7.3 Secrets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HF_TOKEN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HuggingFace write token. Used in deploy.yml to push to HF Spaces. Set in GitHub repo Settings &gt; Secrets.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No other secrets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backend in production serves only cached outputs. No API keys are needed at runtime. Gemini API is called only during the offline data pipeline (Week 4) and is not exposed in the deployed backend.</w:t>
            </w:r>
          </w:p>
        </w:tc>
      </w:tr>
    </w:tbl>
    <w:p>
      <w:pPr>
        <w:spacing w:before="60" w:after="60"/>
      </w:pPr>
    </w:p>
    <w:p>
      <w:pPr>
        <w:pStyle w:val="Heading2"/>
        <w:spacing w:before="320" w:after="120"/>
      </w:pPr>
      <w:r>
        <w:rPr>
          <w:rFonts w:ascii="Arial" w:cs="Arial" w:eastAsia="Arial" w:hAnsi="Arial"/>
          <w:b/>
          <w:bCs/>
          <w:color w:val="1F3A6E"/>
          <w:sz w:val="28"/>
          <w:szCs w:val="28"/>
        </w:rPr>
        <w:t xml:space="preserve">7.4 Dockerfile</w:t>
      </w:r>
    </w:p>
    <w:p>
      <w:pPr>
        <w:spacing w:before="60" w:after="100"/>
        <w:jc w:val="both"/>
      </w:pPr>
      <w:r>
        <w:rPr>
          <w:rFonts w:ascii="Arial" w:cs="Arial" w:eastAsia="Arial" w:hAnsi="Arial"/>
          <w:color w:val="1A1A1A"/>
          <w:sz w:val="22"/>
          <w:szCs w:val="22"/>
        </w:rPr>
        <w:t xml:space="preserve">The Dockerfile packages only what is needed for the production backend — the FastAPI server, pre-computed style vectors, and cached outputs. It does NOT include PyTorch or the LLaMA model:</w:t>
      </w:r>
    </w:p>
    <w:p>
      <w:pPr>
        <w:spacing w:before="60" w:after="100"/>
        <w:jc w:val="both"/>
      </w:pPr>
      <w:r>
        <w:rPr>
          <w:rFonts w:ascii="Arial" w:cs="Arial" w:eastAsia="Arial" w:hAnsi="Arial"/>
          <w:color w:val="1A1A1A"/>
          <w:sz w:val="22"/>
          <w:szCs w:val="22"/>
        </w:rPr>
        <w:t xml:space="preserve">Base image: python:3.10-slim. Working directory: /app. Copy requirements.txt and install. Copy src/api/, vectors/, and outputs/. Expose port 7860 (HuggingFace Spaces default). CMD: uvicorn api.main:app --host 0.0.0.0 --port 7860.</w:t>
      </w:r>
    </w:p>
    <w:p>
      <w:pPr>
        <w:spacing w:before="60" w:after="100"/>
        <w:jc w:val="both"/>
      </w:pPr>
      <w:r>
        <w:rPr>
          <w:rFonts w:ascii="Arial" w:cs="Arial" w:eastAsia="Arial" w:hAnsi="Arial"/>
          <w:color w:val="1A1A1A"/>
          <w:sz w:val="22"/>
          <w:szCs w:val="22"/>
        </w:rPr>
        <w:t xml:space="preserve">This produces a small, fast container (under 500MB) that starts immediately and requires no GPU.</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rPr>
          <w:tblHeader/>
        </w:trP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Cold-start shows no improvement over vanilla StyleVector</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7D32"/>
                <w:sz w:val="20"/>
                <w:szCs w:val="20"/>
              </w:rPr>
              <w:t xml:space="preserve">Low-Medium</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Frame as valid research finding. A rigorous negative result is defensible. Analyse cluster quality and which alpha values help/hurt. Document the conditions under which cold-start fails.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Kaggle session crashes during activation extraction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Save in batches of 100. Record last processed article_id. Resume from checkpoint on next session, never restart.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Insufficient individual named journalists in Indian dataset after filtering</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Relax sparse threshold to 5-30 articles. Add The Hindu as a third Indian source if TOI+HT yields under 20 authors.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LLaMA-2 access delayed beyond Week 2</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7D32"/>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Request on Day 1. If delayed past Week 2, use Mistral-7B as fallback (same architecture, no approval needed). Note the deviation in report.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Colab session drops during presentation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Start Colab 30 min before presentation. Stage 3A permanent deployment serves as fallback. Demo is designed so either works independently.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color w:val="1A1A1A"/>
                <w:sz w:val="20"/>
                <w:szCs w:val="20"/>
              </w:rPr>
              <w:t xml:space="preserve">QLoRA training takes longer than one Kaggle session</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C8860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7D32"/>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color w:val="1A1A1A"/>
                <w:sz w:val="20"/>
                <w:szCs w:val="20"/>
              </w:rPr>
              <w:t xml:space="preserve">Save checkpoint every 500 steps to HF Hub. Resume training from checkpoint on next session using resume_from_checkpoint parameter.</w:t>
            </w:r>
          </w:p>
        </w:tc>
      </w:tr>
    </w:tbl>
    <w:p>
      <w:pPr>
        <w:spacing w:before="60" w:after="60"/>
      </w:pPr>
    </w:p>
    <w:p>
      <w:pPr>
        <w:pStyle w:val="Heading2"/>
        <w:spacing w:before="320" w:after="120"/>
      </w:pPr>
      <w:r>
        <w:rPr>
          <w:rFonts w:ascii="Arial" w:cs="Arial" w:eastAsia="Arial" w:hAnsi="Arial"/>
          <w:b/>
          <w:bCs/>
          <w:color w:val="1F3A6E"/>
          <w:sz w:val="28"/>
          <w:szCs w:val="28"/>
        </w:rPr>
        <w:t xml:space="preserve">8.1 The Hardest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C0392B" w:sz="18"/>
              <w:bottom w:val="none" w:color="FFFFFF" w:sz="0"/>
              <w:right w:val="none" w:color="FFFFFF" w:sz="0"/>
            </w:tcBorders>
            <w:shd w:fill="FDECEA" w:val="clear"/>
            <w:tcMar>
              <w:top w:type="dxa" w:w="120"/>
              <w:left w:type="dxa" w:w="240"/>
              <w:bottom w:type="dxa" w:w="120"/>
              <w:right w:type="dxa" w:w="240"/>
            </w:tcMar>
          </w:tcPr>
          <w:p>
            <w:pPr>
              <w:spacing w:before="0" w:after="60"/>
            </w:pPr>
            <w:r>
              <w:rPr>
                <w:rFonts w:ascii="Arial" w:cs="Arial" w:eastAsia="Arial" w:hAnsi="Arial"/>
                <w:b/>
                <w:bCs/>
                <w:color w:val="C0392B"/>
                <w:sz w:val="20"/>
                <w:szCs w:val="20"/>
              </w:rPr>
              <w:t xml:space="preserve">Solo, 6 Weeks — Zero Buffer</w:t>
            </w:r>
          </w:p>
          <w:p>
            <w:pPr>
              <w:spacing w:before="0" w:after="0"/>
              <w:jc w:val="both"/>
            </w:pPr>
            <w:r>
              <w:rPr>
                <w:rFonts w:ascii="Arial" w:cs="Arial" w:eastAsia="Arial" w:hAnsi="Arial"/>
                <w:color w:val="1A1A1A"/>
                <w:sz w:val="20"/>
                <w:szCs w:val="20"/>
              </w:rPr>
              <w:t xml:space="preserve">This plan is achievable solo in 6 weeks only if every week's deliverables are completed before moving to the next. There is no buffer. The most likely failure mode is Week 4 (activation extraction) taking longer than expected and compressing Weeks 5-6. The mitigation is to start running activation extraction immediately after the fine-tuned model is saved — do not wait until Week 4 starts.</w:t>
            </w:r>
          </w:p>
        </w:tc>
      </w:tr>
    </w:tbl>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9. Evaluation Strategy</w:t>
      </w:r>
    </w:p>
    <w:p>
      <w:pPr>
        <w:spacing w:before="60" w:after="100"/>
        <w:jc w:val="both"/>
      </w:pPr>
      <w:r>
        <w:rPr>
          <w:rFonts w:ascii="Arial" w:cs="Arial" w:eastAsia="Arial" w:hAnsi="Arial"/>
          <w:color w:val="1A1A1A"/>
          <w:sz w:val="22"/>
          <w:szCs w:val="22"/>
        </w:rPr>
        <w:t xml:space="preserve">All evaluation follows the original StyleVector paper's protocol to ensure direct comparability. The paper uses LaMP and LongLaMP benchmarks; this project constructs an equivalent evaluation on its own dataset.</w:t>
      </w:r>
    </w:p>
    <w:p>
      <w:pPr>
        <w:pStyle w:val="Heading2"/>
        <w:spacing w:before="320" w:after="120"/>
      </w:pPr>
      <w:r>
        <w:rPr>
          <w:rFonts w:ascii="Arial" w:cs="Arial" w:eastAsia="Arial" w:hAnsi="Arial"/>
          <w:b/>
          <w:bCs/>
          <w:color w:val="1F3A6E"/>
          <w:sz w:val="28"/>
          <w:szCs w:val="28"/>
        </w:rPr>
        <w:t xml:space="preserve">9.1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ROUGE-L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Measures longest common subsequence between generated and reference headline. Captures word overlap at the sequence level. Widely used in summarisation and headline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METEOR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Accounts for synonyms, stemming, and paraphrases. Better than ROUGE for capturing meaning-equivalent expressions. Used in the original paper.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BERTScore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Uses BERT embeddings to compute semantic similarity between generated and reference headline. Captures meaning beyond surface lexical overlap.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Style Consistency Score (Original)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 a linear SVM on rich-author style vectors as a journalist classifier. Apply to embeddings of generated headlines. Percentage correctly attributed to their target journalist. This metric is not in the original paper and is our additional evaluation contribution.</w:t>
            </w:r>
          </w:p>
        </w:tc>
      </w:tr>
    </w:tbl>
    <w:p>
      <w:pPr>
        <w:spacing w:before="60" w:after="60"/>
      </w:pPr>
    </w:p>
    <w:p>
      <w:pPr>
        <w:pStyle w:val="Heading2"/>
        <w:spacing w:before="320" w:after="120"/>
      </w:pPr>
      <w:r>
        <w:rPr>
          <w:rFonts w:ascii="Arial" w:cs="Arial" w:eastAsia="Arial" w:hAnsi="Arial"/>
          <w:b/>
          <w:bCs/>
          <w:color w:val="1F3A6E"/>
          <w:sz w:val="28"/>
          <w:szCs w:val="28"/>
        </w:rPr>
        <w:t xml:space="preserve">9.2 Four-Method Comparison</w:t>
      </w:r>
    </w:p>
    <w:p>
      <w:pPr>
        <w:spacing w:before="60" w:after="100"/>
        <w:jc w:val="both"/>
      </w:pPr>
      <w:r>
        <w:rPr>
          <w:rFonts w:ascii="Arial" w:cs="Arial" w:eastAsia="Arial" w:hAnsi="Arial"/>
          <w:color w:val="1A1A1A"/>
          <w:sz w:val="22"/>
          <w:szCs w:val="22"/>
        </w:rPr>
        <w:t xml:space="preserve">Every result table compares all four methods across two author groups (rich: 50+ articles, sparse: 5-20 articles):</w:t>
      </w:r>
    </w:p>
    <w:p>
      <w:pPr>
        <w:pStyle w:val="ListParagraph"/>
        <w:numPr>
          <w:ilvl w:val="0"/>
          <w:numId w:val="2"/>
        </w:numPr>
        <w:spacing w:before="40" w:after="40"/>
      </w:pPr>
      <w:r>
        <w:rPr>
          <w:rFonts w:ascii="Arial" w:cs="Arial" w:eastAsia="Arial" w:hAnsi="Arial"/>
          <w:b/>
          <w:bCs/>
          <w:color w:val="1A1A1A"/>
          <w:sz w:val="22"/>
          <w:szCs w:val="22"/>
        </w:rPr>
        <w:t xml:space="preserve">Baseline 1: </w:t>
      </w:r>
      <w:r>
        <w:rPr>
          <w:rFonts w:ascii="Arial" w:cs="Arial" w:eastAsia="Arial" w:hAnsi="Arial"/>
          <w:color w:val="1A1A1A"/>
          <w:sz w:val="22"/>
          <w:szCs w:val="22"/>
        </w:rPr>
        <w:t xml:space="preserve">No personalisation — the fine-tuned LLaMA-2-7B generates a headline with no style steering.</w:t>
      </w:r>
    </w:p>
    <w:p>
      <w:pPr>
        <w:pStyle w:val="ListParagraph"/>
        <w:numPr>
          <w:ilvl w:val="0"/>
          <w:numId w:val="2"/>
        </w:numPr>
        <w:spacing w:before="40" w:after="40"/>
      </w:pPr>
      <w:r>
        <w:rPr>
          <w:rFonts w:ascii="Arial" w:cs="Arial" w:eastAsia="Arial" w:hAnsi="Arial"/>
          <w:b/>
          <w:bCs/>
          <w:color w:val="1A1A1A"/>
          <w:sz w:val="22"/>
          <w:szCs w:val="22"/>
        </w:rPr>
        <w:t xml:space="preserve">Baseline 2: </w:t>
      </w:r>
      <w:r>
        <w:rPr>
          <w:rFonts w:ascii="Arial" w:cs="Arial" w:eastAsia="Arial" w:hAnsi="Arial"/>
          <w:color w:val="1A1A1A"/>
          <w:sz w:val="22"/>
          <w:szCs w:val="22"/>
        </w:rPr>
        <w:t xml:space="preserve">RAG (BM25) — retrieve k=3 most similar past articles by the author using BM25. Provide as context in the prompt. Simple retrieval-based personalisation.</w:t>
      </w:r>
    </w:p>
    <w:p>
      <w:pPr>
        <w:pStyle w:val="ListParagraph"/>
        <w:numPr>
          <w:ilvl w:val="0"/>
          <w:numId w:val="2"/>
        </w:numPr>
        <w:spacing w:before="40" w:after="40"/>
      </w:pPr>
      <w:r>
        <w:rPr>
          <w:rFonts w:ascii="Arial" w:cs="Arial" w:eastAsia="Arial" w:hAnsi="Arial"/>
          <w:b/>
          <w:bCs/>
          <w:color w:val="1A1A1A"/>
          <w:sz w:val="22"/>
          <w:szCs w:val="22"/>
        </w:rPr>
        <w:t xml:space="preserve">Baseline 3: </w:t>
      </w:r>
      <w:r>
        <w:rPr>
          <w:rFonts w:ascii="Arial" w:cs="Arial" w:eastAsia="Arial" w:hAnsi="Arial"/>
          <w:color w:val="1A1A1A"/>
          <w:sz w:val="22"/>
          <w:szCs w:val="22"/>
        </w:rPr>
        <w:t xml:space="preserve">Vanilla StyleVector — standard contrastive activation extraction and steering, without cold-start. Shows degradation on sparse authors.</w:t>
      </w:r>
    </w:p>
    <w:p>
      <w:pPr>
        <w:pStyle w:val="ListParagraph"/>
        <w:numPr>
          <w:ilvl w:val="0"/>
          <w:numId w:val="2"/>
        </w:numPr>
        <w:spacing w:before="40" w:after="40"/>
      </w:pPr>
      <w:r>
        <w:rPr>
          <w:rFonts w:ascii="Arial" w:cs="Arial" w:eastAsia="Arial" w:hAnsi="Arial"/>
          <w:b/>
          <w:bCs/>
          <w:color w:val="1A1A1A"/>
          <w:sz w:val="22"/>
          <w:szCs w:val="22"/>
        </w:rPr>
        <w:t xml:space="preserve">Proposed: </w:t>
      </w:r>
      <w:r>
        <w:rPr>
          <w:rFonts w:ascii="Arial" w:cs="Arial" w:eastAsia="Arial" w:hAnsi="Arial"/>
          <w:color w:val="1A1A1A"/>
          <w:sz w:val="22"/>
          <w:szCs w:val="22"/>
        </w:rPr>
        <w:t xml:space="preserve">Cold-Start StyleVector — vanilla StyleVector for rich authors, cold-start vector for sparse authors. The key result is that this method performs well in both groups.</w:t>
      </w:r>
    </w:p>
    <w:p>
      <w:pPr>
        <w:pStyle w:val="Heading2"/>
        <w:spacing w:before="320" w:after="120"/>
      </w:pPr>
      <w:r>
        <w:rPr>
          <w:rFonts w:ascii="Arial" w:cs="Arial" w:eastAsia="Arial" w:hAnsi="Arial"/>
          <w:b/>
          <w:bCs/>
          <w:color w:val="1F3A6E"/>
          <w:sz w:val="28"/>
          <w:szCs w:val="28"/>
        </w:rPr>
        <w:t xml:space="preserve">9.3 Cross-Cultural Evaluation</w:t>
      </w:r>
    </w:p>
    <w:p>
      <w:pPr>
        <w:spacing w:before="60" w:after="100"/>
        <w:jc w:val="both"/>
      </w:pPr>
      <w:r>
        <w:rPr>
          <w:rFonts w:ascii="Arial" w:cs="Arial" w:eastAsia="Arial" w:hAnsi="Arial"/>
          <w:color w:val="1A1A1A"/>
          <w:sz w:val="22"/>
          <w:szCs w:val="22"/>
        </w:rPr>
        <w:t xml:space="preserve">As an additional finding, the full evaluation pipeline is also run on the Indian dataset (TOI + HT journalists). This tests whether style clusters learned from Western journalism generalise to Indian journalistic styles. If they do, this significantly strengthens the contribution. If they do not, this is itself a valid research finding about the cultural specificity of journalistic style vectors.</w:t>
      </w:r>
    </w:p>
    <w:p>
      <w:r>
        <w:br w:type="page"/>
      </w:r>
    </w:p>
    <w:p>
      <w:pPr>
        <w:pStyle w:val="Heading1"/>
        <w:pBdr>
          <w:bottom w:val="single" w:color="1F3A6E" w:sz="6" w:space="1"/>
        </w:pBdr>
        <w:spacing w:before="480" w:after="200"/>
      </w:pPr>
      <w:r>
        <w:rPr>
          <w:rFonts w:ascii="Arial" w:cs="Arial" w:eastAsia="Arial" w:hAnsi="Arial"/>
          <w:b/>
          <w:bCs/>
          <w:color w:val="1F3A6E"/>
          <w:sz w:val="36"/>
          <w:szCs w:val="36"/>
        </w:rPr>
        <w:t xml:space="preserve">10. Pending Decisions — Faculty Confirmation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single" w:color="C8860A" w:sz="18"/>
              <w:bottom w:val="none" w:color="FFFFFF" w:sz="0"/>
              <w:right w:val="none" w:color="FFFFFF" w:sz="0"/>
            </w:tcBorders>
            <w:shd w:fill="FFF8E1" w:val="clear"/>
            <w:tcMar>
              <w:top w:type="dxa" w:w="120"/>
              <w:left w:type="dxa" w:w="240"/>
              <w:bottom w:type="dxa" w:w="120"/>
              <w:right w:type="dxa" w:w="240"/>
            </w:tcMar>
          </w:tcPr>
          <w:p>
            <w:pPr>
              <w:spacing w:before="0" w:after="60"/>
            </w:pPr>
            <w:r>
              <w:rPr>
                <w:rFonts w:ascii="Arial" w:cs="Arial" w:eastAsia="Arial" w:hAnsi="Arial"/>
                <w:b/>
                <w:bCs/>
                <w:color w:val="C8860A"/>
                <w:sz w:val="20"/>
                <w:szCs w:val="20"/>
              </w:rPr>
              <w:t xml:space="preserve">Action Required Before Starting</w:t>
            </w:r>
          </w:p>
          <w:p>
            <w:pPr>
              <w:spacing w:before="0" w:after="0"/>
              <w:jc w:val="both"/>
            </w:pPr>
            <w:r>
              <w:rPr>
                <w:rFonts w:ascii="Arial" w:cs="Arial" w:eastAsia="Arial" w:hAnsi="Arial"/>
                <w:color w:val="1A1A1A"/>
                <w:sz w:val="20"/>
                <w:szCs w:val="20"/>
              </w:rPr>
              <w:t xml:space="preserve">The following two questions must be answered by your faculty before Week 2 begins. The answers determine whether Stage 1 (QLoRA) is mandatory or optional, and what constitutes acceptable deployment for the rubric.</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A6E"/>
                <w:sz w:val="20"/>
                <w:szCs w:val="20"/>
              </w:rPr>
              <w:t xml:space="preserve">Question 1: Does the rubric require actual model training?</w:t>
            </w:r>
          </w:p>
        </w:tc>
        <w:tc>
          <w:tcPr>
            <w:tcW w:type="dxa" w:w="5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color w:val="1A1A1A"/>
                <w:sz w:val="20"/>
                <w:szCs w:val="20"/>
              </w:rPr>
              <w:t xml:space="preserve">If YES: QLoRA fine-tuning in Week 3 is mandatory and adds significant compute overhead. If NO: Skip Stage 1. Use base LLaMA-2-7B-chat directly. This frees up 1-1.5 weeks of compute time for a solo 6-week project.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A6E"/>
                <w:sz w:val="20"/>
                <w:szCs w:val="20"/>
              </w:rPr>
              <w:t xml:space="preserve">Question 2: What counts as deployed?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permanently accessible URL is required: Stage 3A (HF Spaces + Vercel) satisfies this. If live demo during presentation is sufficient: Stage 3B (Colab + ngrok) may suffice. Knowing this changes how much effort goes into Week 6.</w:t>
            </w:r>
          </w:p>
        </w:tc>
      </w:tr>
    </w:tbl>
    <w:p>
      <w:pPr>
        <w:spacing w:before="60" w:after="60"/>
      </w:pPr>
    </w:p>
    <w:p>
      <w:pPr>
        <w:pStyle w:val="Heading2"/>
        <w:spacing w:before="320" w:after="120"/>
      </w:pPr>
      <w:r>
        <w:rPr>
          <w:rFonts w:ascii="Arial" w:cs="Arial" w:eastAsia="Arial" w:hAnsi="Arial"/>
          <w:b/>
          <w:bCs/>
          <w:color w:val="1F3A6E"/>
          <w:sz w:val="28"/>
          <w:szCs w:val="28"/>
        </w:rPr>
        <w:t xml:space="preserve">10.1 Plan Variants</w:t>
      </w:r>
    </w:p>
    <w:p>
      <w:pPr>
        <w:spacing w:before="60" w:after="100"/>
        <w:jc w:val="both"/>
      </w:pPr>
      <w:r>
        <w:rPr>
          <w:rFonts w:ascii="Arial" w:cs="Arial" w:eastAsia="Arial" w:hAnsi="Arial"/>
          <w:color w:val="1A1A1A"/>
          <w:sz w:val="22"/>
          <w:szCs w:val="22"/>
        </w:rPr>
        <w:t xml:space="preserve">If faculty confirms training IS required: execute the plan as written. Week 3 = QLoRA. Activation extraction in Week 4 uses the fine-tuned model.</w:t>
      </w:r>
    </w:p>
    <w:p>
      <w:pPr>
        <w:spacing w:before="60" w:after="100"/>
        <w:jc w:val="both"/>
      </w:pPr>
      <w:r>
        <w:rPr>
          <w:rFonts w:ascii="Arial" w:cs="Arial" w:eastAsia="Arial" w:hAnsi="Arial"/>
          <w:color w:val="1A1A1A"/>
          <w:sz w:val="22"/>
          <w:szCs w:val="22"/>
        </w:rPr>
        <w:t xml:space="preserve">If faculty confirms training is NOT required: skip Week 3. Move All The News filtering to Week 2. Begin activation extraction in Week 3 using base LLaMA-2-7B-chat. This gives one additional week of buffer — use it on evaluation depth and frontend polish.</w:t>
      </w:r>
    </w:p>
    <w:p>
      <w:pPr>
        <w:pBdr>
          <w:bottom w:val="single" w:color="DDDDDD" w:sz="4" w:space="1"/>
        </w:pBdr>
        <w:spacing w:before="240" w:after="240"/>
      </w:pPr>
    </w:p>
    <w:p>
      <w:pPr>
        <w:spacing w:before="240" w:after="0"/>
        <w:jc w:val="center"/>
      </w:pPr>
      <w:r>
        <w:rPr>
          <w:rFonts w:ascii="Arial" w:cs="Arial" w:eastAsia="Arial" w:hAnsi="Arial"/>
          <w:color w:val="999999"/>
          <w:sz w:val="16"/>
          <w:szCs w:val="16"/>
        </w:rPr>
        <w:t xml:space="preserve">Cold-Start StyleVector  ·  Technical Documentation v1.0  ·  DA-IICT M.Tech Project 2026  ·  Dharmik Mistry</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Arial" w:cs="Arial" w:eastAsia="Arial" w:hAnsi="Arial"/>
        <w:color w:val="999999"/>
        <w:sz w:val="16"/>
        <w:szCs w:val="16"/>
      </w:rPr>
      <w:t xml:space="preserve">Cold-Start StyleVector  ·  Project Documentation</w:t>
    </w:r>
    <w:r>
      <w:rPr>
        <w:rFonts w:ascii="Arial" w:cs="Arial" w:eastAsia="Arial" w:hAnsi="Arial"/>
        <w:color w:val="999999"/>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A6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3A6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2026-03-28T01:07:47.331Z</dcterms:created>
  <dcterms:modified xsi:type="dcterms:W3CDTF">2026-03-28T01:07:47.332Z</dcterms:modified>
</cp:coreProperties>
</file>

<file path=docProps/custom.xml><?xml version="1.0" encoding="utf-8"?>
<Properties xmlns="http://schemas.openxmlformats.org/officeDocument/2006/custom-properties" xmlns:vt="http://schemas.openxmlformats.org/officeDocument/2006/docPropsVTypes"/>
</file>