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Deployment setup and handover</w:t>
      </w:r>
    </w:p>
    <w:p>
      <w:pPr>
        <w:spacing w:after="60"/>
      </w:pPr>
      <w:r>
        <w:rPr>
          <w:sz w:val="20"/>
        </w:rPr>
        <w:t>CBLS-155 | Learning Journey Assistant</w:t>
      </w:r>
    </w:p>
    <w:p>
      <w:pPr>
        <w:spacing w:after="60"/>
      </w:pPr>
      <w:r>
        <w:rPr>
          <w:sz w:val="20"/>
        </w:rPr>
        <w:t>Karthik Vijay | 21665347</w:t>
      </w:r>
    </w:p>
    <w:p>
      <w:pPr>
        <w:pStyle w:val="Heading1"/>
      </w:pPr>
      <w:r>
        <w:t>Setup and checks completed</w:t>
      </w:r>
    </w:p>
    <w:p>
      <w:r>
        <w:t>Our prototype uses GitHub Pages for the dashboard, Render for Flask, hosted PostgreSQL for the app data and Azure for Moodle. This section explains how to run it locally, maintain the hosted version and check the results. It is based on the main version listed at the start of this handover and the team's test evidence.</w:t>
      </w:r>
    </w:p>
    <w:p>
      <w:r>
        <w:t>The public dashboard loads, the browser receives a 200 OK response from the Render assessments endpoint, and the Moodle courses, rubric, instances and grades routes return the expected test data. A teammate supplied a fresh AI run showing four results saved for each Moodle user. The hosted assessments endpoint then returned the eight new rows with IDs 9 to 16 and matching scores. Both student views matched the earlier API results. One final dashboard refresh after the rerun remains to be recorded before closing CBLS-114.</w:t>
      </w:r>
    </w:p>
    <w:p>
      <w:r>
        <w:t>We tested CSE3CYB Assignment 1 with two generated students. This does not cover every feature or possible error. The limitations are listed at the end of this section.</w:t>
      </w:r>
    </w:p>
    <w:p>
      <w:pPr>
        <w:pStyle w:val="Heading1"/>
      </w:pPr>
      <w:r>
        <w:t>Hosted services</w:t>
      </w:r>
    </w:p>
    <w:tbl>
      <w:tblPr>
        <w:tblW w:type="auto" w:w="0"/>
        <w:tblLayout w:type="fixed"/>
        <w:tblLook w:firstColumn="1" w:firstRow="1" w:lastColumn="0" w:lastRow="0" w:noHBand="0" w:noVBand="1" w:val="04A0"/>
      </w:tblPr>
      <w:tblGrid>
        <w:gridCol w:w="2952"/>
        <w:gridCol w:w="6941"/>
      </w:tblGrid>
      <w:tr>
        <w:trPr>
          <w:cantSplit/>
          <w:tblHeader/>
        </w:trPr>
        <w:tc>
          <w:tcPr>
            <w:tcW w:type="dxa" w:w="2952"/>
            <w:shd w:fill="E3ECF2"/>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0" w:line="240" w:lineRule="auto"/>
            </w:pPr>
            <w:r>
              <w:rPr>
                <w:b/>
                <w:sz w:val="19"/>
              </w:rPr>
              <w:t>Service</w:t>
            </w:r>
          </w:p>
        </w:tc>
        <w:tc>
          <w:tcPr>
            <w:tcW w:type="dxa" w:w="6941"/>
            <w:shd w:fill="E3ECF2"/>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0" w:line="240" w:lineRule="auto"/>
            </w:pPr>
            <w:r>
              <w:rPr>
                <w:b/>
                <w:sz w:val="19"/>
              </w:rPr>
              <w:t>Address or configuration</w:t>
            </w:r>
          </w:p>
        </w:tc>
      </w:tr>
      <w:tr>
        <w:trPr>
          <w:cantSplit/>
        </w:trPr>
        <w:tc>
          <w:tcPr>
            <w:tcW w:type="dxa" w:w="2952"/>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0" w:line="240" w:lineRule="auto"/>
            </w:pPr>
            <w:r>
              <w:rPr>
                <w:b w:val="0"/>
                <w:sz w:val="19"/>
              </w:rPr>
              <w:t>Frontend on GitHub Pages</w:t>
            </w:r>
          </w:p>
        </w:tc>
        <w:tc>
          <w:tcPr>
            <w:tcW w:type="dxa" w:w="6941"/>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0" w:line="240" w:lineRule="auto"/>
            </w:pPr>
            <w:r>
              <w:rPr>
                <w:b w:val="0"/>
                <w:sz w:val="19"/>
              </w:rPr>
              <w:t>https://dmitchell295.github.io/learning-journey-assistant/</w:t>
            </w:r>
          </w:p>
        </w:tc>
      </w:tr>
      <w:tr>
        <w:trPr>
          <w:cantSplit/>
        </w:trPr>
        <w:tc>
          <w:tcPr>
            <w:tcW w:type="dxa" w:w="2952"/>
            <w:shd w:fill="F5F7F9"/>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0" w:line="240" w:lineRule="auto"/>
            </w:pPr>
            <w:r>
              <w:rPr>
                <w:b w:val="0"/>
                <w:sz w:val="19"/>
              </w:rPr>
              <w:t>Flask API on Render</w:t>
            </w:r>
          </w:p>
        </w:tc>
        <w:tc>
          <w:tcPr>
            <w:tcW w:type="dxa" w:w="6941"/>
            <w:shd w:fill="F5F7F9"/>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0" w:line="240" w:lineRule="auto"/>
            </w:pPr>
            <w:r>
              <w:rPr>
                <w:b w:val="0"/>
                <w:sz w:val="19"/>
              </w:rPr>
              <w:t>https://learning-journey-assistant-jf6l.onrender.com</w:t>
            </w:r>
          </w:p>
        </w:tc>
      </w:tr>
      <w:tr>
        <w:trPr>
          <w:cantSplit/>
        </w:trPr>
        <w:tc>
          <w:tcPr>
            <w:tcW w:type="dxa" w:w="2952"/>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0" w:line="240" w:lineRule="auto"/>
            </w:pPr>
            <w:r>
              <w:rPr>
                <w:b w:val="0"/>
                <w:sz w:val="19"/>
              </w:rPr>
              <w:t>Moodle on Azure</w:t>
            </w:r>
          </w:p>
        </w:tc>
        <w:tc>
          <w:tcPr>
            <w:tcW w:type="dxa" w:w="6941"/>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0" w:line="240" w:lineRule="auto"/>
            </w:pPr>
            <w:r>
              <w:rPr>
                <w:b w:val="0"/>
                <w:sz w:val="19"/>
              </w:rPr>
              <w:t>https://lja-moodle.australiaeast.cloudapp.azure.com</w:t>
            </w:r>
          </w:p>
        </w:tc>
      </w:tr>
      <w:tr>
        <w:trPr>
          <w:cantSplit/>
        </w:trPr>
        <w:tc>
          <w:tcPr>
            <w:tcW w:type="dxa" w:w="2952"/>
            <w:shd w:fill="F5F7F9"/>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0" w:line="240" w:lineRule="auto"/>
            </w:pPr>
            <w:r>
              <w:rPr>
                <w:b w:val="0"/>
                <w:sz w:val="19"/>
              </w:rPr>
              <w:t>Application database</w:t>
            </w:r>
          </w:p>
        </w:tc>
        <w:tc>
          <w:tcPr>
            <w:tcW w:type="dxa" w:w="6941"/>
            <w:shd w:fill="F5F7F9"/>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0" w:line="240" w:lineRule="auto"/>
            </w:pPr>
            <w:r>
              <w:rPr>
                <w:b w:val="0"/>
                <w:sz w:val="19"/>
              </w:rPr>
              <w:t>Hosted PostgreSQL selected through private DATABASE_URL</w:t>
            </w:r>
          </w:p>
        </w:tc>
      </w:tr>
    </w:tbl>
    <w:p>
      <w:pPr>
        <w:spacing w:after="0"/>
      </w:pPr>
    </w:p>
    <w:p>
      <w:r>
        <w:t>Dylan deployed the frontend and backend and set up the hosted database. I checked the public dashboard, switched between students and tested the browser request and Moodle endpoints. A teammate reran the AI script and sent the results.</w:t>
      </w:r>
    </w:p>
    <w:p>
      <w:pPr>
        <w:pStyle w:val="Heading1"/>
      </w:pPr>
      <w:r>
        <w:t>Local setup</w:t>
      </w:r>
    </w:p>
    <w:p>
      <w:r>
        <w:t>Use the latest main version. The GitHub Pages workflow uses Node 22; use a compatible Node 22 release locally and the dependency versions in package-lock.json. The README says Python 3.10 or newer, but does not give the exact version the team tested. Check that version with the team if you need to reproduce the setup.</w:t>
      </w:r>
    </w:p>
    <w:p>
      <w:r>
        <w:t>From the repository root, run these PowerShell commands separately:</w:t>
      </w:r>
    </w:p>
    <w:p>
      <w:pPr>
        <w:keepLines/>
      </w:pPr>
      <w:r>
        <w:rPr>
          <w:rFonts w:ascii="Consolas" w:hAnsi="Consolas"/>
          <w:sz w:val="18"/>
        </w:rPr>
        <w:t>py -m venv .venv</w:t>
        <w:br/>
        <w:t>.\.venv\Scripts\python.exe -m pip install -r requirements.txt</w:t>
      </w:r>
    </w:p>
    <w:p>
      <w:r>
        <w:t>Create a private .env file at the repository root. Set MOODLE_URL to the hosted Moodle site root and obtain MOODLE_TOKEN privately from the authorised service owner. For an AI run, also set ANTHROPIC_API_KEY using the team's private key process. python-dotenv loads these settings automatically; no manual shell export is needed for this entry point. The .env file is git-ignored and must not be committed.</w:t>
      </w:r>
    </w:p>
    <w:p>
      <w:r>
        <w:t>For local testing, leave DATABASE_URL unset to use SQLite. To run against hosted PostgreSQL with the team's permission, set DATABASE_URL privately and check that it points to the intended database. Keep the connection details out of screenshots and documents.</w:t>
      </w:r>
    </w:p>
    <w:p>
      <w:r>
        <w:t>Start Flask:</w:t>
      </w:r>
    </w:p>
    <w:p>
      <w:pPr>
        <w:keepLines/>
      </w:pPr>
      <w:r>
        <w:rPr>
          <w:rFonts w:ascii="Consolas" w:hAnsi="Consolas"/>
          <w:sz w:val="18"/>
        </w:rPr>
        <w:t>.\.venv\Scripts\python.exe app.py</w:t>
      </w:r>
    </w:p>
    <w:p>
      <w:r>
        <w:t>In a second terminal, start the frontend:</w:t>
      </w:r>
    </w:p>
    <w:p>
      <w:pPr>
        <w:keepLines/>
      </w:pPr>
      <w:r>
        <w:rPr>
          <w:rFonts w:ascii="Consolas" w:hAnsi="Consolas"/>
          <w:sz w:val="18"/>
        </w:rPr>
        <w:t>cd frontend</w:t>
        <w:br/>
        <w:t>npm ci</w:t>
        <w:br/>
        <w:t>npm run dev</w:t>
      </w:r>
    </w:p>
    <w:p>
      <w:r>
        <w:t>Open the address printed by Vite. The frontend falls back to http://127.0.0.1:5000 when VITE_API_URL is not set. Keep Flask running while testing. Use npm run build and npm run lint to check the frontend. Results from these commands were not included in the evidence reviewed here.</w:t>
      </w:r>
    </w:p>
    <w:p>
      <w:r>
        <w:t>The SQLite database is normally created under instance/learning_journey.db. db.create_all() creates missing tables but does not migrate changed columns. Back up local records before any rebuild. Do not delete or reset the hosted database, and do not run the demo seed script against it.</w:t>
      </w:r>
    </w:p>
    <w:p>
      <w:pPr>
        <w:pStyle w:val="Heading1"/>
      </w:pPr>
      <w:r>
        <w:t>Render backend configuration</w:t>
      </w:r>
    </w:p>
    <w:p>
      <w:r>
        <w:t>The repository README records a Render build command of pip install -r requirements.txt and a start command of gunicorn app:app. Confirm these values in the actual service settings during handover. The root requirements include Gunicorn and psycopg2-binary.</w:t>
      </w:r>
    </w:p>
    <w:p>
      <w:r>
        <w:t>Set MOODLE_URL, MOODLE_TOKEN and DATABASE_URL in Render's private environment settings. The Moodle URL is the site root; moodle_client.py appends /webservice/rest/server.php. A postgres:// DATABASE_URL is normalised to postgresql:// by app.py. The SQLite fallback is for local development and should not be used as the hosted database configuration.</w:t>
      </w:r>
    </w:p>
    <w:p>
      <w:r>
        <w:t>The web service serves saved records and Moodle proxy routes. It does not automatically run live_ai_data.py. The AI script currently runs separately, so its private API key is set where the script runs. The frontend does not need this key. If we move the AI script to another host, we need to update these instructions and store the key privately on that host.</w:t>
      </w:r>
    </w:p>
    <w:p>
      <w:r>
        <w:t>CORS currently allows https://dmitchell295.github.io and http://localhost:5173. Update the allowed origin if the frontend host changes. CORS is not a substitute for login or student authorisation.</w:t>
      </w:r>
    </w:p>
    <w:p>
      <w:pPr>
        <w:pStyle w:val="Heading1"/>
      </w:pPr>
      <w:r>
        <w:t>GitHub Pages deployment</w:t>
      </w:r>
    </w:p>
    <w:p>
      <w:r>
        <w:t>The workflow in .github/workflows/deploy-pages.yml runs on pushes to main or by manual dispatch. It uses Node 22, runs npm ci and npm run build in frontend, and publishes frontend/dist. Repository Settings → Pages must use GitHub Actions as the source.</w:t>
      </w:r>
    </w:p>
    <w:p>
      <w:r>
        <w:t>The workflow sets VITE_API_URL to the Render backend URL. frontend/src/api.js reads import.meta.env.VITE_API_URL with a localhost fallback. Vite's base is /learning-journey-assistant/. When the backend address changes, update the build setting and redeploy the frontend. VITE_API_URL is public and must never contain credentials.</w:t>
      </w:r>
    </w:p>
    <w:p>
      <w:r>
        <w:t>After deployment, open developer tools on the public dashboard, choose Network and refresh. The assessments request should target the Render address and return 200 OK. Confirm that the browser accepts the CORS response and that the student views display the returned scores.</w:t>
      </w:r>
    </w:p>
    <w:p>
      <w:pPr>
        <w:pStyle w:val="Heading1"/>
      </w:pPr>
      <w:r>
        <w:t>Running and saving the live AI results</w:t>
      </w:r>
    </w:p>
    <w:p>
      <w:r>
        <w:t>The current live script requests Flask at http://127.0.0.1:5000. To reproduce the existing workflow, run Flask locally and configure the processing environment to use the intended application database. The teammate confirmed the results were saving to hosted PostgreSQL; the actual private connection setting is not included here.</w:t>
      </w:r>
    </w:p>
    <w:p>
      <w:r>
        <w:t>From the repository root, run:</w:t>
      </w:r>
    </w:p>
    <w:p>
      <w:pPr>
        <w:keepLines/>
      </w:pPr>
      <w:r>
        <w:rPr>
          <w:rFonts w:ascii="Consolas" w:hAnsi="Consolas"/>
          <w:sz w:val="18"/>
        </w:rPr>
        <w:t>.\.venv\Scripts\python.exe live_ai_data.py</w:t>
      </w:r>
    </w:p>
    <w:p>
      <w:r>
        <w:t>The script requests module 26's rubric, definition 99's instances and assignment 10's grades. It joins itemid to the grade-record id to obtain Moodle user IDs 6 and 7, builds the selected rubric text, calls the model and saves through save_results.py. The AI prompt includes each criterion's selected score and maximum, while the overall assignment grade is printed and stored separately.</w:t>
      </w:r>
    </w:p>
    <w:p>
      <w:r>
        <w:t>Rerunning replaces existing rows for the same application student and assignment. Record the run output, then compare the hosted /assessments response and refreshed dashboard. If DATABASE_URL points to SQLite, a successful run only updates the local database. Check the setting before testing the hosted save.</w:t>
      </w:r>
    </w:p>
    <w:p>
      <w:pPr>
        <w:pStyle w:val="Heading1"/>
      </w:pPr>
      <w:r>
        <w:t>Results from the test</w:t>
      </w:r>
    </w:p>
    <w:tbl>
      <w:tblPr>
        <w:tblW w:type="auto" w:w="0"/>
        <w:tblLayout w:type="fixed"/>
        <w:tblLook w:firstColumn="1" w:firstRow="1" w:lastColumn="0" w:lastRow="0" w:noHBand="0" w:noVBand="1" w:val="04A0"/>
      </w:tblPr>
      <w:tblGrid>
        <w:gridCol w:w="2952"/>
        <w:gridCol w:w="6941"/>
      </w:tblGrid>
      <w:tr>
        <w:trPr>
          <w:cantSplit/>
          <w:tblHeader/>
        </w:trPr>
        <w:tc>
          <w:tcPr>
            <w:tcW w:type="dxa" w:w="2952"/>
            <w:shd w:fill="E3ECF2"/>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0" w:line="240" w:lineRule="auto"/>
            </w:pPr>
            <w:r>
              <w:rPr>
                <w:b/>
                <w:sz w:val="19"/>
              </w:rPr>
              <w:t>Evidence</w:t>
            </w:r>
          </w:p>
        </w:tc>
        <w:tc>
          <w:tcPr>
            <w:tcW w:type="dxa" w:w="6941"/>
            <w:shd w:fill="E3ECF2"/>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0" w:line="240" w:lineRule="auto"/>
            </w:pPr>
            <w:r>
              <w:rPr>
                <w:b/>
                <w:sz w:val="19"/>
              </w:rPr>
              <w:t>Observed result</w:t>
            </w:r>
          </w:p>
        </w:tc>
      </w:tr>
      <w:tr>
        <w:trPr>
          <w:cantSplit/>
        </w:trPr>
        <w:tc>
          <w:tcPr>
            <w:tcW w:type="dxa" w:w="2952"/>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0" w:line="240" w:lineRule="auto"/>
            </w:pPr>
            <w:r>
              <w:rPr>
                <w:b w:val="0"/>
                <w:sz w:val="19"/>
              </w:rPr>
              <w:t>Browser request</w:t>
            </w:r>
          </w:p>
        </w:tc>
        <w:tc>
          <w:tcPr>
            <w:tcW w:type="dxa" w:w="6941"/>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0" w:line="240" w:lineRule="auto"/>
            </w:pPr>
            <w:r>
              <w:rPr>
                <w:b w:val="0"/>
                <w:sz w:val="19"/>
              </w:rPr>
              <w:t>Render /assessments returned 200 OK and allowed the Pages origin</w:t>
            </w:r>
          </w:p>
        </w:tc>
      </w:tr>
      <w:tr>
        <w:trPr>
          <w:cantSplit/>
        </w:trPr>
        <w:tc>
          <w:tcPr>
            <w:tcW w:type="dxa" w:w="2952"/>
            <w:shd w:fill="F5F7F9"/>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0" w:line="240" w:lineRule="auto"/>
            </w:pPr>
            <w:r>
              <w:rPr>
                <w:b w:val="0"/>
                <w:sz w:val="19"/>
              </w:rPr>
              <w:t>Moodle courses</w:t>
            </w:r>
          </w:p>
        </w:tc>
        <w:tc>
          <w:tcPr>
            <w:tcW w:type="dxa" w:w="6941"/>
            <w:shd w:fill="F5F7F9"/>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0" w:line="240" w:lineRule="auto"/>
            </w:pPr>
            <w:r>
              <w:rPr>
                <w:b w:val="0"/>
                <w:sz w:val="19"/>
              </w:rPr>
              <w:t>CSE3CYB returned as course 9</w:t>
            </w:r>
          </w:p>
        </w:tc>
      </w:tr>
      <w:tr>
        <w:trPr>
          <w:cantSplit/>
        </w:trPr>
        <w:tc>
          <w:tcPr>
            <w:tcW w:type="dxa" w:w="2952"/>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0" w:line="240" w:lineRule="auto"/>
            </w:pPr>
            <w:r>
              <w:rPr>
                <w:b w:val="0"/>
                <w:sz w:val="19"/>
              </w:rPr>
              <w:t>Rubric</w:t>
            </w:r>
          </w:p>
        </w:tc>
        <w:tc>
          <w:tcPr>
            <w:tcW w:type="dxa" w:w="6941"/>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0" w:line="240" w:lineRule="auto"/>
            </w:pPr>
            <w:r>
              <w:rPr>
                <w:b w:val="0"/>
                <w:sz w:val="19"/>
              </w:rPr>
              <w:t>Module 26 returned definition 99 with four criteria and no warnings</w:t>
            </w:r>
          </w:p>
        </w:tc>
      </w:tr>
      <w:tr>
        <w:trPr>
          <w:cantSplit/>
        </w:trPr>
        <w:tc>
          <w:tcPr>
            <w:tcW w:type="dxa" w:w="2952"/>
            <w:shd w:fill="F5F7F9"/>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0" w:line="240" w:lineRule="auto"/>
            </w:pPr>
            <w:r>
              <w:rPr>
                <w:b w:val="0"/>
                <w:sz w:val="19"/>
              </w:rPr>
              <w:t>Instances and grades</w:t>
            </w:r>
          </w:p>
        </w:tc>
        <w:tc>
          <w:tcPr>
            <w:tcW w:type="dxa" w:w="6941"/>
            <w:shd w:fill="F5F7F9"/>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0" w:line="240" w:lineRule="auto"/>
            </w:pPr>
            <w:r>
              <w:rPr>
                <w:b w:val="0"/>
                <w:sz w:val="19"/>
              </w:rPr>
              <w:t>Instances 157 and 158 joined through itemid 40 and 41 to Moodle users 6 and 7</w:t>
            </w:r>
          </w:p>
        </w:tc>
      </w:tr>
      <w:tr>
        <w:trPr>
          <w:cantSplit/>
        </w:trPr>
        <w:tc>
          <w:tcPr>
            <w:tcW w:type="dxa" w:w="2952"/>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0" w:line="240" w:lineRule="auto"/>
            </w:pPr>
            <w:r>
              <w:rPr>
                <w:b w:val="0"/>
                <w:sz w:val="19"/>
              </w:rPr>
              <w:t>Fresh AI run</w:t>
            </w:r>
          </w:p>
        </w:tc>
        <w:tc>
          <w:tcPr>
            <w:tcW w:type="dxa" w:w="6941"/>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0" w:line="240" w:lineRule="auto"/>
            </w:pPr>
            <w:r>
              <w:rPr>
                <w:b w:val="0"/>
                <w:sz w:val="19"/>
              </w:rPr>
              <w:t>Four results saved for each user</w:t>
            </w:r>
          </w:p>
        </w:tc>
      </w:tr>
      <w:tr>
        <w:trPr>
          <w:cantSplit/>
        </w:trPr>
        <w:tc>
          <w:tcPr>
            <w:tcW w:type="dxa" w:w="2952"/>
            <w:shd w:fill="F5F7F9"/>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0" w:line="240" w:lineRule="auto"/>
            </w:pPr>
            <w:r>
              <w:rPr>
                <w:b w:val="0"/>
                <w:sz w:val="19"/>
              </w:rPr>
              <w:t>Hosted saved rows</w:t>
            </w:r>
          </w:p>
        </w:tc>
        <w:tc>
          <w:tcPr>
            <w:tcW w:type="dxa" w:w="6941"/>
            <w:shd w:fill="F5F7F9"/>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0" w:line="240" w:lineRule="auto"/>
            </w:pPr>
            <w:r>
              <w:rPr>
                <w:b w:val="0"/>
                <w:sz w:val="19"/>
              </w:rPr>
              <w:t>Eight rows, IDs 9 to 16, with matching scores and evidence</w:t>
            </w:r>
          </w:p>
        </w:tc>
      </w:tr>
      <w:tr>
        <w:trPr>
          <w:cantSplit/>
        </w:trPr>
        <w:tc>
          <w:tcPr>
            <w:tcW w:type="dxa" w:w="2952"/>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0" w:line="240" w:lineRule="auto"/>
            </w:pPr>
            <w:r>
              <w:rPr>
                <w:b w:val="0"/>
                <w:sz w:val="19"/>
              </w:rPr>
              <w:t>Student 1 scores</w:t>
            </w:r>
          </w:p>
        </w:tc>
        <w:tc>
          <w:tcPr>
            <w:tcW w:type="dxa" w:w="6941"/>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0" w:line="240" w:lineRule="auto"/>
            </w:pPr>
            <w:r>
              <w:rPr>
                <w:b w:val="0"/>
                <w:sz w:val="19"/>
              </w:rPr>
              <w:t>40, 40, 40, 40; mean 40; no strengths and four gaps</w:t>
            </w:r>
          </w:p>
        </w:tc>
      </w:tr>
      <w:tr>
        <w:trPr>
          <w:cantSplit/>
        </w:trPr>
        <w:tc>
          <w:tcPr>
            <w:tcW w:type="dxa" w:w="2952"/>
            <w:shd w:fill="F5F7F9"/>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0" w:line="240" w:lineRule="auto"/>
            </w:pPr>
            <w:r>
              <w:rPr>
                <w:b w:val="0"/>
                <w:sz w:val="19"/>
              </w:rPr>
              <w:t>Student 2 scores</w:t>
            </w:r>
          </w:p>
        </w:tc>
        <w:tc>
          <w:tcPr>
            <w:tcW w:type="dxa" w:w="6941"/>
            <w:shd w:fill="F5F7F9"/>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0" w:line="240" w:lineRule="auto"/>
            </w:pPr>
            <w:r>
              <w:rPr>
                <w:b w:val="0"/>
                <w:sz w:val="19"/>
              </w:rPr>
              <w:t>100, 72, 40, 72; mean 71; one strength and three gaps</w:t>
            </w:r>
          </w:p>
        </w:tc>
      </w:tr>
    </w:tbl>
    <w:p>
      <w:pPr>
        <w:spacing w:after="0"/>
      </w:pPr>
    </w:p>
    <w:p>
      <w:r>
        <w:t>The dashboard screenshots taken before the rerun matched these means and categories. Refresh both student views after the new rows are saved and retain the final screenshots to complete the deployed verification. Keep the browser screenshots, endpoint responses and teammate's run log attached to the relevant Jira verification task.</w:t>
      </w:r>
    </w:p>
    <w:p>
      <w:pPr>
        <w:pStyle w:val="Heading1"/>
      </w:pPr>
      <w:r>
        <w:t>Maintenance and troubleshooting</w:t>
      </w:r>
    </w:p>
    <w:p>
      <w:r>
        <w:t>If the dashboard stays loading, open the backend home page and retry after the service responds. The README notes that the free service can sleep and the database has a limited lifetime. The deployment owner should check the actual database expiry date and arrange an export or suitable continuing plan before it expires.</w:t>
      </w:r>
    </w:p>
    <w:p>
      <w:r>
        <w:t>An Invalid token message requires checking the active Moodle service token and the Render MOODLE_TOKEN setting. Do not substitute a Moodle login password. For request failures, check Render logs and the relevant Moodle endpoint. The Moodle client has a 10-second request timeout; not all network or JSON errors become a handled 502 response.</w:t>
      </w:r>
    </w:p>
    <w:p>
      <w:r>
        <w:t>Back up PostgreSQL using the provider's supported export or pg_dump process, with credentials handled privately. Keep application database backups separate from Moodle SQL, moodledata and its deployment configuration. Verify a restoration in an isolated environment before relying on it. A backup and restore test was not part of the supplied evidence.</w:t>
      </w:r>
    </w:p>
    <w:p>
      <w:r>
        <w:t>If a frontend update causes a problem, deploy an earlier working commit through the Pages workflow. For a backend problem, use Render's deployment controls and check that the database still matches the earlier code. Rolling back code does not undo database changes.</w:t>
      </w:r>
    </w:p>
    <w:p>
      <w:pPr>
        <w:pStyle w:val="Heading1"/>
      </w:pPr>
      <w:r>
        <w:t>Known limitations and remaining work</w:t>
      </w:r>
    </w:p>
    <w:p>
      <w:r>
        <w:t>The prototype has no login or student access controls. Anyone can select the generated demo students. Real private student records should not be added to this version.</w:t>
      </w:r>
    </w:p>
    <w:p>
      <w:r>
        <w:t>Bottom navigation only changes the highlighted button. All sections remain on one scrolling page. The dropdown lists application students with saved results, and there is no assignment selector. The trends card displays a multi-assignment average when enough assignments exist; it does not demonstrate change over time or retain assessment history.</w:t>
      </w:r>
    </w:p>
    <w:p>
      <w:r>
        <w:t>The current test data has no written marker feedback. Evidence comes from selected rubric levels. The main parser does not enforce the intended 0 to 100 score range or exactly four result items. The link between rubric criteria and learning outcomes is still simplified. Mastery scores are intended to guide learning and do not replace official grades.</w:t>
      </w:r>
    </w:p>
    <w:p>
      <w:r>
        <w:t>The proposal includes personalised learning plans, adaptive quizzes and study strategy recommendations. These are not implemented in the version reviewed here. We need to build them or record a scope change approved by the supervisor. Hosting the app does not complete these features.</w:t>
      </w:r>
    </w:p>
    <w:p>
      <w:r>
        <w:t>The feature contract-update estimator uses a different interface from main's live caller and saver. Do not replace it without adapting and testing the connected code. The backend, AI and frontend owners should review the handover before we close CBLS-151. For CBLS-114, we still need the final dashboard refresh after the AI rerun. Update this guide if the displayed results do not match.</w:t>
      </w:r>
    </w:p>
    <w:sectPr w:rsidR="00FC693F" w:rsidRPr="0006063C" w:rsidSect="00034616">
      <w:headerReference w:type="default" r:id="rId9"/>
      <w:footerReference w:type="default" r:id="rId10"/>
      <w:pgSz w:w="12240" w:h="15840"/>
      <w:pgMar w:top="1008"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Karthik Vijay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Learning Journey Assistant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0"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CBLS-155 Setup Deployment and Handover</dc:title>
  <dc:subject/>
  <dc:creator>Karthik Vijay</dc:creator>
  <cp:keywords/>
  <dc:description/>
  <cp:lastModifiedBy>Karthik Vijay</cp:lastModifiedBy>
  <cp:revision>1</cp:revision>
  <dcterms:created xsi:type="dcterms:W3CDTF">2013-12-23T23:15:00Z</dcterms:created>
  <dcterms:modified xsi:type="dcterms:W3CDTF">2013-12-23T23:15:00Z</dcterms:modified>
  <cp:category/>
</cp:coreProperties>
</file>