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0497A9" w14:textId="39C478E2" w:rsidR="00D5625E" w:rsidRDefault="00C71924" w:rsidP="00D5625E">
      <w:pPr>
        <w:pStyle w:val="Heading1"/>
      </w:pPr>
      <w:r>
        <w:t>CalSAWS Call Log</w:t>
      </w:r>
      <w:r w:rsidR="00D5625E" w:rsidRPr="00C71924">
        <w:t xml:space="preserve"> </w:t>
      </w:r>
      <w:r>
        <w:t>d</w:t>
      </w:r>
      <w:r w:rsidR="00D5625E">
        <w:t>ata</w:t>
      </w:r>
      <w:r w:rsidR="00D5625E" w:rsidRPr="00C71924">
        <w:t xml:space="preserve"> </w:t>
      </w:r>
      <w:proofErr w:type="gramStart"/>
      <w:r w:rsidR="00D5625E">
        <w:t>analysis</w:t>
      </w:r>
      <w:proofErr w:type="gramEnd"/>
    </w:p>
    <w:p w14:paraId="67C0F115" w14:textId="77777777" w:rsidR="004F5184" w:rsidRPr="004F5184" w:rsidRDefault="004F5184" w:rsidP="004F5184"/>
    <w:p w14:paraId="26C7BAEF" w14:textId="2B4DB9C7" w:rsidR="004F5184" w:rsidRDefault="004F5184" w:rsidP="004F518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# </w:t>
      </w:r>
      <w:r w:rsidRPr="004F518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Initial data</w:t>
      </w:r>
    </w:p>
    <w:p w14:paraId="3C62F21C" w14:textId="7CCEDB80" w:rsidR="00D5625E" w:rsidRDefault="00D5625E">
      <w:r w:rsidRPr="00D5625E">
        <w:t>A dataframe of call data from CalSA</w:t>
      </w:r>
      <w:r>
        <w:t>W</w:t>
      </w:r>
      <w:r w:rsidRPr="00D5625E">
        <w:t xml:space="preserve">S containing the following fields was uploaded for analysis: </w:t>
      </w:r>
    </w:p>
    <w:p w14:paraId="2112FD6F" w14:textId="678A9F28" w:rsidR="007776DA" w:rsidRDefault="007776DA" w:rsidP="007776DA">
      <w:pPr>
        <w:pStyle w:val="ListParagraph"/>
        <w:numPr>
          <w:ilvl w:val="0"/>
          <w:numId w:val="1"/>
        </w:numPr>
      </w:pPr>
      <w:r>
        <w:t>Case ID</w:t>
      </w:r>
    </w:p>
    <w:p w14:paraId="01A4D888" w14:textId="6473AFDF" w:rsidR="007776DA" w:rsidRDefault="007776DA" w:rsidP="007776DA">
      <w:pPr>
        <w:pStyle w:val="ListParagraph"/>
        <w:numPr>
          <w:ilvl w:val="0"/>
          <w:numId w:val="1"/>
        </w:numPr>
      </w:pPr>
      <w:r>
        <w:t>Person ID</w:t>
      </w:r>
    </w:p>
    <w:p w14:paraId="3282E7B4" w14:textId="458980C8" w:rsidR="007776DA" w:rsidRDefault="007776DA" w:rsidP="007776DA">
      <w:pPr>
        <w:pStyle w:val="ListParagraph"/>
        <w:numPr>
          <w:ilvl w:val="0"/>
          <w:numId w:val="1"/>
        </w:numPr>
      </w:pPr>
      <w:r>
        <w:t>Date/Time</w:t>
      </w:r>
    </w:p>
    <w:p w14:paraId="6EEE3F39" w14:textId="4902CB3E" w:rsidR="007776DA" w:rsidRDefault="007776DA" w:rsidP="007776DA">
      <w:pPr>
        <w:pStyle w:val="ListParagraph"/>
        <w:numPr>
          <w:ilvl w:val="0"/>
          <w:numId w:val="1"/>
        </w:numPr>
      </w:pPr>
      <w:r w:rsidRPr="007776DA">
        <w:t>Call Source</w:t>
      </w:r>
    </w:p>
    <w:p w14:paraId="14DE8954" w14:textId="3C4D212E" w:rsidR="007776DA" w:rsidRDefault="007776DA" w:rsidP="007776DA">
      <w:pPr>
        <w:pStyle w:val="ListParagraph"/>
        <w:numPr>
          <w:ilvl w:val="0"/>
          <w:numId w:val="1"/>
        </w:numPr>
      </w:pPr>
      <w:r w:rsidRPr="007776DA">
        <w:t>Action Required</w:t>
      </w:r>
    </w:p>
    <w:p w14:paraId="49091AE9" w14:textId="6FDB554E" w:rsidR="007776DA" w:rsidRDefault="007776DA" w:rsidP="007776DA">
      <w:pPr>
        <w:pStyle w:val="ListParagraph"/>
        <w:numPr>
          <w:ilvl w:val="0"/>
          <w:numId w:val="1"/>
        </w:numPr>
      </w:pPr>
      <w:r w:rsidRPr="007776DA">
        <w:t>Primary Call Reason</w:t>
      </w:r>
    </w:p>
    <w:p w14:paraId="49F683E2" w14:textId="48CFF7DD" w:rsidR="007776DA" w:rsidRDefault="007776DA" w:rsidP="007776DA">
      <w:pPr>
        <w:pStyle w:val="ListParagraph"/>
        <w:numPr>
          <w:ilvl w:val="0"/>
          <w:numId w:val="1"/>
        </w:numPr>
      </w:pPr>
      <w:r w:rsidRPr="007776DA">
        <w:t>Other Reason</w:t>
      </w:r>
    </w:p>
    <w:p w14:paraId="4927BC18" w14:textId="0EFE84DC" w:rsidR="007776DA" w:rsidRDefault="007776DA" w:rsidP="007776DA">
      <w:pPr>
        <w:pStyle w:val="ListParagraph"/>
        <w:numPr>
          <w:ilvl w:val="0"/>
          <w:numId w:val="1"/>
        </w:numPr>
      </w:pPr>
      <w:r w:rsidRPr="007776DA">
        <w:t>Call Log Type</w:t>
      </w:r>
    </w:p>
    <w:p w14:paraId="6C059639" w14:textId="1B0FE55C" w:rsidR="007776DA" w:rsidRDefault="007776DA" w:rsidP="007776DA">
      <w:r>
        <w:t>Total record number is 61,747.</w:t>
      </w:r>
    </w:p>
    <w:p w14:paraId="201184EE" w14:textId="3E6C2445" w:rsidR="007776DA" w:rsidRPr="007776DA" w:rsidRDefault="007776DA" w:rsidP="007776DA">
      <w:r w:rsidRPr="007776DA">
        <w:t xml:space="preserve">Since only incoming calls are of interest for this analysis, records with an empty </w:t>
      </w:r>
      <w:r w:rsidR="00BF276C">
        <w:t>“</w:t>
      </w:r>
      <w:r w:rsidRPr="007776DA">
        <w:t>Call Source</w:t>
      </w:r>
      <w:r w:rsidR="00BF276C">
        <w:t>”</w:t>
      </w:r>
      <w:r w:rsidRPr="007776DA">
        <w:t xml:space="preserve"> field or containing the value "Outbound Interactive Voice Response (IVR) System" were removed from the source data.</w:t>
      </w:r>
    </w:p>
    <w:p w14:paraId="08663BEF" w14:textId="65E86706" w:rsidR="007776DA" w:rsidRDefault="004F5184" w:rsidP="004F5184">
      <w:r w:rsidRPr="004F5184">
        <w:t>The remaining sample contains 29</w:t>
      </w:r>
      <w:r>
        <w:t>,</w:t>
      </w:r>
      <w:r w:rsidRPr="004F5184">
        <w:t xml:space="preserve">347 records and covers the period </w:t>
      </w:r>
      <w:r>
        <w:t>2/27/</w:t>
      </w:r>
      <w:r w:rsidRPr="004F5184">
        <w:t xml:space="preserve">23 through </w:t>
      </w:r>
      <w:r>
        <w:t>4/24/</w:t>
      </w:r>
      <w:r w:rsidRPr="004F5184">
        <w:t>24.</w:t>
      </w:r>
    </w:p>
    <w:p w14:paraId="536F581F" w14:textId="77777777" w:rsidR="004F5184" w:rsidRDefault="004F5184" w:rsidP="004F5184"/>
    <w:p w14:paraId="6AB4091D" w14:textId="36513710" w:rsidR="004F5184" w:rsidRPr="00C71924" w:rsidRDefault="004F5184" w:rsidP="004F518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7192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# </w:t>
      </w:r>
      <w:r w:rsidRPr="004F518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Explore</w:t>
      </w:r>
      <w:r w:rsidRPr="00C7192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4F518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the</w:t>
      </w:r>
      <w:r w:rsidRPr="00C7192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4F518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data</w:t>
      </w:r>
    </w:p>
    <w:p w14:paraId="6BBFD641" w14:textId="1E942DD5" w:rsidR="004F5184" w:rsidRDefault="004F5184" w:rsidP="004F5184">
      <w:r w:rsidRPr="004F5184">
        <w:t xml:space="preserve">Distribution of the </w:t>
      </w:r>
      <w:r>
        <w:t xml:space="preserve">calls </w:t>
      </w:r>
      <w:r w:rsidRPr="004F5184">
        <w:t xml:space="preserve">number by </w:t>
      </w:r>
      <w:r>
        <w:t>dates</w:t>
      </w:r>
      <w:r w:rsidRPr="004F5184">
        <w:t>:</w:t>
      </w:r>
    </w:p>
    <w:p w14:paraId="12215202" w14:textId="6EE7F43D" w:rsidR="004F5184" w:rsidRDefault="00EA6889" w:rsidP="004F5184">
      <w:r w:rsidRPr="00EA6889">
        <w:rPr>
          <w:noProof/>
        </w:rPr>
        <w:drawing>
          <wp:inline distT="0" distB="0" distL="0" distR="0" wp14:anchorId="5391B28F" wp14:editId="01C42410">
            <wp:extent cx="6771736" cy="1888996"/>
            <wp:effectExtent l="0" t="0" r="0" b="0"/>
            <wp:docPr id="273288469" name="Picture 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88469" name="Picture 1" descr="Chart, bar 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92559" cy="18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192B" w14:textId="0B5CD7CF" w:rsidR="004F5184" w:rsidRDefault="004F5184" w:rsidP="004F5184">
      <w:r w:rsidRPr="00EA6889">
        <w:t xml:space="preserve">Distribution </w:t>
      </w:r>
      <w:r w:rsidR="00EA6889" w:rsidRPr="004F5184">
        <w:t xml:space="preserve">of the </w:t>
      </w:r>
      <w:r w:rsidR="00EA6889">
        <w:t xml:space="preserve">calls </w:t>
      </w:r>
      <w:r w:rsidR="00EA6889" w:rsidRPr="004F5184">
        <w:t xml:space="preserve">number by </w:t>
      </w:r>
      <w:r w:rsidR="00EA6889">
        <w:t>days of week</w:t>
      </w:r>
      <w:r w:rsidRPr="00EA6889">
        <w:t>:</w:t>
      </w:r>
    </w:p>
    <w:p w14:paraId="59B5C5F6" w14:textId="03962386" w:rsidR="00EA6889" w:rsidRDefault="00EA6889" w:rsidP="004F5184">
      <w:r w:rsidRPr="00EA6889">
        <w:rPr>
          <w:noProof/>
        </w:rPr>
        <w:drawing>
          <wp:inline distT="0" distB="0" distL="0" distR="0" wp14:anchorId="31DD6C46" wp14:editId="30D655A2">
            <wp:extent cx="2226023" cy="1664899"/>
            <wp:effectExtent l="0" t="0" r="3175" b="0"/>
            <wp:docPr id="2007906952" name="Picture 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06952" name="Picture 1" descr="Chart, bar 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332" cy="173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DA46" w14:textId="486F39F7" w:rsidR="00EA6889" w:rsidRDefault="00EA6889" w:rsidP="00EA6889">
      <w:r w:rsidRPr="00EA6889">
        <w:lastRenderedPageBreak/>
        <w:t xml:space="preserve">Based on the amount of raw data available, the distribution of the </w:t>
      </w:r>
      <w:r>
        <w:t xml:space="preserve">calls </w:t>
      </w:r>
      <w:r w:rsidRPr="00EA6889">
        <w:t>number by week seems to be the most informative:</w:t>
      </w:r>
    </w:p>
    <w:p w14:paraId="6409D8A5" w14:textId="4B3DB0FD" w:rsidR="00EA6889" w:rsidRDefault="00EA6889" w:rsidP="00EA6889">
      <w:r w:rsidRPr="00EA6889">
        <w:rPr>
          <w:noProof/>
        </w:rPr>
        <w:drawing>
          <wp:inline distT="0" distB="0" distL="0" distR="0" wp14:anchorId="18BBB4E0" wp14:editId="1250ECFC">
            <wp:extent cx="6858000" cy="2087880"/>
            <wp:effectExtent l="0" t="0" r="0" b="7620"/>
            <wp:docPr id="1281837083" name="Picture 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37083" name="Picture 1" descr="Chart, bar 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D850" w14:textId="78DF4D62" w:rsidR="00EA6889" w:rsidRPr="00EA6889" w:rsidRDefault="00EA6889" w:rsidP="00EA6889">
      <w:r w:rsidRPr="00EA6889">
        <w:t>The graph above additionally shows the number of calls by unique case numbers and by unique persons (these data are almost the same).</w:t>
      </w:r>
    </w:p>
    <w:p w14:paraId="47B3E952" w14:textId="0A15E554" w:rsidR="00EA6889" w:rsidRPr="00C71924" w:rsidRDefault="00BF276C" w:rsidP="00BF276C">
      <w:r w:rsidRPr="00BF276C">
        <w:t>Since there are quite a few gaps in the raw data for one or another of the call parameters, it would be interesting to see the amount of data available for each of the parameters:</w:t>
      </w:r>
    </w:p>
    <w:p w14:paraId="244F15E3" w14:textId="20E59FED" w:rsidR="00BF276C" w:rsidRDefault="00BF276C" w:rsidP="00BF276C">
      <w:pPr>
        <w:rPr>
          <w:lang w:val="ru-RU"/>
        </w:rPr>
      </w:pPr>
      <w:r w:rsidRPr="00BF276C">
        <w:rPr>
          <w:noProof/>
          <w:lang w:val="ru-RU"/>
        </w:rPr>
        <w:drawing>
          <wp:inline distT="0" distB="0" distL="0" distR="0" wp14:anchorId="24351074" wp14:editId="73BBAD74">
            <wp:extent cx="6858000" cy="1999615"/>
            <wp:effectExtent l="0" t="0" r="0" b="635"/>
            <wp:docPr id="1965124321" name="Picture 1" descr="Chart, bar 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24321" name="Picture 1" descr="Chart, bar chart, hist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1DD9" w14:textId="0B1CD91D" w:rsidR="00BF276C" w:rsidRDefault="00BF276C" w:rsidP="00BF276C">
      <w:r w:rsidRPr="00BF276C">
        <w:t xml:space="preserve">This graph </w:t>
      </w:r>
      <w:r>
        <w:t xml:space="preserve">above </w:t>
      </w:r>
      <w:r w:rsidRPr="00BF276C">
        <w:t xml:space="preserve">shows that only the "Primary Call Reason" parameter is present in all calls. The rest of the parameters </w:t>
      </w:r>
      <w:r>
        <w:t>(</w:t>
      </w:r>
      <w:r w:rsidRPr="00BF276C">
        <w:t>Call Log Type</w:t>
      </w:r>
      <w:r>
        <w:t xml:space="preserve">, </w:t>
      </w:r>
      <w:r w:rsidRPr="007776DA">
        <w:t>Call Source</w:t>
      </w:r>
      <w:r>
        <w:t xml:space="preserve">, </w:t>
      </w:r>
      <w:r w:rsidRPr="007776DA">
        <w:t>Other Reaso</w:t>
      </w:r>
      <w:r>
        <w:t xml:space="preserve">n, </w:t>
      </w:r>
      <w:r w:rsidRPr="007776DA">
        <w:t>Action Require</w:t>
      </w:r>
      <w:r>
        <w:t xml:space="preserve">d) </w:t>
      </w:r>
      <w:r w:rsidRPr="00BF276C">
        <w:t>are filled in, at best, in about half of the calls.</w:t>
      </w:r>
    </w:p>
    <w:p w14:paraId="23634A1A" w14:textId="7DBFD713" w:rsidR="00BF276C" w:rsidRPr="00BF276C" w:rsidRDefault="00BF276C" w:rsidP="00BF276C">
      <w:r w:rsidRPr="00BF276C">
        <w:t>Thus, it makes sense to further investigate the data according to the "Primary Call Reason" parameter.</w:t>
      </w:r>
    </w:p>
    <w:p w14:paraId="0E443A14" w14:textId="77777777" w:rsidR="00BF276C" w:rsidRPr="00C71924" w:rsidRDefault="00BF276C" w:rsidP="00BF276C"/>
    <w:p w14:paraId="1AAFB597" w14:textId="5B8ADF54" w:rsidR="00BF276C" w:rsidRPr="00CB12C8" w:rsidRDefault="00BF276C" w:rsidP="00BF276C">
      <w:pPr>
        <w:pStyle w:val="Heading2"/>
      </w:pPr>
      <w:r>
        <w:t xml:space="preserve"># </w:t>
      </w:r>
      <w:r w:rsidRPr="00BF276C">
        <w:t xml:space="preserve">Explore </w:t>
      </w:r>
      <w:r>
        <w:t>“</w:t>
      </w:r>
      <w:r w:rsidRPr="00BF276C">
        <w:t>Primary Call Reason</w:t>
      </w:r>
      <w:r>
        <w:t>”</w:t>
      </w:r>
      <w:r w:rsidR="00CB12C8" w:rsidRPr="00CB12C8">
        <w:t xml:space="preserve"> </w:t>
      </w:r>
      <w:r w:rsidR="00CB12C8">
        <w:t>parameter</w:t>
      </w:r>
    </w:p>
    <w:p w14:paraId="1F3338F5" w14:textId="51BC9BE5" w:rsidR="00BF276C" w:rsidRDefault="00BF276C" w:rsidP="00BF276C">
      <w:r w:rsidRPr="00BF276C">
        <w:t xml:space="preserve">The distribution of the </w:t>
      </w:r>
      <w:r>
        <w:t xml:space="preserve">calls </w:t>
      </w:r>
      <w:r w:rsidRPr="00BF276C">
        <w:t xml:space="preserve">number according to different </w:t>
      </w:r>
      <w:r>
        <w:t>“</w:t>
      </w:r>
      <w:r w:rsidRPr="00BF276C">
        <w:t>Primary Call Reason</w:t>
      </w:r>
      <w:r>
        <w:t>”</w:t>
      </w:r>
      <w:r w:rsidRPr="00BF276C">
        <w:t xml:space="preserve"> values is as follows:</w:t>
      </w:r>
    </w:p>
    <w:p w14:paraId="0F5EB0D1" w14:textId="103C55C9" w:rsidR="00BF276C" w:rsidRDefault="00BF276C" w:rsidP="00BF276C">
      <w:r w:rsidRPr="00BF276C">
        <w:rPr>
          <w:noProof/>
        </w:rPr>
        <w:lastRenderedPageBreak/>
        <w:drawing>
          <wp:inline distT="0" distB="0" distL="0" distR="0" wp14:anchorId="75B3B909" wp14:editId="072033B1">
            <wp:extent cx="6858000" cy="4792980"/>
            <wp:effectExtent l="0" t="0" r="0" b="7620"/>
            <wp:docPr id="284841841" name="Picture 1" descr="A picture containing text, antenn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41841" name="Picture 1" descr="A picture containing text, antenna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17DC" w14:textId="77777777" w:rsidR="00CB12C8" w:rsidRDefault="00CB12C8" w:rsidP="00BF276C"/>
    <w:p w14:paraId="78D19DE6" w14:textId="6F3AAEE0" w:rsidR="00CB12C8" w:rsidRDefault="00CB12C8" w:rsidP="00CB12C8">
      <w:r w:rsidRPr="00CB12C8">
        <w:t xml:space="preserve">From this distribution, we can see that </w:t>
      </w:r>
      <w:r>
        <w:t>“</w:t>
      </w:r>
      <w:r w:rsidRPr="00CB12C8">
        <w:t>Primary Call Reason</w:t>
      </w:r>
      <w:r>
        <w:t>”</w:t>
      </w:r>
      <w:r w:rsidRPr="00CB12C8">
        <w:t xml:space="preserve"> = </w:t>
      </w:r>
      <w:r>
        <w:t>“</w:t>
      </w:r>
      <w:r w:rsidRPr="00CB12C8">
        <w:t>None of the Above</w:t>
      </w:r>
      <w:r>
        <w:t>”</w:t>
      </w:r>
      <w:r w:rsidRPr="00CB12C8">
        <w:t xml:space="preserve"> accounts for more than a third of all data</w:t>
      </w:r>
      <w:r>
        <w:t xml:space="preserve"> </w:t>
      </w:r>
      <w:r w:rsidRPr="00CB12C8">
        <w:t>(11,053 / 29,347 = 37.66%).</w:t>
      </w:r>
    </w:p>
    <w:p w14:paraId="0CF7FBBD" w14:textId="77777777" w:rsidR="00CB12C8" w:rsidRDefault="00CB12C8" w:rsidP="00CB12C8">
      <w:r w:rsidRPr="00CB12C8">
        <w:t xml:space="preserve">For the analysis of the </w:t>
      </w:r>
      <w:r>
        <w:t>“</w:t>
      </w:r>
      <w:r w:rsidRPr="00CB12C8">
        <w:t>Primary Call Reason</w:t>
      </w:r>
      <w:r>
        <w:t>”</w:t>
      </w:r>
      <w:r w:rsidRPr="00CB12C8">
        <w:t xml:space="preserve">, this value is most likely insignificant and therefore should be excluded. After excluding the "None of the Above" value, 18,294 records remain to be analyzed. </w:t>
      </w:r>
    </w:p>
    <w:p w14:paraId="581BA605" w14:textId="56AD0B5D" w:rsidR="00CB12C8" w:rsidRDefault="00CB12C8" w:rsidP="00CB12C8">
      <w:r w:rsidRPr="00CB12C8">
        <w:t xml:space="preserve">The new plotting of the distribution of the </w:t>
      </w:r>
      <w:r>
        <w:t xml:space="preserve">calls </w:t>
      </w:r>
      <w:r w:rsidRPr="00CB12C8">
        <w:t>number by week shows that the structure of the data has not changed significantly after exclusion:</w:t>
      </w:r>
    </w:p>
    <w:p w14:paraId="4DE8418E" w14:textId="4E2F5557" w:rsidR="00CB12C8" w:rsidRDefault="00CB12C8" w:rsidP="00CB12C8">
      <w:r w:rsidRPr="00CB12C8">
        <w:rPr>
          <w:noProof/>
        </w:rPr>
        <w:drawing>
          <wp:inline distT="0" distB="0" distL="0" distR="0" wp14:anchorId="08E9D934" wp14:editId="188096FC">
            <wp:extent cx="6858000" cy="2038350"/>
            <wp:effectExtent l="0" t="0" r="0" b="0"/>
            <wp:docPr id="1665806479" name="Picture 1" descr="Chart, bar 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06479" name="Picture 1" descr="Chart, bar chart, hist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C22B" w14:textId="0945BBFA" w:rsidR="00CB12C8" w:rsidRDefault="005475AD" w:rsidP="005475AD">
      <w:r w:rsidRPr="005475AD">
        <w:t>The corresponding distribution by da</w:t>
      </w:r>
      <w:r>
        <w:t>tes</w:t>
      </w:r>
      <w:r w:rsidRPr="005475AD">
        <w:t xml:space="preserve"> also looks like </w:t>
      </w:r>
      <w:r>
        <w:t>before</w:t>
      </w:r>
      <w:r w:rsidRPr="005475AD">
        <w:t>:</w:t>
      </w:r>
    </w:p>
    <w:p w14:paraId="19485BEA" w14:textId="77777777" w:rsidR="005475AD" w:rsidRPr="00C71924" w:rsidRDefault="005475AD" w:rsidP="005475AD">
      <w:r w:rsidRPr="005475AD">
        <w:rPr>
          <w:noProof/>
        </w:rPr>
        <w:lastRenderedPageBreak/>
        <w:drawing>
          <wp:inline distT="0" distB="0" distL="0" distR="0" wp14:anchorId="5BFAEE6F" wp14:editId="48B559EC">
            <wp:extent cx="6858000" cy="1941830"/>
            <wp:effectExtent l="0" t="0" r="0" b="1270"/>
            <wp:docPr id="1524478019" name="Picture 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78019" name="Picture 1" descr="Chart, bar ch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5AD">
        <w:t xml:space="preserve"> </w:t>
      </w:r>
    </w:p>
    <w:p w14:paraId="70393E1E" w14:textId="6FA1AE24" w:rsidR="005475AD" w:rsidRDefault="005475AD" w:rsidP="005475AD">
      <w:r w:rsidRPr="005475AD">
        <w:t xml:space="preserve">The histogram of the </w:t>
      </w:r>
      <w:r w:rsidR="0092053E">
        <w:t>calls</w:t>
      </w:r>
      <w:r w:rsidRPr="00CB12C8">
        <w:t xml:space="preserve"> </w:t>
      </w:r>
      <w:r w:rsidRPr="005475AD">
        <w:t>number by da</w:t>
      </w:r>
      <w:r w:rsidR="0092053E">
        <w:t>te</w:t>
      </w:r>
      <w:r w:rsidRPr="005475AD">
        <w:t xml:space="preserve"> is as follows:</w:t>
      </w:r>
    </w:p>
    <w:p w14:paraId="69FDC0FC" w14:textId="780206BD" w:rsidR="005475AD" w:rsidRDefault="0092053E" w:rsidP="005475AD">
      <w:r w:rsidRPr="0092053E">
        <w:rPr>
          <w:noProof/>
        </w:rPr>
        <w:drawing>
          <wp:inline distT="0" distB="0" distL="0" distR="0" wp14:anchorId="00C97E78" wp14:editId="1A7099FB">
            <wp:extent cx="3338423" cy="2619194"/>
            <wp:effectExtent l="0" t="0" r="0" b="0"/>
            <wp:docPr id="1785790186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90186" name="Picture 1" descr="Chart, hist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5418" cy="262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13F8" w14:textId="61763CDC" w:rsidR="005475AD" w:rsidRDefault="005475AD" w:rsidP="005475AD">
      <w:r>
        <w:t xml:space="preserve">A histogram is a visual representation of the distribution of quantitative data using bars of different heights. Each bar represents a range of values, called a bin or class, and the height of the bar indicates how many data points fall within that range. </w:t>
      </w:r>
    </w:p>
    <w:p w14:paraId="2D999E41" w14:textId="77777777" w:rsidR="0092053E" w:rsidRDefault="0092053E" w:rsidP="005475AD">
      <w:r w:rsidRPr="0092053E">
        <w:t xml:space="preserve">In this case, the histogram shows that the most probable number of calls per day is about 40 to 90, with an uneven decrease both downward (up to 0 calls per day) and upward (up to 130 calls per day). </w:t>
      </w:r>
    </w:p>
    <w:p w14:paraId="56785018" w14:textId="038C049D" w:rsidR="005475AD" w:rsidRDefault="0092053E" w:rsidP="005475AD">
      <w:r w:rsidRPr="0092053E">
        <w:t>This picture already looks like a decent probability distribution, which we can further work with. Although, of course, for more accurate prediction we would like to have an order of magnitude more records than 18,294.</w:t>
      </w:r>
    </w:p>
    <w:p w14:paraId="6B8BED93" w14:textId="415E538A" w:rsidR="0092053E" w:rsidRPr="00C71924" w:rsidRDefault="0092053E" w:rsidP="0092053E"/>
    <w:sectPr w:rsidR="0092053E" w:rsidRPr="00C71924" w:rsidSect="00EA68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29575B"/>
    <w:multiLevelType w:val="hybridMultilevel"/>
    <w:tmpl w:val="FF90D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413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5E"/>
    <w:rsid w:val="004F5184"/>
    <w:rsid w:val="005475AD"/>
    <w:rsid w:val="007776DA"/>
    <w:rsid w:val="0092053E"/>
    <w:rsid w:val="0098502A"/>
    <w:rsid w:val="00B33606"/>
    <w:rsid w:val="00BF276C"/>
    <w:rsid w:val="00C71924"/>
    <w:rsid w:val="00CB12C8"/>
    <w:rsid w:val="00D5625E"/>
    <w:rsid w:val="00EA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85C44"/>
  <w15:chartTrackingRefBased/>
  <w15:docId w15:val="{7D5A7BE0-8388-459F-950E-06FFEBFE3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6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19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Govorukhin</dc:creator>
  <cp:keywords/>
  <dc:description/>
  <cp:lastModifiedBy>Dmitrii Govorukhin</cp:lastModifiedBy>
  <cp:revision>2</cp:revision>
  <dcterms:created xsi:type="dcterms:W3CDTF">2024-04-26T21:09:00Z</dcterms:created>
  <dcterms:modified xsi:type="dcterms:W3CDTF">2024-05-14T18:50:00Z</dcterms:modified>
</cp:coreProperties>
</file>