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FDE42">
      <w:r>
        <w:rPr>
          <w:rFonts w:ascii="Times New Roman" w:hAnsi="Times New Roman"/>
          <w:b/>
          <w:sz w:val="28"/>
        </w:rPr>
        <w:t>Сценарий презентации постерного сообщения (5 минут)</w:t>
      </w:r>
    </w:p>
    <w:p w14:paraId="379B6893">
      <w:r>
        <w:rPr>
          <w:rFonts w:ascii="Times New Roman" w:hAnsi="Times New Roman"/>
          <w:b w:val="0"/>
          <w:sz w:val="28"/>
        </w:rPr>
        <w:t>Тема: Использование инструментов кибербезопасности студентами университета «Туран»</w:t>
      </w:r>
      <w:r>
        <w:rPr>
          <w:rFonts w:ascii="Times New Roman" w:hAnsi="Times New Roman"/>
          <w:b w:val="0"/>
          <w:sz w:val="28"/>
        </w:rPr>
        <w:br w:type="textWrapping"/>
      </w:r>
    </w:p>
    <w:p w14:paraId="17676ED1">
      <w:r>
        <w:rPr>
          <w:rFonts w:ascii="Times New Roman" w:hAnsi="Times New Roman"/>
          <w:b w:val="0"/>
          <w:sz w:val="28"/>
        </w:rPr>
        <w:t>Автор: Ведерников Дмитрий Михайлович, ИС-252(3), Экономический факультет</w:t>
      </w:r>
    </w:p>
    <w:p w14:paraId="346AA13E">
      <w:r>
        <w:rPr>
          <w:rFonts w:ascii="Times New Roman" w:hAnsi="Times New Roman"/>
          <w:b w:val="0"/>
          <w:sz w:val="28"/>
        </w:rPr>
        <w:t>Контакт: 25260795@turan-edu.kz</w:t>
      </w:r>
      <w:r>
        <w:rPr>
          <w:rFonts w:ascii="Times New Roman" w:hAnsi="Times New Roman"/>
          <w:b w:val="0"/>
          <w:sz w:val="28"/>
        </w:rPr>
        <w:br w:type="textWrapping"/>
      </w:r>
    </w:p>
    <w:p w14:paraId="07ADF0A3">
      <w:r>
        <w:rPr>
          <w:rFonts w:ascii="Times New Roman" w:hAnsi="Times New Roman"/>
          <w:b/>
          <w:sz w:val="28"/>
        </w:rPr>
        <w:t>Введение</w:t>
      </w:r>
    </w:p>
    <w:p w14:paraId="35DCB479">
      <w:r>
        <w:rPr>
          <w:rFonts w:ascii="Times New Roman" w:hAnsi="Times New Roman"/>
          <w:b w:val="0"/>
          <w:sz w:val="28"/>
        </w:rPr>
        <w:t>В условиях цифровизации образовательного процесса значительно возрастает количество киберугроз, включая фишинг, несанкционированный доступ к аккаунтам и утечки персональных данных. Несмотря на широкую доступность инструментов кибербезопасности, уровень их регулярного использования студентами остаётся недостаточным. Целью настоящего исследования является выявление инструментов кибербезопасности, используемых студентами университета «Туран», а также определение барьеров, препятствующих их систематическому применению.</w:t>
      </w:r>
      <w:r>
        <w:rPr>
          <w:rFonts w:ascii="Times New Roman" w:hAnsi="Times New Roman"/>
          <w:b w:val="0"/>
          <w:sz w:val="28"/>
        </w:rPr>
        <w:br w:type="textWrapping"/>
      </w:r>
    </w:p>
    <w:p w14:paraId="71027913">
      <w:r>
        <w:rPr>
          <w:rFonts w:ascii="Times New Roman" w:hAnsi="Times New Roman"/>
          <w:b/>
          <w:sz w:val="28"/>
        </w:rPr>
        <w:t>Теоретическая основа исследования</w:t>
      </w:r>
    </w:p>
    <w:p w14:paraId="1FC28195">
      <w:r>
        <w:rPr>
          <w:rFonts w:ascii="Times New Roman" w:hAnsi="Times New Roman"/>
          <w:b w:val="0"/>
          <w:sz w:val="28"/>
        </w:rPr>
        <w:t>Теоретической базой исследования послужили научные труды Закировой Айжан Хамидуллаевны и Маханбетчина Рената Рашидовича, в которых рассматривается уровень цифровых навыков студентов. В работах Горевой Ольги Михайловны и Толстоуховой Ирины Викторовны подчёркивается наличие разрыва между осведомлённостью обучающихся о цифровых угрозах и практикой применения защитных инструментов. Анализ рисков современного интернет-пространства представлен в исследованиях Ломовской Светланы Алексеевны и Синогиной Елены Сергеевны. Существенный вклад в понимание проблем кибербезопасности цифровой образовательной среды внесли Ахметов Бахтияр Болатович и Лахно Владимир Александрович.</w:t>
      </w:r>
      <w:r>
        <w:rPr>
          <w:rFonts w:ascii="Times New Roman" w:hAnsi="Times New Roman"/>
          <w:b w:val="0"/>
          <w:sz w:val="28"/>
        </w:rPr>
        <w:br w:type="textWrapping"/>
      </w:r>
    </w:p>
    <w:p w14:paraId="763E45C2">
      <w:r>
        <w:rPr>
          <w:rFonts w:ascii="Times New Roman" w:hAnsi="Times New Roman"/>
          <w:b/>
          <w:sz w:val="28"/>
        </w:rPr>
        <w:t>Методы исследования</w:t>
      </w:r>
    </w:p>
    <w:p w14:paraId="49A61E9B">
      <w:r>
        <w:rPr>
          <w:rFonts w:ascii="Times New Roman" w:hAnsi="Times New Roman"/>
          <w:b w:val="0"/>
          <w:sz w:val="28"/>
        </w:rPr>
        <w:t>Эмпирическая часть исследования была реализована в форме онлайн-опроса студентов 1–4 курсов университета «Туран». Анкета включала 10 вопросов и 2 тестовых задания, направленных на оценку фактических знаний и практик цифровой безопасности. Вопросы были сгруппированы по двум направлениям: использование инструментов кибербезопасности и барьеры их применения. Обработка данных осуществлялась методом процентного анализа.</w:t>
      </w:r>
      <w:r>
        <w:rPr>
          <w:rFonts w:ascii="Times New Roman" w:hAnsi="Times New Roman"/>
          <w:b w:val="0"/>
          <w:sz w:val="28"/>
        </w:rPr>
        <w:br w:type="textWrapping"/>
      </w:r>
      <w:r>
        <w:t xml:space="preserve"> В качестве примера онлайн-сервисов проверки файлов и ссылок в анкете рассматривался сервис VirusTotal, используемый для выявления вредоносного контента.</w:t>
      </w:r>
    </w:p>
    <w:p w14:paraId="159A98A2">
      <w:r>
        <w:rPr>
          <w:rFonts w:ascii="Times New Roman" w:hAnsi="Times New Roman"/>
          <w:b/>
          <w:sz w:val="28"/>
        </w:rPr>
        <w:t>Результаты исследования</w:t>
      </w:r>
    </w:p>
    <w:p w14:paraId="4E39FFC8">
      <w:r>
        <w:rPr>
          <w:rFonts w:ascii="Times New Roman" w:hAnsi="Times New Roman"/>
          <w:b w:val="0"/>
          <w:sz w:val="28"/>
        </w:rPr>
        <w:t>Результаты исследования показали, что студенты в целом осведомлены о существующих цифровых угрозах, однако используют инструменты кибербезопасности нерегулярно и преимущественно в базовом объёме. Наиболее часто применяются проверка ссылок (27,3 %), антивирусные программы (19,5 %), сложные пароли (15,6 %), двухфакторная аутентификация (13 %) и VPN (10,4 %). Основными барьерами являются недостаток знаний, отсутствие устойчивых цифровых привычек и неуверенность в использовании защитных инструментов.</w:t>
      </w:r>
      <w:r>
        <w:rPr>
          <w:rFonts w:ascii="Times New Roman" w:hAnsi="Times New Roman"/>
          <w:b w:val="0"/>
          <w:sz w:val="28"/>
        </w:rPr>
        <w:br w:type="textWrapping"/>
      </w:r>
      <w:r>
        <w:t xml:space="preserve"> В частности, проверка ссылок и файлов с использованием сервисов типа VirusTotal применяется лишь частью студентов, что свидетельствует о низком уровне сформированности практик превентивной цифровой безопасности.</w:t>
      </w:r>
    </w:p>
    <w:p w14:paraId="1A1210E8">
      <w:r>
        <w:rPr>
          <w:rFonts w:ascii="Times New Roman" w:hAnsi="Times New Roman"/>
          <w:b/>
          <w:sz w:val="28"/>
        </w:rPr>
        <w:t>Выводы и практическая значимость</w:t>
      </w:r>
    </w:p>
    <w:p w14:paraId="47922AA7">
      <w:r>
        <w:rPr>
          <w:rFonts w:ascii="Times New Roman" w:hAnsi="Times New Roman"/>
          <w:b w:val="0"/>
          <w:sz w:val="28"/>
        </w:rPr>
        <w:t>Основными факторами, препятствующими регулярному использованию инструментов кибербезопасности, являются недостаток практических навыков, отсутствие устойчивых моделей цифрового поведения и переоценка уровня собственной защищённости. Практическая значимость исследования заключается в возможности разработки обучающих инструкций, тренингов и образовательных рекомендаций, направленных на формирование устойчивых навыков цифровой безопасности у студентов университета «Туран». Перспективы дальнейших исследований связаны с расширением выборки и оценкой эффективности внедряемых образовательных мероприятий.</w:t>
      </w:r>
      <w:r>
        <w:rPr>
          <w:rFonts w:ascii="Times New Roman" w:hAnsi="Times New Roman"/>
          <w:b w:val="0"/>
          <w:sz w:val="28"/>
        </w:rPr>
        <w:br w:type="textWrapping"/>
      </w:r>
    </w:p>
    <w:p w14:paraId="69BD057B">
      <w:r>
        <w:rPr>
          <w:rFonts w:ascii="Times New Roman" w:hAnsi="Times New Roman"/>
          <w:b/>
          <w:sz w:val="28"/>
        </w:rPr>
        <w:t>Заключение</w:t>
      </w:r>
    </w:p>
    <w:p w14:paraId="50AEF168">
      <w:r>
        <w:rPr>
          <w:rFonts w:ascii="Times New Roman" w:hAnsi="Times New Roman"/>
          <w:b w:val="0"/>
          <w:sz w:val="28"/>
        </w:rPr>
        <w:t>Таким образом, исследование подтверждает необходимость системного подхода к повышению уровня цифровой грамотности студентов. Теоретическую основу работы составили научные труды Закировой Айжан Хамидуллаевны, Маханбетчина Рената Рашидовича, Горевой Ольги Михайловны, Толстоуховой Ирины Викторовны, Ломовской Светланы Алексеевны, Синогиной Елены Сергеевны, Ахметова Бахтияра Болатовича и Лахно Владимир</w:t>
      </w:r>
      <w:bookmarkStart w:id="0" w:name="_GoBack"/>
      <w:bookmarkEnd w:id="0"/>
      <w:r>
        <w:rPr>
          <w:rFonts w:ascii="Times New Roman" w:hAnsi="Times New Roman"/>
          <w:b w:val="0"/>
          <w:sz w:val="28"/>
        </w:rPr>
        <w:t>а Александровича.</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4D39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8"/>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Дмитрий Ведерни�</cp:lastModifiedBy>
  <dcterms:modified xsi:type="dcterms:W3CDTF">2025-12-22T07:15:34Z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01B4E97D148C40BA9FA88E3ADAE67AAD_13</vt:lpwstr>
  </property>
</Properties>
</file>