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A3919">
      <w:pPr>
        <w:pStyle w:val="32"/>
        <w:rPr>
          <w:rFonts w:asciiTheme="minorHAnsi" w:hAnsiTheme="minorHAnsi" w:cstheme="minorHAnsi"/>
          <w:sz w:val="36"/>
          <w:szCs w:val="36"/>
          <w:lang w:val="ru-RU"/>
        </w:rPr>
      </w:pP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 xml:space="preserve">Основы </w:t>
      </w:r>
      <w:r>
        <w:rPr>
          <w:rStyle w:val="19"/>
          <w:rFonts w:asciiTheme="minorHAnsi" w:hAnsiTheme="minorHAnsi" w:cstheme="minorHAnsi"/>
          <w:sz w:val="36"/>
          <w:szCs w:val="36"/>
        </w:rPr>
        <w:t>PL</w:t>
      </w: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>/</w:t>
      </w:r>
      <w:r>
        <w:rPr>
          <w:rStyle w:val="19"/>
          <w:rFonts w:asciiTheme="minorHAnsi" w:hAnsiTheme="minorHAnsi" w:cstheme="minorHAnsi"/>
          <w:sz w:val="36"/>
          <w:szCs w:val="36"/>
        </w:rPr>
        <w:t>SQL</w:t>
      </w:r>
      <w:r>
        <w:rPr>
          <w:rFonts w:asciiTheme="minorHAnsi" w:hAnsiTheme="minorHAnsi" w:cstheme="minorHAnsi"/>
          <w:sz w:val="36"/>
          <w:szCs w:val="36"/>
          <w:lang w:val="ru-RU"/>
        </w:rPr>
        <w:br w:type="textWrapping"/>
      </w: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 xml:space="preserve">ПРАКТИЧЕСКАЯ РАБОТА №4 — Вставка данных и применение ограничений </w:t>
      </w:r>
      <w:r>
        <w:rPr>
          <w:rStyle w:val="19"/>
          <w:rFonts w:asciiTheme="minorHAnsi" w:hAnsiTheme="minorHAnsi" w:cstheme="minorHAnsi"/>
          <w:sz w:val="36"/>
          <w:szCs w:val="36"/>
        </w:rPr>
        <w:t>SQL</w:t>
      </w:r>
    </w:p>
    <w:p w14:paraId="3C6D3485">
      <w:pPr>
        <w:pStyle w:val="32"/>
        <w:rPr>
          <w:rFonts w:hint="default"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  <w:lang w:val="ru-RU"/>
        </w:rPr>
        <w:t>ФИО студента:</w:t>
      </w:r>
      <w:r>
        <w:rPr>
          <w:rFonts w:asciiTheme="minorHAnsi" w:hAnsiTheme="minorHAnsi" w:cstheme="minorHAnsi"/>
          <w:lang w:val="ru-RU"/>
        </w:rPr>
        <w:t xml:space="preserve"> Ведерников</w:t>
      </w:r>
      <w:r>
        <w:rPr>
          <w:rFonts w:hint="default" w:asciiTheme="minorHAnsi" w:hAnsiTheme="minorHAnsi" w:cstheme="minorHAnsi"/>
          <w:lang w:val="ru-RU"/>
        </w:rPr>
        <w:t xml:space="preserve"> Дмитрий ИС 252 (3)</w:t>
      </w:r>
      <w:bookmarkStart w:id="0" w:name="_GoBack"/>
      <w:bookmarkEnd w:id="0"/>
    </w:p>
    <w:p w14:paraId="3203BE3D">
      <w:pPr>
        <w:pStyle w:val="32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Задание:</w:t>
      </w:r>
    </w:p>
    <w:p w14:paraId="54A5EC79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Добавить </w:t>
      </w:r>
      <w:r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  <w:lang w:val="ru-RU"/>
        </w:rPr>
        <w:t xml:space="preserve">-ограничения (такие как </w:t>
      </w:r>
      <w:r>
        <w:rPr>
          <w:rStyle w:val="19"/>
          <w:rFonts w:asciiTheme="minorHAnsi" w:hAnsiTheme="minorHAnsi" w:cstheme="minorHAnsi"/>
        </w:rPr>
        <w:t>UNIQUE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CHECK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DEFAULT</w:t>
      </w:r>
      <w:r>
        <w:rPr>
          <w:rFonts w:asciiTheme="minorHAnsi" w:hAnsiTheme="minorHAnsi" w:cstheme="minorHAnsi"/>
          <w:lang w:val="ru-RU"/>
        </w:rPr>
        <w:t xml:space="preserve">) с помощью команды </w:t>
      </w:r>
      <w:r>
        <w:rPr>
          <w:rStyle w:val="19"/>
          <w:rFonts w:asciiTheme="minorHAnsi" w:hAnsiTheme="minorHAnsi" w:cstheme="minorHAnsi"/>
        </w:rPr>
        <w:t>ALTER</w:t>
      </w:r>
      <w:r>
        <w:rPr>
          <w:rFonts w:asciiTheme="minorHAnsi" w:hAnsiTheme="minorHAnsi" w:cstheme="minorHAnsi"/>
          <w:lang w:val="ru-RU"/>
        </w:rPr>
        <w:t>.</w:t>
      </w:r>
    </w:p>
    <w:p w14:paraId="7C6DAE47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Вставить по 20–30 записей в каждую таблицу (по выбранной теме/базе).</w:t>
      </w:r>
    </w:p>
    <w:p w14:paraId="16C3CF35">
      <w:pPr>
        <w:pStyle w:val="32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После добавления данных выполнить:</w:t>
      </w:r>
    </w:p>
    <w:p w14:paraId="70F0F001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</w:rPr>
        <w:t>,</w:t>
      </w:r>
    </w:p>
    <w:p w14:paraId="663448B4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UPDATE</w:t>
      </w:r>
      <w:r>
        <w:rPr>
          <w:rFonts w:asciiTheme="minorHAnsi" w:hAnsiTheme="minorHAnsi" w:cstheme="minorHAnsi"/>
        </w:rPr>
        <w:t>,</w:t>
      </w:r>
    </w:p>
    <w:p w14:paraId="7ED60245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DELETE</w:t>
      </w:r>
      <w:r>
        <w:rPr>
          <w:rFonts w:asciiTheme="minorHAnsi" w:hAnsiTheme="minorHAnsi" w:cstheme="minorHAnsi"/>
        </w:rPr>
        <w:t>,</w:t>
      </w:r>
    </w:p>
    <w:p w14:paraId="73220BF2">
      <w:pPr>
        <w:pStyle w:val="32"/>
        <w:numPr>
          <w:ilvl w:val="1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2 запроса для проверки </w:t>
      </w:r>
      <w:r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  <w:lang w:val="ru-RU"/>
        </w:rPr>
        <w:t>-ограничений (</w:t>
      </w:r>
      <w:r>
        <w:rPr>
          <w:rStyle w:val="19"/>
          <w:rFonts w:asciiTheme="minorHAnsi" w:hAnsiTheme="minorHAnsi" w:cstheme="minorHAnsi"/>
        </w:rPr>
        <w:t>constraints</w:t>
      </w:r>
      <w:r>
        <w:rPr>
          <w:rFonts w:asciiTheme="minorHAnsi" w:hAnsiTheme="minorHAnsi" w:cstheme="minorHAnsi"/>
          <w:lang w:val="ru-RU"/>
        </w:rPr>
        <w:t>).</w:t>
      </w:r>
    </w:p>
    <w:p w14:paraId="61493A8E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Приложить скриншоты кода и результатов выполнения.</w:t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UNIQUE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CHECK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DEFAULT</w:t>
      </w:r>
      <w:r>
        <w:rPr>
          <w:rFonts w:asciiTheme="minorHAnsi" w:hAnsiTheme="minorHAnsi" w:cstheme="minorHAnsi"/>
          <w:lang w:val="ru-RU"/>
        </w:rPr>
        <w:br w:type="textWrapping"/>
      </w:r>
      <w:r>
        <w:drawing>
          <wp:inline distT="0" distB="0" distL="114300" distR="114300">
            <wp:extent cx="5939790" cy="3202940"/>
            <wp:effectExtent l="0" t="0" r="3810" b="1016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01E2C0">
      <w:pPr>
        <w:pStyle w:val="32"/>
        <w:numPr>
          <w:numId w:val="0"/>
        </w:numPr>
        <w:ind w:left="360" w:leftChars="0"/>
      </w:pPr>
      <w:r>
        <w:rPr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UNIQUE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CHECK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DEFAULT</w:t>
      </w:r>
      <w:r>
        <w:br w:type="textWrapping"/>
      </w:r>
      <w:r>
        <w:drawing>
          <wp:inline distT="0" distB="0" distL="114300" distR="114300">
            <wp:extent cx="5930900" cy="3332480"/>
            <wp:effectExtent l="0" t="0" r="0" b="762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32AB">
      <w:pPr>
        <w:pStyle w:val="32"/>
        <w:numPr>
          <w:numId w:val="0"/>
        </w:numPr>
        <w:ind w:left="360" w:leftChars="0"/>
      </w:pPr>
      <w:r>
        <w:br w:type="textWrapping"/>
      </w:r>
    </w:p>
    <w:p w14:paraId="229878E1">
      <w:pPr>
        <w:pStyle w:val="32"/>
        <w:numPr>
          <w:numId w:val="0"/>
        </w:numPr>
        <w:ind w:left="360" w:leftChars="0"/>
      </w:pPr>
    </w:p>
    <w:p w14:paraId="5D8A6D2D">
      <w:pPr>
        <w:pStyle w:val="32"/>
        <w:numPr>
          <w:numId w:val="0"/>
        </w:numPr>
        <w:ind w:left="360" w:leftChars="0"/>
      </w:pPr>
    </w:p>
    <w:p w14:paraId="7AA96211">
      <w:pPr>
        <w:pStyle w:val="32"/>
        <w:numPr>
          <w:numId w:val="0"/>
        </w:numPr>
        <w:ind w:left="360" w:leftChars="0"/>
      </w:pPr>
    </w:p>
    <w:p w14:paraId="50F8F921">
      <w:pPr>
        <w:pStyle w:val="32"/>
        <w:numPr>
          <w:numId w:val="0"/>
        </w:numPr>
        <w:ind w:left="360" w:leftChars="0"/>
      </w:pPr>
    </w:p>
    <w:p w14:paraId="26D4CC09">
      <w:pPr>
        <w:pStyle w:val="32"/>
        <w:numPr>
          <w:numId w:val="0"/>
        </w:numPr>
        <w:ind w:left="360" w:leftChars="0"/>
      </w:pPr>
    </w:p>
    <w:p w14:paraId="74BA13D2">
      <w:pPr>
        <w:pStyle w:val="32"/>
        <w:numPr>
          <w:numId w:val="0"/>
        </w:numPr>
        <w:ind w:left="360" w:leftChars="0"/>
      </w:pPr>
    </w:p>
    <w:p w14:paraId="40E1A3AF">
      <w:pPr>
        <w:pStyle w:val="32"/>
        <w:numPr>
          <w:numId w:val="0"/>
        </w:numPr>
        <w:ind w:left="360" w:leftChars="0"/>
      </w:pPr>
    </w:p>
    <w:p w14:paraId="2CAD35A0">
      <w:pPr>
        <w:pStyle w:val="32"/>
        <w:numPr>
          <w:numId w:val="0"/>
        </w:numPr>
      </w:pPr>
      <w:r>
        <w:rPr>
          <w:rFonts w:asciiTheme="minorHAnsi" w:hAnsiTheme="minorHAnsi" w:cstheme="minorHAnsi"/>
          <w:lang w:val="ru-RU"/>
        </w:rPr>
        <w:t xml:space="preserve">Вставить по </w:t>
      </w:r>
      <w:r>
        <w:rPr>
          <w:rFonts w:hint="default" w:asciiTheme="minorHAnsi" w:hAnsiTheme="minorHAnsi" w:cstheme="minorHAnsi"/>
          <w:lang w:val="ru-RU"/>
        </w:rPr>
        <w:t xml:space="preserve">10 - </w:t>
      </w:r>
      <w:r>
        <w:rPr>
          <w:rFonts w:asciiTheme="minorHAnsi" w:hAnsiTheme="minorHAnsi" w:cstheme="minorHAnsi"/>
          <w:lang w:val="ru-RU"/>
        </w:rPr>
        <w:t>20 записей в каждую таблицу</w:t>
      </w:r>
      <w:r>
        <w:br w:type="textWrapping"/>
      </w:r>
      <w:r>
        <w:drawing>
          <wp:inline distT="0" distB="0" distL="114300" distR="114300">
            <wp:extent cx="5938520" cy="4364355"/>
            <wp:effectExtent l="0" t="0" r="5080" b="444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1A8A">
      <w:pPr>
        <w:pStyle w:val="32"/>
        <w:numPr>
          <w:numId w:val="0"/>
        </w:numPr>
      </w:pPr>
    </w:p>
    <w:p w14:paraId="2CDF0CCE">
      <w:pPr>
        <w:pStyle w:val="32"/>
        <w:numPr>
          <w:numId w:val="0"/>
        </w:numPr>
      </w:pPr>
    </w:p>
    <w:p w14:paraId="515684D6">
      <w:pPr>
        <w:pStyle w:val="32"/>
        <w:numPr>
          <w:numId w:val="0"/>
        </w:numPr>
      </w:pPr>
    </w:p>
    <w:p w14:paraId="439D7052">
      <w:pPr>
        <w:pStyle w:val="32"/>
        <w:numPr>
          <w:numId w:val="0"/>
        </w:numPr>
      </w:pPr>
    </w:p>
    <w:p w14:paraId="43F95FBE">
      <w:pPr>
        <w:pStyle w:val="32"/>
        <w:numPr>
          <w:numId w:val="0"/>
        </w:numPr>
      </w:pPr>
    </w:p>
    <w:p w14:paraId="752F4368">
      <w:pPr>
        <w:pStyle w:val="32"/>
        <w:numPr>
          <w:numId w:val="0"/>
        </w:numPr>
      </w:pPr>
    </w:p>
    <w:p w14:paraId="26B2EC58">
      <w:pPr>
        <w:pStyle w:val="32"/>
        <w:numPr>
          <w:numId w:val="0"/>
        </w:numPr>
      </w:pPr>
    </w:p>
    <w:p w14:paraId="065E9EC1">
      <w:pPr>
        <w:pStyle w:val="32"/>
        <w:numPr>
          <w:numId w:val="0"/>
        </w:numPr>
      </w:pPr>
    </w:p>
    <w:p w14:paraId="5FAD3C61">
      <w:pPr>
        <w:pStyle w:val="32"/>
        <w:numPr>
          <w:numId w:val="0"/>
        </w:numPr>
      </w:pPr>
    </w:p>
    <w:p w14:paraId="7A605AA2">
      <w:pPr>
        <w:pStyle w:val="32"/>
        <w:numPr>
          <w:numId w:val="0"/>
        </w:numPr>
      </w:pPr>
    </w:p>
    <w:p w14:paraId="7E4AB029">
      <w:pPr>
        <w:pStyle w:val="32"/>
        <w:numPr>
          <w:numId w:val="0"/>
        </w:numPr>
      </w:pPr>
      <w:r>
        <w:rPr>
          <w:rFonts w:asciiTheme="minorHAnsi" w:hAnsiTheme="minorHAnsi" w:cstheme="minorHAnsi"/>
          <w:lang w:val="ru-RU"/>
        </w:rPr>
        <w:t xml:space="preserve">Вставить по </w:t>
      </w:r>
      <w:r>
        <w:rPr>
          <w:rFonts w:hint="default" w:asciiTheme="minorHAnsi" w:hAnsiTheme="minorHAnsi" w:cstheme="minorHAnsi"/>
          <w:lang w:val="ru-RU"/>
        </w:rPr>
        <w:t>10 - 20</w:t>
      </w:r>
      <w:r>
        <w:rPr>
          <w:rFonts w:asciiTheme="minorHAnsi" w:hAnsiTheme="minorHAnsi" w:cstheme="minorHAnsi"/>
          <w:lang w:val="ru-RU"/>
        </w:rPr>
        <w:t xml:space="preserve"> записей в каждую таблицу</w:t>
      </w:r>
    </w:p>
    <w:p w14:paraId="54D8EA06">
      <w:pPr>
        <w:pStyle w:val="32"/>
        <w:numPr>
          <w:ilvl w:val="0"/>
          <w:numId w:val="0"/>
        </w:numPr>
      </w:pPr>
      <w:r>
        <w:drawing>
          <wp:inline distT="0" distB="0" distL="114300" distR="114300">
            <wp:extent cx="5941060" cy="3883660"/>
            <wp:effectExtent l="0" t="0" r="2540" b="254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Theme="minorHAnsi" w:hAnsiTheme="minorHAnsi" w:cstheme="minorHAnsi"/>
          <w:lang w:val="ru-RU"/>
        </w:rPr>
        <w:t xml:space="preserve">Вставить по </w:t>
      </w:r>
      <w:r>
        <w:rPr>
          <w:rFonts w:hint="default" w:asciiTheme="minorHAnsi" w:hAnsiTheme="minorHAnsi" w:cstheme="minorHAnsi"/>
          <w:lang w:val="ru-RU"/>
        </w:rPr>
        <w:t>10 - 20</w:t>
      </w:r>
      <w:r>
        <w:rPr>
          <w:rFonts w:asciiTheme="minorHAnsi" w:hAnsiTheme="minorHAnsi" w:cstheme="minorHAnsi"/>
          <w:lang w:val="ru-RU"/>
        </w:rPr>
        <w:t xml:space="preserve"> записей в каждую таблицу</w:t>
      </w:r>
      <w:r>
        <w:br w:type="textWrapping"/>
      </w:r>
      <w:r>
        <w:drawing>
          <wp:inline distT="0" distB="0" distL="114300" distR="114300">
            <wp:extent cx="5940425" cy="2759710"/>
            <wp:effectExtent l="0" t="0" r="3175" b="889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0C35">
      <w:pPr>
        <w:pStyle w:val="32"/>
        <w:numPr>
          <w:ilvl w:val="0"/>
          <w:numId w:val="0"/>
        </w:numPr>
      </w:pPr>
    </w:p>
    <w:p w14:paraId="10907FEC">
      <w:pPr>
        <w:pStyle w:val="32"/>
        <w:numPr>
          <w:ilvl w:val="0"/>
          <w:numId w:val="0"/>
        </w:numPr>
      </w:pPr>
    </w:p>
    <w:p w14:paraId="79830943">
      <w:pPr>
        <w:pStyle w:val="32"/>
        <w:numPr>
          <w:ilvl w:val="0"/>
          <w:numId w:val="0"/>
        </w:numPr>
      </w:pPr>
      <w:r>
        <w:rPr>
          <w:rFonts w:asciiTheme="minorHAnsi" w:hAnsiTheme="minorHAnsi" w:cstheme="minorHAnsi"/>
          <w:lang w:val="ru-RU"/>
        </w:rPr>
        <w:t xml:space="preserve">Вставить по </w:t>
      </w:r>
      <w:r>
        <w:rPr>
          <w:rFonts w:hint="default" w:asciiTheme="minorHAnsi" w:hAnsiTheme="minorHAnsi" w:cstheme="minorHAnsi"/>
          <w:lang w:val="ru-RU"/>
        </w:rPr>
        <w:t>10 - 20</w:t>
      </w:r>
      <w:r>
        <w:rPr>
          <w:rFonts w:asciiTheme="minorHAnsi" w:hAnsiTheme="minorHAnsi" w:cstheme="minorHAnsi"/>
          <w:lang w:val="ru-RU"/>
        </w:rPr>
        <w:t xml:space="preserve"> записей в каждую таблицу</w:t>
      </w:r>
    </w:p>
    <w:p w14:paraId="7D21E3D9">
      <w:pPr>
        <w:pStyle w:val="32"/>
        <w:numPr>
          <w:ilvl w:val="0"/>
          <w:numId w:val="0"/>
        </w:numPr>
      </w:pPr>
      <w:r>
        <w:drawing>
          <wp:inline distT="0" distB="0" distL="114300" distR="114300">
            <wp:extent cx="5943600" cy="5521325"/>
            <wp:effectExtent l="0" t="0" r="0" b="317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A42E">
      <w:pPr>
        <w:pStyle w:val="32"/>
        <w:numPr>
          <w:ilvl w:val="0"/>
          <w:numId w:val="0"/>
        </w:numPr>
      </w:pPr>
    </w:p>
    <w:p w14:paraId="70EB1DC3">
      <w:pPr>
        <w:pStyle w:val="32"/>
        <w:numPr>
          <w:ilvl w:val="0"/>
          <w:numId w:val="0"/>
        </w:numPr>
      </w:pPr>
    </w:p>
    <w:p w14:paraId="0F15AA28">
      <w:pPr>
        <w:pStyle w:val="32"/>
        <w:numPr>
          <w:ilvl w:val="0"/>
          <w:numId w:val="0"/>
        </w:numPr>
      </w:pPr>
    </w:p>
    <w:p w14:paraId="0CF7C176">
      <w:pPr>
        <w:pStyle w:val="32"/>
        <w:numPr>
          <w:ilvl w:val="0"/>
          <w:numId w:val="0"/>
        </w:numPr>
      </w:pPr>
    </w:p>
    <w:p w14:paraId="4CBE2DA3">
      <w:pPr>
        <w:pStyle w:val="32"/>
        <w:numPr>
          <w:ilvl w:val="0"/>
          <w:numId w:val="0"/>
        </w:numPr>
      </w:pPr>
    </w:p>
    <w:p w14:paraId="3E0DDE30">
      <w:pPr>
        <w:pStyle w:val="32"/>
        <w:numPr>
          <w:ilvl w:val="0"/>
          <w:numId w:val="0"/>
        </w:numPr>
      </w:pPr>
    </w:p>
    <w:p w14:paraId="43353269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Style w:val="88"/>
          <w:rFonts w:hint="default" w:ascii="Arial" w:hAnsi="Arial" w:eastAsia="MS PGothic" w:cs="Arial"/>
          <w:b/>
          <w:bCs/>
          <w:sz w:val="24"/>
          <w:szCs w:val="24"/>
          <w:lang w:val="en-US" w:eastAsia="zh-CN" w:bidi="ar"/>
        </w:rPr>
        <w:t>SELECT</w:t>
      </w:r>
      <w:r>
        <w:br w:type="textWrapping"/>
      </w:r>
      <w:r>
        <w:drawing>
          <wp:inline distT="0" distB="0" distL="114300" distR="114300">
            <wp:extent cx="5935980" cy="4969510"/>
            <wp:effectExtent l="0" t="0" r="7620" b="8890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0E0C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2746DF4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1A867AB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72009F8F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0085C543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6F534A1B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5392CA2E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</w:pPr>
    </w:p>
    <w:p w14:paraId="23A3EE04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  <w:t>UPDATE</w:t>
      </w:r>
      <w:r>
        <w:br w:type="textWrapping"/>
      </w:r>
      <w:r>
        <w:drawing>
          <wp:inline distT="0" distB="0" distL="114300" distR="114300">
            <wp:extent cx="5942965" cy="4088765"/>
            <wp:effectExtent l="0" t="0" r="635" b="63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B84B8C0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  <w:t>DELETE</w:t>
      </w:r>
      <w:r>
        <w:br w:type="textWrapping"/>
      </w:r>
      <w:r>
        <w:drawing>
          <wp:inline distT="0" distB="0" distL="114300" distR="114300">
            <wp:extent cx="5935345" cy="2621915"/>
            <wp:effectExtent l="0" t="0" r="8255" b="698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A57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b/>
          <w:bCs/>
          <w:kern w:val="0"/>
          <w:sz w:val="24"/>
          <w:szCs w:val="24"/>
          <w:lang w:val="en-US" w:eastAsia="zh-CN" w:bidi="ar"/>
        </w:rPr>
        <w:t>DELETE</w:t>
      </w:r>
      <w:r>
        <w:br w:type="textWrapping"/>
      </w:r>
      <w:r>
        <w:drawing>
          <wp:inline distT="0" distB="0" distL="114300" distR="114300">
            <wp:extent cx="5937885" cy="5519420"/>
            <wp:effectExtent l="0" t="0" r="5715" b="5080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51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0130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39FC309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058087B9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03D4898D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1A822A96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78DF3A8B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</w:p>
    <w:p w14:paraId="799D90B8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  <w:t>запроса для проверки SQL-ограничений</w:t>
      </w:r>
      <w:r>
        <w:br w:type="textWrapping"/>
      </w:r>
      <w:r>
        <w:drawing>
          <wp:inline distT="0" distB="0" distL="114300" distR="114300">
            <wp:extent cx="5922645" cy="2110740"/>
            <wp:effectExtent l="0" t="0" r="8255" b="10160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977D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  <w:t>запроса для проверки SQL-ограничений</w:t>
      </w:r>
    </w:p>
    <w:p w14:paraId="7C313EEB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asciiTheme="minorHAnsi" w:hAnsiTheme="minorHAnsi" w:cstheme="minorHAnsi"/>
          <w:lang w:val="ru-RU"/>
        </w:rPr>
      </w:pPr>
      <w:r>
        <w:drawing>
          <wp:inline distT="0" distB="0" distL="114300" distR="114300">
            <wp:extent cx="5939155" cy="2430780"/>
            <wp:effectExtent l="0" t="0" r="4445" b="762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751DE5A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0DE7F4FF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5F82898B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4B7F464F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03B9ADFF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68FDF01A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4497E33C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</w:p>
    <w:p w14:paraId="1809E4CB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Контрольные вопросы:</w:t>
      </w:r>
    </w:p>
    <w:p w14:paraId="4E9B0C66"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Как работает </w:t>
      </w:r>
      <w:r>
        <w:rPr>
          <w:rStyle w:val="19"/>
          <w:rFonts w:hint="default" w:ascii="Times New Roman" w:hAnsi="Times New Roman" w:cs="Times New Roman"/>
        </w:rPr>
        <w:t>IDENTITY</w:t>
      </w:r>
      <w:r>
        <w:rPr>
          <w:rFonts w:hint="default" w:ascii="Times New Roman" w:hAnsi="Times New Roman" w:cs="Times New Roman"/>
        </w:rPr>
        <w:t>?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IDENTITY </w:t>
      </w:r>
      <w:r>
        <w:rPr>
          <w:rFonts w:hint="default" w:ascii="Times New Roman" w:hAnsi="Times New Roman" w:cs="Times New Roman"/>
        </w:rPr>
        <w:t>— это свойство числового столбца, которое автоматически увеличивает значение при каждой вставке строки.Обычно используется для первичного ключа (ID)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ru-RU"/>
        </w:rPr>
        <w:tab/>
      </w:r>
    </w:p>
    <w:p w14:paraId="72080E81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2.) Объясните разницу между </w:t>
      </w:r>
      <w:r>
        <w:rPr>
          <w:rStyle w:val="19"/>
          <w:rFonts w:hint="default" w:ascii="Times New Roman" w:hAnsi="Times New Roman" w:cs="Times New Roman"/>
          <w:lang w:val="ru-RU"/>
        </w:rPr>
        <w:t>значениями по умолчанию</w:t>
      </w:r>
      <w:r>
        <w:rPr>
          <w:rFonts w:hint="default" w:ascii="Times New Roman" w:hAnsi="Times New Roman" w:cs="Times New Roman"/>
          <w:lang w:val="ru-RU"/>
        </w:rPr>
        <w:t xml:space="preserve"> и </w:t>
      </w:r>
      <w:r>
        <w:rPr>
          <w:rStyle w:val="19"/>
          <w:rFonts w:hint="default" w:ascii="Times New Roman" w:hAnsi="Times New Roman" w:cs="Times New Roman"/>
          <w:lang w:val="ru-RU"/>
        </w:rPr>
        <w:t>неопределёнными значениями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>Значение по умолчанию (DEFAULT) — это то, что автоматически подставляется в столбец, если при вставке данных пользователь не указал своё значение.</w:t>
      </w:r>
    </w:p>
    <w:p w14:paraId="7AEF4B06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Например, если у поля payment_status стоит DEFAULT 'pending', и при добавлении строки статус не задан, то в таблицу запишется 'pending'.</w:t>
      </w:r>
    </w:p>
    <w:p w14:paraId="6ED1E6D0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Неопределённое значение (NULL) — это отсутствие данных вообще.</w:t>
      </w:r>
    </w:p>
    <w:p w14:paraId="04AFA341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Это не ноль и не пустая строка, а именно неизвестное значение.</w:t>
      </w:r>
    </w:p>
    <w:p w14:paraId="2D3777ED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Если столбец разрешает NULL, то туда можно не записывать ничего.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ab/>
        <w:t/>
      </w:r>
      <w:r>
        <w:rPr>
          <w:rFonts w:hint="default" w:ascii="Times New Roman" w:hAnsi="Times New Roman" w:cs="Times New Roman"/>
          <w:lang w:val="ru-RU"/>
        </w:rPr>
        <w:tab/>
      </w:r>
    </w:p>
    <w:p w14:paraId="48CD7F44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3.) Каким образом можно представить </w:t>
      </w:r>
      <w:r>
        <w:rPr>
          <w:rStyle w:val="19"/>
          <w:rFonts w:hint="default" w:ascii="Times New Roman" w:hAnsi="Times New Roman" w:cs="Times New Roman"/>
          <w:lang w:val="ru-RU"/>
        </w:rPr>
        <w:t>булевое значение</w:t>
      </w:r>
      <w:r>
        <w:rPr>
          <w:rFonts w:hint="default" w:ascii="Times New Roman" w:hAnsi="Times New Roman" w:cs="Times New Roman"/>
          <w:lang w:val="ru-RU"/>
        </w:rPr>
        <w:t>?</w:t>
      </w:r>
      <w:r>
        <w:rPr>
          <w:rFonts w:hint="default" w:ascii="Times New Roman" w:hAnsi="Times New Roman" w:cs="Times New Roman"/>
          <w:lang w:val="ru-RU"/>
        </w:rPr>
        <w:br w:type="textWrapping"/>
      </w:r>
    </w:p>
    <w:p w14:paraId="67EFCC90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Обычно булевые значения представляют типом BIT,</w:t>
      </w:r>
    </w:p>
    <w:p w14:paraId="7BC6A1A4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где 1 означает «истина» (TRUE), а 0 — «ложь» (FALSE).</w:t>
      </w:r>
    </w:p>
    <w:p w14:paraId="440094E4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Иногда для наглядности используют текстовые значения 'Yes' / 'No' или 'True' / 'False'.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br w:type="textWrapping"/>
      </w:r>
    </w:p>
    <w:p w14:paraId="5012577E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4.) Как могут храниться </w:t>
      </w:r>
      <w:r>
        <w:rPr>
          <w:rStyle w:val="19"/>
          <w:rFonts w:hint="default" w:ascii="Times New Roman" w:hAnsi="Times New Roman" w:cs="Times New Roman"/>
          <w:lang w:val="ru-RU"/>
        </w:rPr>
        <w:t>даты и время</w:t>
      </w:r>
      <w:r>
        <w:rPr>
          <w:rFonts w:hint="default" w:ascii="Times New Roman" w:hAnsi="Times New Roman" w:cs="Times New Roman"/>
          <w:lang w:val="ru-RU"/>
        </w:rPr>
        <w:t>?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>Для хранения дат и времени в SQL Server используются специальные типы данных:</w:t>
      </w:r>
    </w:p>
    <w:p w14:paraId="5170A3FA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DATE — хранит только дату (например, 2025-10-05);</w:t>
      </w:r>
    </w:p>
    <w:p w14:paraId="7BAACAB9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TIME — хранит только время (например, 14:30:00);</w:t>
      </w:r>
    </w:p>
    <w:p w14:paraId="7B6478C3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DATETIME — хранит и дату, и время (например, 2025-10-05 14:30:00);</w:t>
      </w:r>
    </w:p>
    <w:p w14:paraId="2F20A7A6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SMALLDATETIME — упрощённый тип с меньшей точностью.</w:t>
      </w:r>
    </w:p>
    <w:p w14:paraId="6263C035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Эти данные хранятся в числовом формате, где SQL Server вычисляет количество дней и секунд от базовой даты.</w:t>
      </w:r>
      <w:r>
        <w:rPr>
          <w:rFonts w:hint="default" w:ascii="Times New Roman" w:hAnsi="Times New Roman" w:cs="Times New Roman"/>
          <w:lang w:val="ru-RU"/>
        </w:rPr>
        <w:tab/>
        <w:t/>
      </w:r>
      <w:r>
        <w:rPr>
          <w:rFonts w:hint="default" w:ascii="Times New Roman" w:hAnsi="Times New Roman" w:cs="Times New Roman"/>
          <w:lang w:val="ru-RU"/>
        </w:rPr>
        <w:tab/>
        <w:t/>
      </w:r>
      <w:r>
        <w:rPr>
          <w:rFonts w:hint="default" w:ascii="Times New Roman" w:hAnsi="Times New Roman" w:cs="Times New Roman"/>
          <w:lang w:val="ru-RU"/>
        </w:rPr>
        <w:tab/>
        <w:t/>
      </w:r>
      <w:r>
        <w:rPr>
          <w:rFonts w:hint="default" w:ascii="Times New Roman" w:hAnsi="Times New Roman" w:cs="Times New Roman"/>
          <w:lang w:val="ru-RU"/>
        </w:rPr>
        <w:tab/>
        <w:t/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br w:type="textWrapping"/>
      </w:r>
    </w:p>
    <w:p w14:paraId="655CC7D7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  <w:t xml:space="preserve">                   </w:t>
      </w:r>
    </w:p>
    <w:p w14:paraId="65D602B8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5.) Объясните особенности </w:t>
      </w:r>
      <w:r>
        <w:rPr>
          <w:rStyle w:val="19"/>
          <w:rFonts w:hint="default" w:ascii="Times New Roman" w:hAnsi="Times New Roman" w:cs="Times New Roman"/>
          <w:lang w:val="ru-RU"/>
        </w:rPr>
        <w:t>числовых типов данных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>В SQL Server есть разные типы чисел, которые используются в зависимости от задачи:</w:t>
      </w:r>
    </w:p>
    <w:p w14:paraId="28166C72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INT — целые числа (например, 25);</w:t>
      </w:r>
    </w:p>
    <w:p w14:paraId="2DCB2B23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BIGINT — большие целые числа, когда диапазон INT недостаточен;</w:t>
      </w:r>
    </w:p>
    <w:p w14:paraId="43333A0E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SMALLINT, TINYINT — меньшие типы для экономии памяти;</w:t>
      </w:r>
    </w:p>
    <w:p w14:paraId="759436BB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DECIMAL(p,s) и NUMERIC(p,s) — точные числа с фиксированной запятой (например, 123.45),</w:t>
      </w:r>
    </w:p>
    <w:p w14:paraId="6FB7FC31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применяются для денежных и финансовых расчётов;</w:t>
      </w:r>
    </w:p>
    <w:p w14:paraId="464D8DE9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FLOAT и REAL — приближённые числа с плавающей точкой,</w:t>
      </w:r>
    </w:p>
    <w:p w14:paraId="336B7B37">
      <w:pPr>
        <w:pStyle w:val="3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используются там, где допустима небольшая погрешность (например, в научных вычислениях).</w:t>
      </w:r>
    </w:p>
    <w:p w14:paraId="6BA6F717">
      <w:pPr>
        <w:rPr>
          <w:rFonts w:cstheme="minorHAnsi"/>
          <w:lang w:val="ru-RU"/>
        </w:rPr>
      </w:pPr>
    </w:p>
    <w:sectPr>
      <w:footerReference r:id="rId9" w:type="first"/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1440" w:right="1440" w:bottom="1440" w:left="1440" w:header="720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rebuchet MS">
    <w:panose1 w:val="020B0603020202020204"/>
    <w:charset w:val="CC"/>
    <w:family w:val="swiss"/>
    <w:pitch w:val="default"/>
    <w:sig w:usb0="00000687" w:usb1="00000000" w:usb2="00000000" w:usb3="00000000" w:csb0="2000009F" w:csb1="00000000"/>
  </w:font>
  <w:font w:name="ヒラギノ角ゴ Pro W3">
    <w:altName w:val="Corbel Light"/>
    <w:panose1 w:val="020B0300000000000000"/>
    <w:charset w:val="4E"/>
    <w:family w:val="auto"/>
    <w:pitch w:val="default"/>
    <w:sig w:usb0="00000000" w:usb1="00000000" w:usb2="00000012" w:usb3="00000000" w:csb0="0002000D" w:csb1="00000000"/>
  </w:font>
  <w:font w:name="Lucida Grande">
    <w:altName w:val="Segoe UI"/>
    <w:panose1 w:val="020B0600040502020204"/>
    <w:charset w:val="00"/>
    <w:family w:val="swiss"/>
    <w:pitch w:val="default"/>
    <w:sig w:usb0="00000000" w:usb1="00000000" w:usb2="00000000" w:usb3="00000000" w:csb0="000001B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4A650">
    <w:pPr>
      <w:pStyle w:val="31"/>
      <w:tabs>
        <w:tab w:val="left" w:pos="1560"/>
        <w:tab w:val="clear" w:pos="4680"/>
        <w:tab w:val="clear" w:pos="9360"/>
      </w:tabs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5575" cy="607060"/>
          <wp:effectExtent l="0" t="0" r="0" b="25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57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CA6AC">
    <w:pPr>
      <w:pStyle w:val="31"/>
    </w:pPr>
    <w:r>
      <w:rPr>
        <w:color w:val="808080" w:themeColor="background1" w:themeShade="80"/>
        <w:sz w:val="16"/>
        <w:szCs w:val="16"/>
      </w:rPr>
      <w:t>©iCarnegie - Distribution or copying without permission is prohibited.</w:t>
    </w: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5118100</wp:posOffset>
          </wp:positionH>
          <wp:positionV relativeFrom="paragraph">
            <wp:posOffset>0</wp:posOffset>
          </wp:positionV>
          <wp:extent cx="1358265" cy="452755"/>
          <wp:effectExtent l="0" t="0" r="0" b="4445"/>
          <wp:wrapTight wrapText="bothSides">
            <wp:wrapPolygon>
              <wp:start x="0" y="0"/>
              <wp:lineTo x="0" y="20903"/>
              <wp:lineTo x="21206" y="20903"/>
              <wp:lineTo x="21206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265" cy="452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9A090">
    <w:pPr>
      <w:pStyle w:val="31"/>
    </w:pP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221865" cy="374650"/>
          <wp:effectExtent l="0" t="0" r="6985" b="6350"/>
          <wp:wrapTight wrapText="bothSides">
            <wp:wrapPolygon>
              <wp:start x="5371" y="0"/>
              <wp:lineTo x="0" y="15376"/>
              <wp:lineTo x="0" y="20868"/>
              <wp:lineTo x="21483" y="20868"/>
              <wp:lineTo x="21483" y="14278"/>
              <wp:lineTo x="16112" y="0"/>
              <wp:lineTo x="5371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/>
                  </pic:cNvPicPr>
                </pic:nvPicPr>
                <pic:blipFill>
                  <a:blip r:embed="rId1" cstate="screen"/>
                  <a:stretch>
                    <a:fillRect/>
                  </a:stretch>
                </pic:blipFill>
                <pic:spPr>
                  <a:xfrm>
                    <a:off x="0" y="0"/>
                    <a:ext cx="2221992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4700270</wp:posOffset>
          </wp:positionH>
          <wp:positionV relativeFrom="paragraph">
            <wp:posOffset>82550</wp:posOffset>
          </wp:positionV>
          <wp:extent cx="1883410" cy="146050"/>
          <wp:effectExtent l="0" t="0" r="2540" b="6350"/>
          <wp:wrapTight wrapText="bothSides">
            <wp:wrapPolygon>
              <wp:start x="9613" y="0"/>
              <wp:lineTo x="0" y="0"/>
              <wp:lineTo x="0" y="16904"/>
              <wp:lineTo x="13764" y="19722"/>
              <wp:lineTo x="15512" y="19722"/>
              <wp:lineTo x="21411" y="19722"/>
              <wp:lineTo x="21411" y="2817"/>
              <wp:lineTo x="20100" y="0"/>
              <wp:lineTo x="9613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 cstate="screen"/>
                  <a:stretch>
                    <a:fillRect/>
                  </a:stretch>
                </pic:blipFill>
                <pic:spPr>
                  <a:xfrm>
                    <a:off x="0" y="0"/>
                    <a:ext cx="1883664" cy="146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E0ED2">
    <w:pPr>
      <w:pStyle w:val="25"/>
      <w:tabs>
        <w:tab w:val="left" w:pos="7396"/>
        <w:tab w:val="clear" w:pos="4680"/>
        <w:tab w:val="clear" w:pos="936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C3411">
    <w:pPr>
      <w:pStyle w:val="25"/>
    </w:pPr>
    <w:r>
      <w:rPr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47000" cy="410845"/>
          <wp:effectExtent l="0" t="0" r="6350" b="8255"/>
          <wp:wrapTight wrapText="bothSides">
            <wp:wrapPolygon>
              <wp:start x="0" y="0"/>
              <wp:lineTo x="0" y="21032"/>
              <wp:lineTo x="21565" y="21032"/>
              <wp:lineTo x="21565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410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6757B"/>
    <w:multiLevelType w:val="singleLevel"/>
    <w:tmpl w:val="CC0675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40616B0"/>
    <w:multiLevelType w:val="multilevel"/>
    <w:tmpl w:val="640616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attachedTemplate r:id="rId1"/>
  <w:documentProtection w:enforcement="0"/>
  <w:defaultTabStop w:val="720"/>
  <w:drawingGridHorizontalSpacing w:val="187"/>
  <w:drawingGridVerticalSpacing w:val="18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60"/>
    <w:rsid w:val="00024331"/>
    <w:rsid w:val="000245D5"/>
    <w:rsid w:val="00032BCB"/>
    <w:rsid w:val="00037BF4"/>
    <w:rsid w:val="00044058"/>
    <w:rsid w:val="000576F5"/>
    <w:rsid w:val="00067373"/>
    <w:rsid w:val="00070345"/>
    <w:rsid w:val="00083CA5"/>
    <w:rsid w:val="000851E7"/>
    <w:rsid w:val="0009698B"/>
    <w:rsid w:val="000B331D"/>
    <w:rsid w:val="000B43FC"/>
    <w:rsid w:val="000C79AE"/>
    <w:rsid w:val="000D0041"/>
    <w:rsid w:val="000D2F96"/>
    <w:rsid w:val="001136D1"/>
    <w:rsid w:val="00117485"/>
    <w:rsid w:val="00117CA4"/>
    <w:rsid w:val="00145BBB"/>
    <w:rsid w:val="0017751B"/>
    <w:rsid w:val="0019435D"/>
    <w:rsid w:val="00194E6A"/>
    <w:rsid w:val="001A1174"/>
    <w:rsid w:val="001A56E5"/>
    <w:rsid w:val="001B46B4"/>
    <w:rsid w:val="001D2E47"/>
    <w:rsid w:val="001D4EB6"/>
    <w:rsid w:val="001D6205"/>
    <w:rsid w:val="001E221E"/>
    <w:rsid w:val="001F23B6"/>
    <w:rsid w:val="001F24CF"/>
    <w:rsid w:val="001F5A83"/>
    <w:rsid w:val="00210186"/>
    <w:rsid w:val="002200D2"/>
    <w:rsid w:val="00222E27"/>
    <w:rsid w:val="00231242"/>
    <w:rsid w:val="00234DD5"/>
    <w:rsid w:val="00247BE7"/>
    <w:rsid w:val="002574EA"/>
    <w:rsid w:val="0026230C"/>
    <w:rsid w:val="00263ED8"/>
    <w:rsid w:val="0027001C"/>
    <w:rsid w:val="00273583"/>
    <w:rsid w:val="00274461"/>
    <w:rsid w:val="00276333"/>
    <w:rsid w:val="002765E0"/>
    <w:rsid w:val="00285253"/>
    <w:rsid w:val="002857E5"/>
    <w:rsid w:val="00287C13"/>
    <w:rsid w:val="002904DC"/>
    <w:rsid w:val="00290EB3"/>
    <w:rsid w:val="002914DD"/>
    <w:rsid w:val="00293649"/>
    <w:rsid w:val="0029379D"/>
    <w:rsid w:val="00297089"/>
    <w:rsid w:val="002A2645"/>
    <w:rsid w:val="002C0111"/>
    <w:rsid w:val="002C7D75"/>
    <w:rsid w:val="002D676E"/>
    <w:rsid w:val="002D7A3C"/>
    <w:rsid w:val="002F1DD8"/>
    <w:rsid w:val="002F7592"/>
    <w:rsid w:val="00302074"/>
    <w:rsid w:val="003028A6"/>
    <w:rsid w:val="00303CA0"/>
    <w:rsid w:val="00305AF4"/>
    <w:rsid w:val="0034435F"/>
    <w:rsid w:val="00355589"/>
    <w:rsid w:val="00360FC0"/>
    <w:rsid w:val="00373E13"/>
    <w:rsid w:val="003745D2"/>
    <w:rsid w:val="00376439"/>
    <w:rsid w:val="003779F9"/>
    <w:rsid w:val="00391873"/>
    <w:rsid w:val="00395D7D"/>
    <w:rsid w:val="003A43B9"/>
    <w:rsid w:val="003B256B"/>
    <w:rsid w:val="003B3855"/>
    <w:rsid w:val="003C2E45"/>
    <w:rsid w:val="003C5E2D"/>
    <w:rsid w:val="003C662A"/>
    <w:rsid w:val="003C70E1"/>
    <w:rsid w:val="003D6585"/>
    <w:rsid w:val="003E4910"/>
    <w:rsid w:val="003E798A"/>
    <w:rsid w:val="003F17D1"/>
    <w:rsid w:val="003F3934"/>
    <w:rsid w:val="004040CC"/>
    <w:rsid w:val="004045B4"/>
    <w:rsid w:val="00420B94"/>
    <w:rsid w:val="004276A2"/>
    <w:rsid w:val="004330ED"/>
    <w:rsid w:val="00470A58"/>
    <w:rsid w:val="0048006A"/>
    <w:rsid w:val="004830DD"/>
    <w:rsid w:val="004A5BF4"/>
    <w:rsid w:val="004D2057"/>
    <w:rsid w:val="004D55CB"/>
    <w:rsid w:val="004D6C71"/>
    <w:rsid w:val="004D7CF6"/>
    <w:rsid w:val="004D7D04"/>
    <w:rsid w:val="004D7E63"/>
    <w:rsid w:val="004E1C65"/>
    <w:rsid w:val="004E2BDD"/>
    <w:rsid w:val="004E7522"/>
    <w:rsid w:val="00503D0C"/>
    <w:rsid w:val="00504089"/>
    <w:rsid w:val="0052569F"/>
    <w:rsid w:val="00547530"/>
    <w:rsid w:val="00551A99"/>
    <w:rsid w:val="00560288"/>
    <w:rsid w:val="00566E2E"/>
    <w:rsid w:val="00575689"/>
    <w:rsid w:val="005936B4"/>
    <w:rsid w:val="005936E0"/>
    <w:rsid w:val="005A0103"/>
    <w:rsid w:val="005A06E6"/>
    <w:rsid w:val="005A2DE8"/>
    <w:rsid w:val="005C7F9D"/>
    <w:rsid w:val="005D20B9"/>
    <w:rsid w:val="00602095"/>
    <w:rsid w:val="006120CB"/>
    <w:rsid w:val="00625162"/>
    <w:rsid w:val="0064206D"/>
    <w:rsid w:val="006467F9"/>
    <w:rsid w:val="00646B44"/>
    <w:rsid w:val="00652E21"/>
    <w:rsid w:val="0066333C"/>
    <w:rsid w:val="00675473"/>
    <w:rsid w:val="00693E0F"/>
    <w:rsid w:val="00697136"/>
    <w:rsid w:val="00697B5B"/>
    <w:rsid w:val="006A61A5"/>
    <w:rsid w:val="006B0259"/>
    <w:rsid w:val="006B2751"/>
    <w:rsid w:val="006C6247"/>
    <w:rsid w:val="006C77BA"/>
    <w:rsid w:val="006D5730"/>
    <w:rsid w:val="006E09A5"/>
    <w:rsid w:val="006E3A26"/>
    <w:rsid w:val="006E456B"/>
    <w:rsid w:val="006E54D9"/>
    <w:rsid w:val="006E6F67"/>
    <w:rsid w:val="006F3E04"/>
    <w:rsid w:val="006F4CC4"/>
    <w:rsid w:val="00700B22"/>
    <w:rsid w:val="00703504"/>
    <w:rsid w:val="00717EA5"/>
    <w:rsid w:val="0072619D"/>
    <w:rsid w:val="00730BC6"/>
    <w:rsid w:val="00734F6E"/>
    <w:rsid w:val="00735BA6"/>
    <w:rsid w:val="007426F6"/>
    <w:rsid w:val="0075767D"/>
    <w:rsid w:val="0076150F"/>
    <w:rsid w:val="007616B5"/>
    <w:rsid w:val="007639EA"/>
    <w:rsid w:val="007640B5"/>
    <w:rsid w:val="00780EB3"/>
    <w:rsid w:val="00782103"/>
    <w:rsid w:val="00785E5C"/>
    <w:rsid w:val="00791103"/>
    <w:rsid w:val="007B2BDB"/>
    <w:rsid w:val="007C7862"/>
    <w:rsid w:val="007D5644"/>
    <w:rsid w:val="007D6390"/>
    <w:rsid w:val="007E0937"/>
    <w:rsid w:val="008147B1"/>
    <w:rsid w:val="008232A7"/>
    <w:rsid w:val="00832BA9"/>
    <w:rsid w:val="00840B2F"/>
    <w:rsid w:val="0084596B"/>
    <w:rsid w:val="008514C7"/>
    <w:rsid w:val="0085449C"/>
    <w:rsid w:val="00863827"/>
    <w:rsid w:val="008944F4"/>
    <w:rsid w:val="008C1DBB"/>
    <w:rsid w:val="008F2A6E"/>
    <w:rsid w:val="008F7504"/>
    <w:rsid w:val="00903FEB"/>
    <w:rsid w:val="009166DE"/>
    <w:rsid w:val="0092040E"/>
    <w:rsid w:val="0094227D"/>
    <w:rsid w:val="009911C8"/>
    <w:rsid w:val="00994080"/>
    <w:rsid w:val="009A166B"/>
    <w:rsid w:val="009A3EFB"/>
    <w:rsid w:val="009A7FDF"/>
    <w:rsid w:val="009B0289"/>
    <w:rsid w:val="009B064C"/>
    <w:rsid w:val="009D1BB2"/>
    <w:rsid w:val="009D2727"/>
    <w:rsid w:val="009D302A"/>
    <w:rsid w:val="009E17A5"/>
    <w:rsid w:val="009E5DC4"/>
    <w:rsid w:val="009F2619"/>
    <w:rsid w:val="009F36A4"/>
    <w:rsid w:val="00A14F69"/>
    <w:rsid w:val="00A308D6"/>
    <w:rsid w:val="00A42AF7"/>
    <w:rsid w:val="00A620CD"/>
    <w:rsid w:val="00A6353D"/>
    <w:rsid w:val="00A6381F"/>
    <w:rsid w:val="00A663B9"/>
    <w:rsid w:val="00A90C84"/>
    <w:rsid w:val="00AB33A6"/>
    <w:rsid w:val="00AB6398"/>
    <w:rsid w:val="00AD0AB2"/>
    <w:rsid w:val="00AD0B42"/>
    <w:rsid w:val="00AD26C7"/>
    <w:rsid w:val="00AD5D61"/>
    <w:rsid w:val="00AF2274"/>
    <w:rsid w:val="00AF7BD7"/>
    <w:rsid w:val="00B50660"/>
    <w:rsid w:val="00B55840"/>
    <w:rsid w:val="00B62725"/>
    <w:rsid w:val="00B63BCD"/>
    <w:rsid w:val="00B64426"/>
    <w:rsid w:val="00B70CDC"/>
    <w:rsid w:val="00B93A4F"/>
    <w:rsid w:val="00B9582B"/>
    <w:rsid w:val="00BE0649"/>
    <w:rsid w:val="00BE1905"/>
    <w:rsid w:val="00BE3185"/>
    <w:rsid w:val="00BE6A2E"/>
    <w:rsid w:val="00BF3C3E"/>
    <w:rsid w:val="00C01215"/>
    <w:rsid w:val="00C133AB"/>
    <w:rsid w:val="00C179DF"/>
    <w:rsid w:val="00C2083C"/>
    <w:rsid w:val="00C22A10"/>
    <w:rsid w:val="00C3139C"/>
    <w:rsid w:val="00C31C25"/>
    <w:rsid w:val="00C359ED"/>
    <w:rsid w:val="00C40397"/>
    <w:rsid w:val="00C52A46"/>
    <w:rsid w:val="00C53321"/>
    <w:rsid w:val="00C576C7"/>
    <w:rsid w:val="00C64AC3"/>
    <w:rsid w:val="00C66C72"/>
    <w:rsid w:val="00C6706A"/>
    <w:rsid w:val="00C731B5"/>
    <w:rsid w:val="00C74E5A"/>
    <w:rsid w:val="00C75C56"/>
    <w:rsid w:val="00C80646"/>
    <w:rsid w:val="00C930F4"/>
    <w:rsid w:val="00CA58C8"/>
    <w:rsid w:val="00CB1AC2"/>
    <w:rsid w:val="00CE5F36"/>
    <w:rsid w:val="00CE6F95"/>
    <w:rsid w:val="00D12B38"/>
    <w:rsid w:val="00D306F2"/>
    <w:rsid w:val="00D34B43"/>
    <w:rsid w:val="00D4056F"/>
    <w:rsid w:val="00D711EA"/>
    <w:rsid w:val="00D819D8"/>
    <w:rsid w:val="00DB21AF"/>
    <w:rsid w:val="00DB7282"/>
    <w:rsid w:val="00DD413E"/>
    <w:rsid w:val="00DD78E1"/>
    <w:rsid w:val="00DE3884"/>
    <w:rsid w:val="00DE71FE"/>
    <w:rsid w:val="00DF1326"/>
    <w:rsid w:val="00DF3AA1"/>
    <w:rsid w:val="00DF56DB"/>
    <w:rsid w:val="00E07B30"/>
    <w:rsid w:val="00E21AF7"/>
    <w:rsid w:val="00E306FD"/>
    <w:rsid w:val="00E34424"/>
    <w:rsid w:val="00E4007E"/>
    <w:rsid w:val="00E52FA0"/>
    <w:rsid w:val="00E55578"/>
    <w:rsid w:val="00E57950"/>
    <w:rsid w:val="00E701DB"/>
    <w:rsid w:val="00E741DA"/>
    <w:rsid w:val="00E82A85"/>
    <w:rsid w:val="00E82D62"/>
    <w:rsid w:val="00E85CE7"/>
    <w:rsid w:val="00E85F08"/>
    <w:rsid w:val="00E92EFE"/>
    <w:rsid w:val="00EA49C5"/>
    <w:rsid w:val="00EB405A"/>
    <w:rsid w:val="00EC56EE"/>
    <w:rsid w:val="00ED04EE"/>
    <w:rsid w:val="00ED4D32"/>
    <w:rsid w:val="00ED6C7F"/>
    <w:rsid w:val="00EF1B7A"/>
    <w:rsid w:val="00F050E5"/>
    <w:rsid w:val="00F1151A"/>
    <w:rsid w:val="00F11862"/>
    <w:rsid w:val="00F1317C"/>
    <w:rsid w:val="00F17751"/>
    <w:rsid w:val="00F37063"/>
    <w:rsid w:val="00F50405"/>
    <w:rsid w:val="00F52311"/>
    <w:rsid w:val="00F66CDC"/>
    <w:rsid w:val="00F76FCA"/>
    <w:rsid w:val="00F80539"/>
    <w:rsid w:val="00F81ED5"/>
    <w:rsid w:val="00F87612"/>
    <w:rsid w:val="00F95266"/>
    <w:rsid w:val="00FA10C0"/>
    <w:rsid w:val="00FA35BD"/>
    <w:rsid w:val="00FA65F7"/>
    <w:rsid w:val="00FB2D23"/>
    <w:rsid w:val="00FB32EC"/>
    <w:rsid w:val="00FC3DA0"/>
    <w:rsid w:val="00FD2054"/>
    <w:rsid w:val="00FD7817"/>
    <w:rsid w:val="00FD7B1C"/>
    <w:rsid w:val="00FE1EEB"/>
    <w:rsid w:val="05B73442"/>
    <w:rsid w:val="09ECB261"/>
    <w:rsid w:val="0D99B414"/>
    <w:rsid w:val="116AE13D"/>
    <w:rsid w:val="1737CA29"/>
    <w:rsid w:val="18388A52"/>
    <w:rsid w:val="197C175F"/>
    <w:rsid w:val="1BF0CA0D"/>
    <w:rsid w:val="1D1125BF"/>
    <w:rsid w:val="1D3B8616"/>
    <w:rsid w:val="1D808D48"/>
    <w:rsid w:val="1E545853"/>
    <w:rsid w:val="2454FCAA"/>
    <w:rsid w:val="2BFF6CD6"/>
    <w:rsid w:val="31146208"/>
    <w:rsid w:val="359FC753"/>
    <w:rsid w:val="36BABB8F"/>
    <w:rsid w:val="385EA88B"/>
    <w:rsid w:val="3FC06AFB"/>
    <w:rsid w:val="4397F87E"/>
    <w:rsid w:val="462901E4"/>
    <w:rsid w:val="47976479"/>
    <w:rsid w:val="4A5134C0"/>
    <w:rsid w:val="4EFB54C1"/>
    <w:rsid w:val="53A4A815"/>
    <w:rsid w:val="53E383D2"/>
    <w:rsid w:val="53EE64BF"/>
    <w:rsid w:val="56CF5F7E"/>
    <w:rsid w:val="579D54FE"/>
    <w:rsid w:val="5AFFB917"/>
    <w:rsid w:val="5C09D40A"/>
    <w:rsid w:val="60F92ED9"/>
    <w:rsid w:val="63E679AC"/>
    <w:rsid w:val="657F6D59"/>
    <w:rsid w:val="6BB71C4E"/>
    <w:rsid w:val="6CCAE637"/>
    <w:rsid w:val="6D8B9869"/>
    <w:rsid w:val="6DFBE938"/>
    <w:rsid w:val="6DFF95DB"/>
    <w:rsid w:val="6F3B87FE"/>
    <w:rsid w:val="6FBF72CB"/>
    <w:rsid w:val="6FE8E52E"/>
    <w:rsid w:val="71065F68"/>
    <w:rsid w:val="726A0A6E"/>
    <w:rsid w:val="727770CA"/>
    <w:rsid w:val="76276B3A"/>
    <w:rsid w:val="77FB2266"/>
    <w:rsid w:val="7876B178"/>
    <w:rsid w:val="7BC751AC"/>
    <w:rsid w:val="7EDAB033"/>
    <w:rsid w:val="7FB5F6AF"/>
    <w:rsid w:val="7FEC2909"/>
    <w:rsid w:val="7FEDB2A8"/>
    <w:rsid w:val="7FFD935B"/>
    <w:rsid w:val="871F3C38"/>
    <w:rsid w:val="9BFFE3B9"/>
    <w:rsid w:val="AD59760E"/>
    <w:rsid w:val="B7E92C00"/>
    <w:rsid w:val="BB168B1F"/>
    <w:rsid w:val="BEB75B09"/>
    <w:rsid w:val="EFFB6C5D"/>
    <w:rsid w:val="FDFFD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36"/>
    <w:unhideWhenUsed/>
    <w:qFormat/>
    <w:uiPriority w:val="9"/>
    <w:pPr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60" w:after="0" w:line="240" w:lineRule="auto"/>
      <w:ind w:left="180" w:firstLine="360"/>
      <w:outlineLvl w:val="2"/>
    </w:pPr>
    <w:rPr>
      <w:rFonts w:eastAsiaTheme="majorEastAsia" w:cstheme="majorBidi"/>
      <w:b/>
      <w:bCs/>
      <w:color w:val="283659" w:themeColor="accent3" w:themeShade="8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200" w:after="0"/>
      <w:outlineLvl w:val="4"/>
    </w:pPr>
    <w:rPr>
      <w:rFonts w:eastAsiaTheme="majorEastAsia" w:cstheme="majorBidi"/>
      <w:b/>
      <w:color w:val="5C5C5C" w:themeColor="accent1" w:themeShade="BF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uiPriority w:val="99"/>
    <w:rPr>
      <w:color w:val="969696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styleId="15">
    <w:name w:val="annotation reference"/>
    <w:basedOn w:val="11"/>
    <w:unhideWhenUsed/>
    <w:qFormat/>
    <w:uiPriority w:val="99"/>
    <w:rPr>
      <w:sz w:val="16"/>
      <w:szCs w:val="16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CC9900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1"/>
    <w:unhideWhenUsed/>
    <w:uiPriority w:val="99"/>
    <w:rPr>
      <w:rFonts w:ascii="Courier New" w:hAnsi="Courier New" w:cs="Courier New"/>
      <w:sz w:val="20"/>
      <w:szCs w:val="20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Balloon Text"/>
    <w:basedOn w:val="1"/>
    <w:link w:val="5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caption"/>
    <w:basedOn w:val="1"/>
    <w:next w:val="1"/>
    <w:unhideWhenUsed/>
    <w:qFormat/>
    <w:uiPriority w:val="35"/>
    <w:pPr>
      <w:spacing w:line="240" w:lineRule="auto"/>
    </w:pPr>
    <w:rPr>
      <w:bCs/>
      <w:caps/>
      <w:color w:val="7A7A7A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2">
    <w:name w:val="annotation text"/>
    <w:basedOn w:val="1"/>
    <w:link w:val="63"/>
    <w:unhideWhenUsed/>
    <w:qFormat/>
    <w:uiPriority w:val="99"/>
    <w:pPr>
      <w:spacing w:line="240" w:lineRule="auto"/>
    </w:pPr>
    <w:rPr>
      <w:rFonts w:eastAsiaTheme="minorHAnsi"/>
      <w:sz w:val="20"/>
      <w:szCs w:val="20"/>
    </w:rPr>
  </w:style>
  <w:style w:type="paragraph" w:styleId="23">
    <w:name w:val="annotation subject"/>
    <w:basedOn w:val="22"/>
    <w:next w:val="22"/>
    <w:link w:val="84"/>
    <w:unhideWhenUsed/>
    <w:qFormat/>
    <w:uiPriority w:val="99"/>
    <w:rPr>
      <w:rFonts w:eastAsiaTheme="minorEastAsia"/>
      <w:b/>
      <w:bCs/>
    </w:rPr>
  </w:style>
  <w:style w:type="paragraph" w:styleId="24">
    <w:name w:val="footnote text"/>
    <w:basedOn w:val="1"/>
    <w:link w:val="71"/>
    <w:unhideWhenUsed/>
    <w:qFormat/>
    <w:uiPriority w:val="99"/>
    <w:pPr>
      <w:spacing w:after="0" w:line="240" w:lineRule="auto"/>
    </w:pPr>
    <w:rPr>
      <w:sz w:val="24"/>
      <w:szCs w:val="24"/>
    </w:rPr>
  </w:style>
  <w:style w:type="paragraph" w:styleId="25">
    <w:name w:val="header"/>
    <w:basedOn w:val="1"/>
    <w:link w:val="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paragraph" w:styleId="26">
    <w:name w:val="toc 1"/>
    <w:basedOn w:val="1"/>
    <w:next w:val="1"/>
    <w:unhideWhenUsed/>
    <w:qFormat/>
    <w:uiPriority w:val="39"/>
    <w:pPr>
      <w:tabs>
        <w:tab w:val="right" w:leader="dot" w:pos="9523"/>
      </w:tabs>
      <w:spacing w:after="100" w:line="276" w:lineRule="auto"/>
    </w:pPr>
    <w:rPr>
      <w:rFonts w:asciiTheme="majorHAnsi" w:hAnsiTheme="majorHAnsi"/>
      <w:color w:val="7A7A7A" w:themeColor="accent1"/>
      <w:sz w:val="20"/>
      <w:szCs w:val="20"/>
      <w:lang w:eastAsia="ja-JP"/>
      <w14:textFill>
        <w14:solidFill>
          <w14:schemeClr w14:val="accent1"/>
        </w14:solidFill>
      </w14:textFill>
    </w:rPr>
  </w:style>
  <w:style w:type="paragraph" w:styleId="27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lang w:eastAsia="ja-JP"/>
    </w:rPr>
  </w:style>
  <w:style w:type="paragraph" w:styleId="28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lang w:eastAsia="ja-JP"/>
    </w:rPr>
  </w:style>
  <w:style w:type="paragraph" w:styleId="29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0">
    <w:name w:val="Title"/>
    <w:basedOn w:val="1"/>
    <w:next w:val="1"/>
    <w:link w:val="44"/>
    <w:qFormat/>
    <w:uiPriority w:val="10"/>
    <w:pPr>
      <w:spacing w:before="360" w:after="60" w:line="240" w:lineRule="auto"/>
      <w:contextualSpacing/>
    </w:pPr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paragraph" w:styleId="31">
    <w:name w:val="footer"/>
    <w:basedOn w:val="1"/>
    <w:link w:val="6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table" w:styleId="3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1"/>
    <w:link w:val="4"/>
    <w:qFormat/>
    <w:uiPriority w:val="9"/>
    <w:rPr>
      <w:rFonts w:eastAsiaTheme="majorEastAsia" w:cstheme="majorBidi"/>
      <w:b/>
      <w:bCs/>
      <w:color w:val="283659" w:themeColor="accent3" w:themeShade="80"/>
    </w:rPr>
  </w:style>
  <w:style w:type="character" w:customStyle="1" w:styleId="38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1"/>
    <w:link w:val="6"/>
    <w:semiHidden/>
    <w:qFormat/>
    <w:uiPriority w:val="9"/>
    <w:rPr>
      <w:rFonts w:eastAsiaTheme="majorEastAsia" w:cstheme="majorBidi"/>
      <w:b/>
      <w:color w:val="5C5C5C" w:themeColor="accent1" w:themeShade="BF"/>
    </w:rPr>
  </w:style>
  <w:style w:type="character" w:customStyle="1" w:styleId="40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character" w:customStyle="1" w:styleId="41">
    <w:name w:val="Heading 7 Char"/>
    <w:basedOn w:val="11"/>
    <w:link w:val="8"/>
    <w:semiHidden/>
    <w:qFormat/>
    <w:uiPriority w:val="9"/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42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43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customStyle="1" w:styleId="44">
    <w:name w:val="Title Char"/>
    <w:basedOn w:val="11"/>
    <w:link w:val="30"/>
    <w:qFormat/>
    <w:uiPriority w:val="10"/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paragraph" w:customStyle="1" w:styleId="46">
    <w:name w:val="No Spacing1"/>
    <w:link w:val="4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7">
    <w:name w:val="No Spacing Char"/>
    <w:basedOn w:val="11"/>
    <w:link w:val="46"/>
    <w:qFormat/>
    <w:uiPriority w:val="1"/>
  </w:style>
  <w:style w:type="paragraph" w:customStyle="1" w:styleId="48">
    <w:name w:val="List Paragraph1"/>
    <w:basedOn w:val="1"/>
    <w:qFormat/>
    <w:uiPriority w:val="34"/>
    <w:pPr>
      <w:ind w:left="720"/>
      <w:contextualSpacing/>
    </w:pPr>
  </w:style>
  <w:style w:type="paragraph" w:customStyle="1" w:styleId="49">
    <w:name w:val="Quote1"/>
    <w:basedOn w:val="1"/>
    <w:next w:val="1"/>
    <w:link w:val="50"/>
    <w:qFormat/>
    <w:uiPriority w:val="29"/>
    <w:pPr>
      <w:spacing w:line="360" w:lineRule="auto"/>
    </w:pPr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paragraph" w:customStyle="1" w:styleId="51">
    <w:name w:val="Intense Quote1"/>
    <w:basedOn w:val="1"/>
    <w:next w:val="1"/>
    <w:link w:val="52"/>
    <w:qFormat/>
    <w:uiPriority w:val="30"/>
    <w:pPr>
      <w:pBdr>
        <w:top w:val="single" w:color="000000" w:themeColor="text1" w:sz="36" w:space="5"/>
        <w:bottom w:val="single" w:color="D1282E" w:themeColor="text2" w:sz="18" w:space="5"/>
      </w:pBdr>
      <w:spacing w:before="200" w:after="280" w:line="360" w:lineRule="auto"/>
    </w:pPr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Quote Char"/>
    <w:basedOn w:val="11"/>
    <w:link w:val="51"/>
    <w:qFormat/>
    <w:uiPriority w:val="30"/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3">
    <w:name w:val="Subtle Emphasis1"/>
    <w:basedOn w:val="11"/>
    <w:qFormat/>
    <w:uiPriority w:val="19"/>
    <w:rPr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54">
    <w:name w:val="Intense Emphasis1"/>
    <w:basedOn w:val="11"/>
    <w:qFormat/>
    <w:uiPriority w:val="21"/>
    <w:rPr>
      <w:b/>
      <w:bCs/>
      <w:i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55">
    <w:name w:val="Subtle Reference1"/>
    <w:basedOn w:val="11"/>
    <w:qFormat/>
    <w:uiPriority w:val="31"/>
    <w:rPr>
      <w:rFonts w:asciiTheme="minorHAnsi" w:hAnsiTheme="minorHAnsi"/>
      <w:smallCaps/>
      <w:color w:val="F5C201" w:themeColor="accent2"/>
      <w:sz w:val="22"/>
      <w:u w:val="none"/>
      <w14:textFill>
        <w14:solidFill>
          <w14:schemeClr w14:val="accent2"/>
        </w14:solidFill>
      </w14:textFill>
    </w:rPr>
  </w:style>
  <w:style w:type="character" w:customStyle="1" w:styleId="56">
    <w:name w:val="Intense Reference1"/>
    <w:basedOn w:val="11"/>
    <w:qFormat/>
    <w:uiPriority w:val="32"/>
    <w:rPr>
      <w:rFonts w:asciiTheme="minorHAnsi" w:hAnsiTheme="minorHAnsi"/>
      <w:b/>
      <w:bCs/>
      <w:caps/>
      <w:color w:val="F5C201" w:themeColor="accent2"/>
      <w:spacing w:val="5"/>
      <w:sz w:val="22"/>
      <w:u w:val="single"/>
      <w14:textFill>
        <w14:solidFill>
          <w14:schemeClr w14:val="accent2"/>
        </w14:solidFill>
      </w14:textFill>
    </w:rPr>
  </w:style>
  <w:style w:type="character" w:customStyle="1" w:styleId="57">
    <w:name w:val="Book Title1"/>
    <w:basedOn w:val="11"/>
    <w:qFormat/>
    <w:uiPriority w:val="33"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customStyle="1" w:styleId="58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9">
    <w:name w:val="Balloon Text Char"/>
    <w:basedOn w:val="11"/>
    <w:link w:val="2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60">
    <w:name w:val="Placeholder Text1"/>
    <w:basedOn w:val="11"/>
    <w:qFormat/>
    <w:uiPriority w:val="99"/>
    <w:rPr>
      <w:color w:val="808080"/>
    </w:rPr>
  </w:style>
  <w:style w:type="character" w:customStyle="1" w:styleId="61">
    <w:name w:val="Header Char"/>
    <w:basedOn w:val="11"/>
    <w:link w:val="25"/>
    <w:qFormat/>
    <w:uiPriority w:val="99"/>
    <w:rPr>
      <w:lang w:eastAsia="ja-JP"/>
    </w:rPr>
  </w:style>
  <w:style w:type="character" w:customStyle="1" w:styleId="62">
    <w:name w:val="Footer Char"/>
    <w:basedOn w:val="11"/>
    <w:link w:val="31"/>
    <w:qFormat/>
    <w:uiPriority w:val="99"/>
  </w:style>
  <w:style w:type="character" w:customStyle="1" w:styleId="63">
    <w:name w:val="Comment Text Char"/>
    <w:basedOn w:val="11"/>
    <w:link w:val="22"/>
    <w:semiHidden/>
    <w:qFormat/>
    <w:uiPriority w:val="99"/>
    <w:rPr>
      <w:rFonts w:eastAsiaTheme="minorHAnsi"/>
      <w:sz w:val="20"/>
      <w:szCs w:val="20"/>
    </w:rPr>
  </w:style>
  <w:style w:type="character" w:customStyle="1" w:styleId="64">
    <w:name w:val="style101"/>
    <w:basedOn w:val="11"/>
    <w:qFormat/>
    <w:uiPriority w:val="0"/>
    <w:rPr>
      <w:rFonts w:hint="default" w:ascii="Trebuchet MS" w:hAnsi="Trebuchet MS"/>
      <w:sz w:val="20"/>
      <w:szCs w:val="20"/>
    </w:rPr>
  </w:style>
  <w:style w:type="character" w:customStyle="1" w:styleId="65">
    <w:name w:val="style1571"/>
    <w:basedOn w:val="11"/>
    <w:qFormat/>
    <w:uiPriority w:val="0"/>
    <w:rPr>
      <w:rFonts w:hint="default" w:ascii="Trebuchet MS" w:hAnsi="Trebuchet MS"/>
      <w:i/>
      <w:iCs/>
      <w:sz w:val="20"/>
      <w:szCs w:val="20"/>
    </w:rPr>
  </w:style>
  <w:style w:type="character" w:customStyle="1" w:styleId="66">
    <w:name w:val="style1541"/>
    <w:basedOn w:val="11"/>
    <w:qFormat/>
    <w:uiPriority w:val="0"/>
    <w:rPr>
      <w:rFonts w:hint="default" w:ascii="Trebuchet MS" w:hAnsi="Trebuchet MS"/>
    </w:rPr>
  </w:style>
  <w:style w:type="character" w:customStyle="1" w:styleId="67">
    <w:name w:val="style91"/>
    <w:basedOn w:val="11"/>
    <w:qFormat/>
    <w:uiPriority w:val="0"/>
    <w:rPr>
      <w:sz w:val="20"/>
      <w:szCs w:val="20"/>
    </w:rPr>
  </w:style>
  <w:style w:type="character" w:customStyle="1" w:styleId="68">
    <w:name w:val="style1751"/>
    <w:basedOn w:val="11"/>
    <w:qFormat/>
    <w:uiPriority w:val="0"/>
    <w:rPr>
      <w:color w:val="000053"/>
    </w:rPr>
  </w:style>
  <w:style w:type="character" w:customStyle="1" w:styleId="69">
    <w:name w:val="style1731"/>
    <w:basedOn w:val="11"/>
    <w:qFormat/>
    <w:uiPriority w:val="0"/>
    <w:rPr>
      <w:i/>
      <w:iCs/>
      <w:sz w:val="20"/>
      <w:szCs w:val="20"/>
    </w:rPr>
  </w:style>
  <w:style w:type="paragraph" w:customStyle="1" w:styleId="70">
    <w:name w:val="Body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1">
    <w:name w:val="Footnote Text Char"/>
    <w:basedOn w:val="11"/>
    <w:link w:val="24"/>
    <w:qFormat/>
    <w:uiPriority w:val="99"/>
    <w:rPr>
      <w:sz w:val="24"/>
      <w:szCs w:val="24"/>
    </w:rPr>
  </w:style>
  <w:style w:type="paragraph" w:customStyle="1" w:styleId="72">
    <w:name w:val="iC_Heading2"/>
    <w:qFormat/>
    <w:uiPriority w:val="0"/>
    <w:pPr>
      <w:keepNext/>
      <w:spacing w:before="120" w:after="120" w:line="240" w:lineRule="auto"/>
      <w:outlineLvl w:val="0"/>
    </w:pPr>
    <w:rPr>
      <w:rFonts w:ascii="Arial" w:hAnsi="Arial" w:eastAsia="ヒラギノ角ゴ Pro W3" w:cs="Times New Roman"/>
      <w:b/>
      <w:color w:val="000000"/>
      <w:lang w:val="en-US" w:eastAsia="en-US" w:bidi="ar-SA"/>
    </w:rPr>
  </w:style>
  <w:style w:type="paragraph" w:customStyle="1" w:styleId="73">
    <w:name w:val="iC_Body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4">
    <w:name w:val="iC_Bullet1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5">
    <w:name w:val="iC_Bullet2"/>
    <w:qFormat/>
    <w:uiPriority w:val="0"/>
    <w:pPr>
      <w:spacing w:before="40" w:after="8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6">
    <w:name w:val="Heading 11"/>
    <w:next w:val="1"/>
    <w:qFormat/>
    <w:uiPriority w:val="0"/>
    <w:pPr>
      <w:keepNext/>
      <w:keepLines/>
      <w:spacing w:before="480" w:after="0" w:line="276" w:lineRule="auto"/>
      <w:outlineLvl w:val="0"/>
    </w:pPr>
    <w:rPr>
      <w:rFonts w:ascii="Lucida Grande" w:hAnsi="Lucida Grande" w:eastAsia="ヒラギノ角ゴ Pro W3" w:cs="Times New Roman"/>
      <w:b/>
      <w:color w:val="27497F"/>
      <w:sz w:val="28"/>
      <w:lang w:val="en-US" w:eastAsia="en-US" w:bidi="ar-SA"/>
    </w:rPr>
  </w:style>
  <w:style w:type="paragraph" w:customStyle="1" w:styleId="77">
    <w:name w:val="Bullet1"/>
    <w:qFormat/>
    <w:uiPriority w:val="0"/>
    <w:pPr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8">
    <w:name w:val="Bullet2"/>
    <w:qFormat/>
    <w:uiPriority w:val="0"/>
    <w:pPr>
      <w:tabs>
        <w:tab w:val="left" w:pos="1080"/>
      </w:tabs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9">
    <w:name w:val="Heading 31"/>
    <w:next w:val="1"/>
    <w:qFormat/>
    <w:uiPriority w:val="0"/>
    <w:pPr>
      <w:keepNext/>
      <w:keepLines/>
      <w:spacing w:before="200" w:after="0" w:line="276" w:lineRule="auto"/>
      <w:outlineLvl w:val="2"/>
    </w:pPr>
    <w:rPr>
      <w:rFonts w:ascii="Lucida Grande" w:hAnsi="Lucida Grande" w:eastAsia="ヒラギノ角ゴ Pro W3" w:cs="Times New Roman"/>
      <w:b/>
      <w:color w:val="3C69B1"/>
      <w:sz w:val="22"/>
      <w:lang w:val="en-US" w:eastAsia="en-US" w:bidi="ar-SA"/>
    </w:rPr>
  </w:style>
  <w:style w:type="paragraph" w:customStyle="1" w:styleId="80">
    <w:name w:val="Heading 21"/>
    <w:next w:val="1"/>
    <w:qFormat/>
    <w:uiPriority w:val="0"/>
    <w:pPr>
      <w:keepNext/>
      <w:keepLines/>
      <w:spacing w:before="200" w:after="0" w:line="276" w:lineRule="auto"/>
      <w:outlineLvl w:val="1"/>
    </w:pPr>
    <w:rPr>
      <w:rFonts w:ascii="Lucida Grande" w:hAnsi="Lucida Grande" w:eastAsia="ヒラギノ角ゴ Pro W3" w:cs="Times New Roman"/>
      <w:b/>
      <w:color w:val="3C69B1"/>
      <w:sz w:val="26"/>
      <w:lang w:val="en-US" w:eastAsia="en-US" w:bidi="ar-SA"/>
    </w:rPr>
  </w:style>
  <w:style w:type="paragraph" w:customStyle="1" w:styleId="81">
    <w:name w:val="iC_H3"/>
    <w:basedOn w:val="4"/>
    <w:qFormat/>
    <w:uiPriority w:val="0"/>
    <w:pPr>
      <w:spacing w:before="120" w:after="120"/>
      <w:ind w:left="0" w:firstLine="0"/>
    </w:pPr>
    <w:rPr>
      <w:rFonts w:ascii="Arial Black" w:hAnsi="Arial Black"/>
      <w:color w:val="808080" w:themeColor="background1" w:themeShade="80"/>
      <w:sz w:val="20"/>
      <w:szCs w:val="20"/>
    </w:rPr>
  </w:style>
  <w:style w:type="paragraph" w:customStyle="1" w:styleId="82">
    <w:name w:val="Body A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paragraph" w:customStyle="1" w:styleId="83">
    <w:name w:val="Body B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character" w:customStyle="1" w:styleId="84">
    <w:name w:val="Comment Subject Char"/>
    <w:basedOn w:val="63"/>
    <w:link w:val="23"/>
    <w:semiHidden/>
    <w:qFormat/>
    <w:uiPriority w:val="99"/>
    <w:rPr>
      <w:rFonts w:eastAsiaTheme="minorHAnsi"/>
      <w:b/>
      <w:bCs/>
      <w:sz w:val="20"/>
      <w:szCs w:val="20"/>
    </w:rPr>
  </w:style>
  <w:style w:type="paragraph" w:customStyle="1" w:styleId="85">
    <w:name w:val="List Paragraph2"/>
    <w:basedOn w:val="1"/>
    <w:unhideWhenUsed/>
    <w:uiPriority w:val="99"/>
    <w:pPr>
      <w:ind w:left="720"/>
      <w:contextualSpacing/>
    </w:pPr>
  </w:style>
  <w:style w:type="character" w:customStyle="1" w:styleId="86">
    <w:name w:val="Unresolved Mention1"/>
    <w:basedOn w:val="11"/>
    <w:unhideWhenUsed/>
    <w:uiPriority w:val="99"/>
    <w:rPr>
      <w:color w:val="605E5C"/>
      <w:shd w:val="clear" w:color="auto" w:fill="E1DFDD"/>
    </w:rPr>
  </w:style>
  <w:style w:type="character" w:customStyle="1" w:styleId="87">
    <w:name w:val="apple-converted-space"/>
    <w:basedOn w:val="11"/>
    <w:uiPriority w:val="0"/>
  </w:style>
  <w:style w:type="character" w:customStyle="1" w:styleId="88">
    <w:name w:val="15"/>
    <w:uiPriority w:val="0"/>
    <w:rPr>
      <w:rFonts w:hint="default" w:ascii="Times New Roman" w:hAnsi="Times New Roman" w:cs="Times New Roman"/>
      <w:b/>
      <w:bCs/>
    </w:rPr>
  </w:style>
  <w:style w:type="character" w:customStyle="1" w:styleId="89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inaa\Library\Containers\com.kingsoft.wpsoffice.mac.global\Data\C:\Program%20Files%20(x86)\Microsoft%20Office\Templates\1033\Essential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E38855077AA4CAC7B209BC5EA281D" ma:contentTypeVersion="8" ma:contentTypeDescription="Create a new document." ma:contentTypeScope="" ma:versionID="8601e5b6d708c8af1a46a415af2e1a85">
  <xsd:schema xmlns:xsd="http://www.w3.org/2001/XMLSchema" xmlns:xs="http://www.w3.org/2001/XMLSchema" xmlns:p="http://schemas.microsoft.com/office/2006/metadata/properties" xmlns:ns2="4099853a-4a80-4ebe-b087-b5b17ab40f61" targetNamespace="http://schemas.microsoft.com/office/2006/metadata/properties" ma:root="true" ma:fieldsID="d0a8afb4d1c828cd84105651c8bba30e" ns2:_="">
    <xsd:import namespace="4099853a-4a80-4ebe-b087-b5b17ab40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9853a-4a80-4ebe-b087-b5b17ab40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E22A17-8C14-47A2-9495-67E8B4CB0D27}">
  <ds:schemaRefs/>
</ds:datastoreItem>
</file>

<file path=customXml/itemProps2.xml><?xml version="1.0" encoding="utf-8"?>
<ds:datastoreItem xmlns:ds="http://schemas.openxmlformats.org/officeDocument/2006/customXml" ds:itemID="{C7D79532-60B3-4502-B073-28245CC6B2E5}">
  <ds:schemaRefs/>
</ds:datastoreItem>
</file>

<file path=customXml/itemProps3.xml><?xml version="1.0" encoding="utf-8"?>
<ds:datastoreItem xmlns:ds="http://schemas.openxmlformats.org/officeDocument/2006/customXml" ds:itemID="{B4CB8434-1C4F-4E4B-8E3F-227AB369FE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Office\Templates\1033\EssentialReport.dotx</Template>
  <Company>iCarnegie</Company>
  <Pages>11</Pages>
  <Words>278</Words>
  <Characters>1588</Characters>
  <Lines>1</Lines>
  <Paragraphs>1</Paragraphs>
  <TotalTime>68</TotalTime>
  <ScaleCrop>false</ScaleCrop>
  <LinksUpToDate>false</LinksUpToDate>
  <CharactersWithSpaces>1863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2024-10-09T22:50:00Z</dcterms:created>
  <dc:creator>madinaa</dc:creator>
  <cp:lastModifiedBy>Дмитрий Ведерни�</cp:lastModifiedBy>
  <cp:lastPrinted>2011-12-10T06:14:00Z</cp:lastPrinted>
  <dcterms:modified xsi:type="dcterms:W3CDTF">2025-10-05T09:46:55Z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ContentTypeId">
    <vt:lpwstr>0x010100155E38855077AA4CAC7B209BC5EA281D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ICV">
    <vt:lpwstr>239E697844B742008641560B6A484C2B_13</vt:lpwstr>
  </property>
</Properties>
</file>