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CABA6">
      <w:pPr>
        <w:spacing w:before="157" w:after="157" w:line="270" w:lineRule="auto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0" w:name="экзаменационные_вопросы_по_проект_dcf3a0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Экзаменационные вопросы по «Проектирование ИС» с ответами</w:t>
      </w:r>
      <w:bookmarkEnd w:id="0"/>
      <w:bookmarkStart w:id="100" w:name="_GoBack"/>
      <w:bookmarkEnd w:id="100"/>
    </w:p>
    <w:p w14:paraId="167518C8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" w:name="bm_1_понятие_ис_и_компоненты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1. Понятие ИС и компоненты</w:t>
      </w:r>
      <w:bookmarkEnd w:id="1"/>
    </w:p>
    <w:p w14:paraId="593E996E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ИС — совокупность ПО, оборудования, данных, людей и процессов для обработки информации. Компоненты: hardware, software, data, people, procedures.</w:t>
      </w:r>
      <w:bookmarkStart w:id="2" w:name="fnref1_1"/>
      <w:bookmarkEnd w:id="2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Банковская ИС — банкоматы (hardware), CRM (software), счета (data).</w:t>
      </w:r>
    </w:p>
    <w:p w14:paraId="31D48CE8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3" w:name="bm_2_цели_проектирования_ис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2. Цели проектирования ИС</w:t>
      </w:r>
      <w:bookmarkEnd w:id="3"/>
    </w:p>
    <w:p w14:paraId="0977340B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Автоматизация процессов, рост эффективности, поддержка решений. Задачи: анализ требований, выбор архитектуры.</w:t>
      </w:r>
      <w:bookmarkStart w:id="4" w:name="fnref1_2"/>
      <w:bookmarkEnd w:id="4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E-commerce — сократить заказ с 10 мин до 30 сек.</w:t>
      </w:r>
    </w:p>
    <w:p w14:paraId="1CDE6A9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5" w:name="bm_3_жизненный_цикл_ис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3. Жизненный цикл ИС</w:t>
      </w:r>
      <w:bookmarkEnd w:id="5"/>
    </w:p>
    <w:p w14:paraId="0B151B00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Этапы: планирование → анализ → проектирование → реализация → тестирование → эксплуатация → вывод.</w:t>
      </w:r>
      <w:bookmarkStart w:id="6" w:name="fnref1_3"/>
      <w:bookmarkEnd w:id="6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CRM от анализа нужд до обновлений через 5 лет.</w:t>
      </w:r>
    </w:p>
    <w:p w14:paraId="16DAA351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7" w:name="bm_4_стадии_жизненного_цикла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4. Стадии жизненного цикла</w:t>
      </w:r>
      <w:bookmarkEnd w:id="7"/>
    </w:p>
    <w:p w14:paraId="3EE180B6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Анализ, проектирование, разработка, тестирование, внедрение, сопровождение.</w:t>
      </w:r>
      <w:bookmarkStart w:id="8" w:name="fnref1_4"/>
      <w:bookmarkEnd w:id="8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Проектирование — ER-диаграмма БД.</w:t>
      </w:r>
    </w:p>
    <w:p w14:paraId="7EF61C9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9" w:name="bm_5_waterfall_модель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5. Waterfall модель</w:t>
      </w:r>
      <w:bookmarkEnd w:id="9"/>
    </w:p>
    <w:p w14:paraId="791AB7E0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Линейная: требования → дизайн → код → тест → deploy. Без возвратов.</w:t>
      </w:r>
      <w:bookmarkStart w:id="10" w:name="fnref1_5"/>
      <w:bookmarkEnd w:id="10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Бухгалтерия — фиксируют все сначала.</w:t>
      </w:r>
    </w:p>
    <w:p w14:paraId="64545BE3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1" w:name="bm_6_итеративные_модели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6. Итеративные модели</w:t>
      </w:r>
      <w:bookmarkEnd w:id="11"/>
    </w:p>
    <w:p w14:paraId="2EE7AD67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Итеративная — циклы повторений; инкрементальная — по частям.</w:t>
      </w:r>
      <w:bookmarkStart w:id="12" w:name="fnref1_6"/>
      <w:bookmarkEnd w:id="12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E-shop — сперва логин, потом каталог.</w:t>
      </w:r>
    </w:p>
    <w:p w14:paraId="0508B2D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3" w:name="bm_7_agile_scrum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7. Agile, Scrum</w:t>
      </w:r>
      <w:bookmarkEnd w:id="13"/>
    </w:p>
    <w:p w14:paraId="474ECFFD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Agile — гибкость, итерации; Scrum — спринты (2-4 нед.), роли, daily.</w:t>
      </w:r>
      <w:bookmarkStart w:id="14" w:name="fnref1_7"/>
      <w:bookmarkEnd w:id="14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App — спринт 1: авторизация.</w:t>
      </w:r>
    </w:p>
    <w:p w14:paraId="3ADA4B3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5" w:name="bm_8_сравнение_подходов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8. Сравнение подходов</w:t>
      </w:r>
      <w:bookmarkEnd w:id="15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54"/>
        <w:gridCol w:w="1393"/>
        <w:gridCol w:w="1803"/>
        <w:gridCol w:w="506"/>
      </w:tblGrid>
      <w:tr w14:paraId="17AE47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1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CC2B6D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2C4E3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Waterfall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6187A01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Agile</w:t>
            </w:r>
          </w:p>
        </w:tc>
      </w:tr>
      <w:tr w14:paraId="5B1227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1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BD5D0A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Порядок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DE2F21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Линейный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2AB25AA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Итерации</w:t>
            </w:r>
          </w:p>
        </w:tc>
      </w:tr>
      <w:tr w14:paraId="32263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1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1CD7C3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Изменения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10A58D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Трудны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B84440E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Легки</w:t>
            </w:r>
          </w:p>
        </w:tc>
      </w:tr>
      <w:tr w14:paraId="585A8D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BB7308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Доки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C1B928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Полные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7FCE7F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</w:rPr>
              <w:t>Минимальные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B01B5BB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instrText xml:space="preserve"> HYPERLINK \l "fn1" \h </w:instrTex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  <w:u w:val="single"/>
                <w:vertAlign w:val="superscript"/>
              </w:rPr>
              <w:t>[1]</w:t>
            </w:r>
            <w:r>
              <w:rPr>
                <w:rFonts w:hint="default" w:ascii="Times New Roman" w:hAnsi="Times New Roman" w:eastAsia="inter" w:cs="Times New Roman"/>
                <w:i w:val="0"/>
                <w:iCs w:val="0"/>
                <w:color w:val="000000"/>
                <w:sz w:val="24"/>
                <w:szCs w:val="24"/>
                <w:u w:val="single"/>
                <w:vertAlign w:val="superscript"/>
              </w:rPr>
              <w:fldChar w:fldCharType="end"/>
            </w:r>
          </w:p>
        </w:tc>
      </w:tr>
    </w:tbl>
    <w:p w14:paraId="229D41EA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F41A972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Waterfall — госзаказ, Agile — стартап.</w:t>
      </w:r>
    </w:p>
    <w:p w14:paraId="3B456056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6" w:name="bm_9_роль_системного_аналитика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9. Роль системного аналитика</w:t>
      </w:r>
      <w:bookmarkEnd w:id="16"/>
    </w:p>
    <w:p w14:paraId="22ED7C9A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Сбор требований, моделирование, координация стейкхолдеров.</w:t>
      </w:r>
      <w:bookmarkStart w:id="17" w:name="fnref1_9"/>
      <w:bookmarkEnd w:id="1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Интервью для отчета продаж.</w:t>
      </w:r>
    </w:p>
    <w:p w14:paraId="0BF27A93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18" w:name="bm_10_сбор_требований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10. Сбор требований</w:t>
      </w:r>
      <w:bookmarkEnd w:id="18"/>
    </w:p>
    <w:p w14:paraId="195AB9F7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Интервью, опросы, наблюдение; анализ — приоритизация.</w:t>
      </w:r>
      <w:bookmarkStart w:id="19" w:name="fnref1_10"/>
      <w:bookmarkEnd w:id="1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Опрос логистов о запасах.</w:t>
      </w:r>
    </w:p>
    <w:p w14:paraId="7E2E0CA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20" w:name="bm_11_виды_требований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11. Виды требований</w:t>
      </w:r>
      <w:bookmarkEnd w:id="20"/>
    </w:p>
    <w:p w14:paraId="2DEE620C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Функциональные — что делает; нефункциональные — как (скорость, безопасность).</w:t>
      </w:r>
      <w:bookmarkStart w:id="21" w:name="fnref1_11"/>
      <w:bookmarkEnd w:id="2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«Генерировать отчет» / «&lt;3 сек».</w:t>
      </w:r>
    </w:p>
    <w:p w14:paraId="2B5F458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22" w:name="bm_12_методы_выявления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12. Методы выявления</w:t>
      </w:r>
      <w:bookmarkEnd w:id="22"/>
    </w:p>
    <w:p w14:paraId="02B20EBB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Интервью, опросы, фокус-группы, прототипы.</w:t>
      </w:r>
      <w:bookmarkStart w:id="23" w:name="fnref1_12"/>
      <w:bookmarkEnd w:id="2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«Какие поля в карточке клиента?»</w:t>
      </w:r>
    </w:p>
    <w:p w14:paraId="39D2E42A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24" w:name="bm_13_документиров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13. Документирование</w:t>
      </w:r>
      <w:bookmarkEnd w:id="24"/>
    </w:p>
    <w:p w14:paraId="19C11C8A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SRS, user stories, таблицы с ID/приоритетом.</w:t>
      </w:r>
      <w:bookmarkStart w:id="25" w:name="fnref1_13"/>
      <w:bookmarkEnd w:id="2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«Как менеджер, хочу фильтр по датам».</w:t>
      </w:r>
    </w:p>
    <w:p w14:paraId="32E6CED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26" w:name="bm_14_модель_предметной_области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14. Модель предметной области</w:t>
      </w:r>
      <w:bookmarkEnd w:id="26"/>
    </w:p>
    <w:p w14:paraId="107C79CA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Сущности, связи, процессы домена.</w:t>
      </w:r>
      <w:bookmarkStart w:id="27" w:name="fnref1_14"/>
      <w:bookmarkEnd w:id="2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Retail — Товар 1:N Заказ.</w:t>
      </w:r>
    </w:p>
    <w:p w14:paraId="3923163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28" w:name="bm_15_архитектура_ис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15. Архитектура ИС</w:t>
      </w:r>
      <w:bookmarkEnd w:id="28"/>
    </w:p>
    <w:p w14:paraId="22D9228E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Структура компонентов и взаимодействий.</w:t>
      </w:r>
      <w:bookmarkStart w:id="29" w:name="fnref1_15"/>
      <w:bookmarkEnd w:id="2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Микросервисы — auth + payments.</w:t>
      </w:r>
    </w:p>
    <w:p w14:paraId="25ADEA9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30" w:name="bm_16_виды_архитектур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16. Виды архитектур</w:t>
      </w:r>
      <w:bookmarkEnd w:id="30"/>
    </w:p>
    <w:p w14:paraId="5565FBC8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Клиент-сервер, многоуровневая, SOA.</w:t>
      </w:r>
      <w:bookmarkStart w:id="31" w:name="fnref1_16"/>
      <w:bookmarkEnd w:id="3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UI → бизнес → БД.</w:t>
      </w:r>
    </w:p>
    <w:p w14:paraId="7E262C8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32" w:name="bm_17_модульное_проектиров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17. Модульное проектирование</w:t>
      </w:r>
      <w:bookmarkEnd w:id="32"/>
    </w:p>
    <w:p w14:paraId="51C6D3A9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Слабая связанность, высокая сплоченность.</w:t>
      </w:r>
      <w:bookmarkStart w:id="33" w:name="fnref1_17"/>
      <w:bookmarkEnd w:id="3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Модуль Оплата независим от Каталога.</w:t>
      </w:r>
    </w:p>
    <w:p w14:paraId="6CC859D1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34" w:name="bm_18_uml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18. UML</w:t>
      </w:r>
      <w:bookmarkEnd w:id="34"/>
    </w:p>
    <w:p w14:paraId="764CBAA4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Язык для визуализации систем.</w:t>
      </w:r>
      <w:bookmarkStart w:id="35" w:name="fnref1_18"/>
      <w:bookmarkEnd w:id="3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Диаграммы классов/последовательностей.</w:t>
      </w:r>
    </w:p>
    <w:p w14:paraId="1E35614A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36" w:name="bm_19_виды_uml_диаграмм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19. Виды UML-диаграмм</w:t>
      </w:r>
      <w:bookmarkEnd w:id="36"/>
    </w:p>
    <w:p w14:paraId="627425F6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Структурные (классы), поведенческие (use case).</w:t>
      </w:r>
      <w:bookmarkStart w:id="37" w:name="fnref1_19"/>
      <w:bookmarkEnd w:id="3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Class — БД, Sequence — логин.</w:t>
      </w:r>
    </w:p>
    <w:p w14:paraId="41526063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38" w:name="bm_20_use_case_diagram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20. Use Case Diagram</w:t>
      </w:r>
      <w:bookmarkEnd w:id="38"/>
    </w:p>
    <w:p w14:paraId="745B3F29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Актеры, use cases, include/extend.</w:t>
      </w:r>
      <w:bookmarkStart w:id="39" w:name="fnref1_20"/>
      <w:bookmarkEnd w:id="3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Клиент → Оформить заказ (include Оплатить).</w:t>
      </w:r>
    </w:p>
    <w:p w14:paraId="7C71274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40" w:name="bm_21_диаграмма_классов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21. Диаграмма классов</w:t>
      </w:r>
      <w:bookmarkEnd w:id="40"/>
    </w:p>
    <w:p w14:paraId="08C60871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Классы, атрибуты, ассоциации, наследование.</w:t>
      </w:r>
      <w:bookmarkStart w:id="41" w:name="fnref1_21"/>
      <w:bookmarkEnd w:id="4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Авто наследует Транспорт.</w:t>
      </w:r>
    </w:p>
    <w:p w14:paraId="05A549E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42" w:name="bm_22_диаграммы_последовательностей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22. Диаграммы последовательностей</w:t>
      </w:r>
      <w:bookmarkEnd w:id="42"/>
    </w:p>
    <w:p w14:paraId="01FE3F02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Взаимодействия объектов во времени.</w:t>
      </w:r>
      <w:bookmarkStart w:id="43" w:name="fnref1_22"/>
      <w:bookmarkEnd w:id="4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Клиент → Сервер: login() → response.</w:t>
      </w:r>
    </w:p>
    <w:p w14:paraId="1D31E92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44" w:name="bm_23_проектирование_бд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23. Проектирование БД</w:t>
      </w:r>
      <w:bookmarkEnd w:id="44"/>
    </w:p>
    <w:p w14:paraId="048A2AEF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Таблицы, ключи, индексы.</w:t>
      </w:r>
      <w:bookmarkStart w:id="45" w:name="fnref1_23"/>
      <w:bookmarkEnd w:id="4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Users (PK id, FK role_id).</w:t>
      </w:r>
    </w:p>
    <w:p w14:paraId="40CAFE4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46" w:name="bm_24_модели_данных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24. Модели данных</w:t>
      </w:r>
      <w:bookmarkEnd w:id="46"/>
    </w:p>
    <w:p w14:paraId="71E98657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Концептуальная (ER), логическая (реляц.), физическая (SQL).</w:t>
      </w:r>
      <w:bookmarkStart w:id="47" w:name="fnref1_24"/>
      <w:bookmarkEnd w:id="4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CREATE TABLE Users.</w:t>
      </w:r>
    </w:p>
    <w:p w14:paraId="70CE1AF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48" w:name="bm_25_er_диаграмма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25. ER-диаграмма</w:t>
      </w:r>
      <w:bookmarkEnd w:id="48"/>
    </w:p>
    <w:p w14:paraId="09BEE876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Сущности (прямоуг.), связи (ромбы).</w:t>
      </w:r>
      <w:bookmarkStart w:id="49" w:name="fnref1_25"/>
      <w:bookmarkEnd w:id="4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Сотрудник 1:N Заказ.</w:t>
      </w:r>
    </w:p>
    <w:p w14:paraId="5BE96CD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50" w:name="bm_26_нормализация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26. Нормализация</w:t>
      </w:r>
      <w:bookmarkEnd w:id="50"/>
    </w:p>
    <w:p w14:paraId="13AAD34C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1-3NF: убрать избыточность/аномалии.</w:t>
      </w:r>
      <w:bookmarkStart w:id="51" w:name="fnref1_26"/>
      <w:bookmarkEnd w:id="5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Нет транзитивных зависимостей.</w:t>
      </w:r>
    </w:p>
    <w:p w14:paraId="0E4028F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52" w:name="bm_27_ui_проектиров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27. UI проектирование</w:t>
      </w:r>
      <w:bookmarkEnd w:id="52"/>
    </w:p>
    <w:p w14:paraId="06977F67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Навигация, задачи пользователей.</w:t>
      </w:r>
      <w:bookmarkStart w:id="53" w:name="fnref1_27"/>
      <w:bookmarkEnd w:id="5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Dashboard с метриками.</w:t>
      </w:r>
    </w:p>
    <w:p w14:paraId="2FC08DD8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54" w:name="bm_28_эргономика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28. Эргономика</w:t>
      </w:r>
      <w:bookmarkEnd w:id="54"/>
    </w:p>
    <w:p w14:paraId="3ED5B4A7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Последовательность, WCAG, минимализм.</w:t>
      </w:r>
      <w:bookmarkStart w:id="55" w:name="fnref1_28"/>
      <w:bookmarkEnd w:id="5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Контраст цветов кнопок.</w:t>
      </w:r>
    </w:p>
    <w:p w14:paraId="6896B0F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56" w:name="bm_29_прототипиров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29. Прототипирование</w:t>
      </w:r>
      <w:bookmarkEnd w:id="56"/>
    </w:p>
    <w:p w14:paraId="020E0044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Mockup (low/high fidelity).</w:t>
      </w:r>
      <w:bookmarkStart w:id="57" w:name="fnref1_29"/>
      <w:bookmarkEnd w:id="5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Figma форма заказа.</w:t>
      </w:r>
    </w:p>
    <w:p w14:paraId="0FE334F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58" w:name="bm_30_case_средства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30. CASE-средства</w:t>
      </w:r>
      <w:bookmarkEnd w:id="58"/>
    </w:p>
    <w:p w14:paraId="14C0FFCE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Enterprise Architect, ERwin.</w:t>
      </w:r>
      <w:bookmarkStart w:id="59" w:name="fnref1_30"/>
      <w:bookmarkEnd w:id="5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Visual Paradigm для UML.</w:t>
      </w:r>
    </w:p>
    <w:p w14:paraId="4928BC8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60" w:name="bm_31_техническое_проектиров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31. Техническое проектирование</w:t>
      </w:r>
      <w:bookmarkEnd w:id="60"/>
    </w:p>
    <w:p w14:paraId="65A62187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Детализация архитектуры/интерфейсов.</w:t>
      </w:r>
      <w:bookmarkStart w:id="61" w:name="fnref1_31"/>
      <w:bookmarkEnd w:id="6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API endpoints spec.</w:t>
      </w:r>
    </w:p>
    <w:p w14:paraId="5DB6194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62" w:name="bm_32_техническое_зад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32. Техническое задание</w:t>
      </w:r>
      <w:bookmarkEnd w:id="62"/>
    </w:p>
    <w:p w14:paraId="6E0F5CD9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Требования, сроки, риски.</w:t>
      </w:r>
      <w:bookmarkStart w:id="63" w:name="fnref1_32"/>
      <w:bookmarkEnd w:id="6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ТЗ на отчеты.</w:t>
      </w:r>
    </w:p>
    <w:p w14:paraId="3BAA66E9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64" w:name="bm_33_проектная_документация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33. Проектная документация</w:t>
      </w:r>
      <w:bookmarkEnd w:id="64"/>
    </w:p>
    <w:p w14:paraId="33D54780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SRS, API spec, user guide.</w:t>
      </w:r>
      <w:bookmarkStart w:id="65" w:name="fnref1_33"/>
      <w:bookmarkEnd w:id="6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Swagger REST.</w:t>
      </w:r>
    </w:p>
    <w:p w14:paraId="7F65526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66" w:name="bm_34_обеспечение_качества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34. Обеспечение качества</w:t>
      </w:r>
      <w:bookmarkEnd w:id="66"/>
    </w:p>
    <w:p w14:paraId="1D745F35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ISO 25010, ревью, метрики.</w:t>
      </w:r>
      <w:bookmarkStart w:id="67" w:name="fnref1_34"/>
      <w:bookmarkEnd w:id="6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Code review.</w:t>
      </w:r>
    </w:p>
    <w:p w14:paraId="67B1036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68" w:name="bm_35_тестирова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35. Тестирование</w:t>
      </w:r>
      <w:bookmarkEnd w:id="68"/>
    </w:p>
    <w:p w14:paraId="7A53BAFF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Unit, integration, system.</w:t>
      </w:r>
      <w:bookmarkStart w:id="69" w:name="fnref1_35"/>
      <w:bookmarkEnd w:id="6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JUnit backend.</w:t>
      </w:r>
    </w:p>
    <w:p w14:paraId="098A52F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70" w:name="bm_36_виды_тестирования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36. Виды тестирования</w:t>
      </w:r>
      <w:bookmarkEnd w:id="70"/>
    </w:p>
    <w:p w14:paraId="4CDD1ABB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Unit, perf, security, acceptance.</w:t>
      </w:r>
      <w:bookmarkStart w:id="71" w:name="fnref1_36"/>
      <w:bookmarkEnd w:id="7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JMeter load.</w:t>
      </w:r>
    </w:p>
    <w:p w14:paraId="14277D5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72" w:name="bm_37_безопасность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37. Безопасность</w:t>
      </w:r>
      <w:bookmarkEnd w:id="72"/>
    </w:p>
    <w:p w14:paraId="75210F29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Шифрование, auth, доступ.</w:t>
      </w:r>
      <w:bookmarkStart w:id="73" w:name="fnref1_37"/>
      <w:bookmarkEnd w:id="7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OAuth 2.0.</w:t>
      </w:r>
    </w:p>
    <w:p w14:paraId="60811AD6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74" w:name="bm_38_защита_данных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38. Защита данных</w:t>
      </w:r>
      <w:bookmarkEnd w:id="74"/>
    </w:p>
    <w:p w14:paraId="361EADD0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RBAC, AES, логи.</w:t>
      </w:r>
      <w:bookmarkStart w:id="75" w:name="fnref1_38"/>
      <w:bookmarkEnd w:id="7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Admin видит все.</w:t>
      </w:r>
    </w:p>
    <w:p w14:paraId="2DE7E992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76" w:name="bm_39_надежность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39. Надежность</w:t>
      </w:r>
      <w:bookmarkEnd w:id="76"/>
    </w:p>
    <w:p w14:paraId="45B77786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Репликация, backup, кластеры.</w:t>
      </w:r>
      <w:bookmarkStart w:id="77" w:name="fnref1_39"/>
      <w:bookmarkEnd w:id="7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RAID диски.</w:t>
      </w:r>
    </w:p>
    <w:p w14:paraId="23167F73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78" w:name="bm_40_производительность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40. Производительность</w:t>
      </w:r>
      <w:bookmarkEnd w:id="78"/>
    </w:p>
    <w:p w14:paraId="51D83222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Кэш, горизонт. масштабирование.</w:t>
      </w:r>
      <w:bookmarkStart w:id="79" w:name="fnref1_40"/>
      <w:bookmarkEnd w:id="7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Redis сессии.</w:t>
      </w:r>
    </w:p>
    <w:p w14:paraId="3819136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80" w:name="bm_41_интеграция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41. Интеграция</w:t>
      </w:r>
      <w:bookmarkEnd w:id="80"/>
    </w:p>
    <w:p w14:paraId="477B48CE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ESB, queues.</w:t>
      </w:r>
      <w:bookmarkStart w:id="81" w:name="fnref1_41"/>
      <w:bookmarkEnd w:id="8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Kafka события.</w:t>
      </w:r>
    </w:p>
    <w:p w14:paraId="326EAF2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82" w:name="bm_42_api_soa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42. API/SOA</w:t>
      </w:r>
      <w:bookmarkEnd w:id="82"/>
    </w:p>
    <w:p w14:paraId="48D99AEE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REST/GraphQL, сервисы.</w:t>
      </w:r>
      <w:bookmarkStart w:id="83" w:name="fnref1_42"/>
      <w:bookmarkEnd w:id="8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GET /users/{id}.</w:t>
      </w:r>
    </w:p>
    <w:p w14:paraId="1C686B7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84" w:name="bm_43_сопровождение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43. Сопровождение</w:t>
      </w:r>
      <w:bookmarkEnd w:id="84"/>
    </w:p>
    <w:p w14:paraId="208C9740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Фиксы, обновления, мониторинг.</w:t>
      </w:r>
      <w:bookmarkStart w:id="85" w:name="fnref1_43"/>
      <w:bookmarkEnd w:id="8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Hotfix уязвимости.</w:t>
      </w:r>
    </w:p>
    <w:p w14:paraId="2BAACAD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86" w:name="bm_44_реинжиниринг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44. Реинжиниринг</w:t>
      </w:r>
      <w:bookmarkEnd w:id="86"/>
    </w:p>
    <w:p w14:paraId="51828171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Перестройка legacy.</w:t>
      </w:r>
      <w:bookmarkStart w:id="87" w:name="fnref1_44"/>
      <w:bookmarkEnd w:id="8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Монолит → микросервисы.</w:t>
      </w:r>
    </w:p>
    <w:p w14:paraId="4F49314E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88" w:name="bm_45_управление_изменениями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45. Управление изменениями</w:t>
      </w:r>
      <w:bookmarkEnd w:id="88"/>
    </w:p>
    <w:p w14:paraId="64B25174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Запрос → тест → deploy.</w:t>
      </w:r>
      <w:bookmarkStart w:id="89" w:name="fnref1_45"/>
      <w:bookmarkEnd w:id="8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CAB одобряет.</w:t>
      </w:r>
    </w:p>
    <w:p w14:paraId="3ADC1595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90" w:name="bm_46_риски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46. Риски</w:t>
      </w:r>
      <w:bookmarkEnd w:id="90"/>
    </w:p>
    <w:p w14:paraId="61658E78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Идентификация, mitigation.</w:t>
      </w:r>
      <w:bookmarkStart w:id="91" w:name="fnref1_46"/>
      <w:bookmarkEnd w:id="91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Задержка — буфер графика.</w:t>
      </w:r>
    </w:p>
    <w:p w14:paraId="5D88149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92" w:name="bm_47_эффективность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47. Эффективность</w:t>
      </w:r>
      <w:bookmarkEnd w:id="92"/>
    </w:p>
    <w:p w14:paraId="5092C1DC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ROI, NPV, payback.</w:t>
      </w:r>
      <w:bookmarkStart w:id="93" w:name="fnref1_47"/>
      <w:bookmarkEnd w:id="93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ERP payback 2 года.</w:t>
      </w:r>
    </w:p>
    <w:p w14:paraId="34FF5F2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94" w:name="bm_48_оценка_затрат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48. Оценка затрат</w:t>
      </w:r>
      <w:bookmarkEnd w:id="94"/>
    </w:p>
    <w:p w14:paraId="09F59556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COCOMO, function points.</w:t>
      </w:r>
      <w:bookmarkStart w:id="95" w:name="fnref1_48"/>
      <w:bookmarkEnd w:id="95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100 FP × $1k = $100k.</w:t>
      </w:r>
    </w:p>
    <w:p w14:paraId="53C8FD9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96" w:name="bm_49_стандарты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49. Стандарты</w:t>
      </w:r>
      <w:bookmarkEnd w:id="96"/>
    </w:p>
    <w:p w14:paraId="4E5E53E2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ISO 12207, IEEE 830.</w:t>
      </w:r>
      <w:bookmarkStart w:id="97" w:name="fnref1_49"/>
      <w:bookmarkEnd w:id="97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ГОСТ 12207-2010.</w:t>
      </w:r>
    </w:p>
    <w:p w14:paraId="2C1F8797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98" w:name="bm_50_тенденции"/>
      <w:r>
        <w:rPr>
          <w:rFonts w:hint="default" w:ascii="Times New Roman" w:hAnsi="Times New Roman" w:eastAsia="inter" w:cs="Times New Roman"/>
          <w:b/>
          <w:i w:val="0"/>
          <w:iCs w:val="0"/>
          <w:color w:val="000000"/>
          <w:sz w:val="24"/>
          <w:szCs w:val="24"/>
        </w:rPr>
        <w:t>50. Тенденции</w:t>
      </w:r>
      <w:bookmarkEnd w:id="98"/>
    </w:p>
    <w:p w14:paraId="02F360D1">
      <w:pPr>
        <w:spacing w:after="21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Cloud, DevOps, AI, Zero Trust.</w:t>
      </w:r>
      <w:bookmarkStart w:id="99" w:name="fnref1_50"/>
      <w:bookmarkEnd w:id="99"/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instrText xml:space="preserve"> HYPERLINK \l "fn1" \h 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t>[1]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  <w:u w:val="single"/>
          <w:vertAlign w:val="superscript"/>
        </w:rPr>
        <w:fldChar w:fldCharType="end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>Пример: Kubernetes контейнеры.</w:t>
      </w:r>
      <w:r>
        <w:rPr>
          <w:rFonts w:hint="default" w:ascii="Times New Roman" w:hAnsi="Times New Roman" w:eastAsia="inter" w:cs="Times New Roman"/>
          <w:i w:val="0"/>
          <w:iCs w:val="0"/>
          <w:color w:val="000000"/>
          <w:sz w:val="24"/>
          <w:szCs w:val="24"/>
        </w:rPr>
        <w:t xml:space="preserve">                                     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5B376D"/>
    <w:rsid w:val="6F87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2025-12-17T10:35:00Z</dcterms:created>
  <dc:creator>html-to-docx</dc:creator>
  <cp:keywords>html-to-docx</cp:keywords>
  <cp:lastModifiedBy>Дмитрий Ведерни�</cp:lastModifiedBy>
  <dcterms:modified xsi:type="dcterms:W3CDTF">2025-12-17T10:37:47Z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FF06F47519DA434F99E2000EF6946FF1_13</vt:lpwstr>
  </property>
</Properties>
</file>