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7B8EEE" w14:textId="77777777" w:rsidR="00310137" w:rsidRPr="004E7103" w:rsidRDefault="00310137" w:rsidP="00310137">
      <w:pPr>
        <w:pStyle w:val="a4"/>
        <w:rPr>
          <w:noProof/>
          <w:sz w:val="52"/>
          <w:szCs w:val="52"/>
          <w:lang w:eastAsia="pl-PL"/>
        </w:rPr>
      </w:pPr>
      <w:r w:rsidRPr="004E7103">
        <w:rPr>
          <w:noProof/>
          <w:sz w:val="52"/>
          <w:szCs w:val="52"/>
          <w:lang w:eastAsia="ru-RU"/>
        </w:rPr>
        <w:drawing>
          <wp:anchor distT="0" distB="0" distL="114300" distR="114300" simplePos="0" relativeHeight="251659264" behindDoc="0" locked="0" layoutInCell="1" allowOverlap="1" wp14:anchorId="0D21B181" wp14:editId="60A369F1">
            <wp:simplePos x="0" y="0"/>
            <wp:positionH relativeFrom="column">
              <wp:posOffset>33655</wp:posOffset>
            </wp:positionH>
            <wp:positionV relativeFrom="paragraph">
              <wp:posOffset>3810</wp:posOffset>
            </wp:positionV>
            <wp:extent cx="1066800" cy="1028700"/>
            <wp:effectExtent l="152400" t="152400" r="361950" b="361950"/>
            <wp:wrapThrough wrapText="bothSides">
              <wp:wrapPolygon edited="0">
                <wp:start x="1543" y="-3200"/>
                <wp:lineTo x="-3086" y="-2400"/>
                <wp:lineTo x="-2700" y="23600"/>
                <wp:lineTo x="3471" y="28000"/>
                <wp:lineTo x="3857" y="28800"/>
                <wp:lineTo x="21600" y="28800"/>
                <wp:lineTo x="21986" y="28000"/>
                <wp:lineTo x="28157" y="23600"/>
                <wp:lineTo x="28543" y="4000"/>
                <wp:lineTo x="23914" y="-2000"/>
                <wp:lineTo x="23529" y="-3200"/>
                <wp:lineTo x="1543" y="-3200"/>
              </wp:wrapPolygon>
            </wp:wrapThrough>
            <wp:docPr id="10"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5" cstate="print"/>
                    <a:srcRect/>
                    <a:stretch>
                      <a:fillRect/>
                    </a:stretch>
                  </pic:blipFill>
                  <pic:spPr bwMode="auto">
                    <a:xfrm>
                      <a:off x="0" y="0"/>
                      <a:ext cx="1066800" cy="1028700"/>
                    </a:xfrm>
                    <a:prstGeom prst="rect">
                      <a:avLst/>
                    </a:prstGeom>
                    <a:ln>
                      <a:noFill/>
                    </a:ln>
                    <a:effectLst>
                      <a:outerShdw blurRad="292100" dist="139700" dir="2700000" algn="tl" rotWithShape="0">
                        <a:srgbClr val="333333">
                          <a:alpha val="65000"/>
                        </a:srgbClr>
                      </a:outerShdw>
                    </a:effectLst>
                  </pic:spPr>
                </pic:pic>
              </a:graphicData>
            </a:graphic>
          </wp:anchor>
        </w:drawing>
      </w:r>
      <w:r w:rsidRPr="004E7103">
        <w:rPr>
          <w:noProof/>
          <w:sz w:val="52"/>
          <w:szCs w:val="52"/>
          <w:lang w:eastAsia="pl-PL"/>
        </w:rPr>
        <w:t>Kolegium Nauk Przyrodniczych</w:t>
      </w:r>
    </w:p>
    <w:p w14:paraId="74271DE5" w14:textId="77777777" w:rsidR="00310137" w:rsidRPr="004E7103" w:rsidRDefault="00D1255D" w:rsidP="00310137">
      <w:pPr>
        <w:pStyle w:val="a4"/>
        <w:rPr>
          <w:rFonts w:ascii="Corbel" w:hAnsi="Corbel"/>
          <w:color w:val="696969"/>
          <w:sz w:val="32"/>
          <w:szCs w:val="32"/>
        </w:rPr>
      </w:pPr>
      <w:hyperlink r:id="rId6" w:history="1">
        <w:r w:rsidR="00310137" w:rsidRPr="004E7103">
          <w:rPr>
            <w:rStyle w:val="a3"/>
            <w:rFonts w:ascii="Corbel" w:hAnsi="Corbel"/>
            <w:color w:val="696969"/>
          </w:rPr>
          <w:t>Instytut</w:t>
        </w:r>
      </w:hyperlink>
      <w:r w:rsidR="00310137" w:rsidRPr="004E7103">
        <w:rPr>
          <w:rStyle w:val="a3"/>
          <w:rFonts w:ascii="Corbel" w:hAnsi="Corbel"/>
          <w:color w:val="696969"/>
        </w:rPr>
        <w:t xml:space="preserve"> Informatyki</w:t>
      </w:r>
    </w:p>
    <w:p w14:paraId="1BB2D2E7" w14:textId="77777777" w:rsidR="00310137" w:rsidRPr="004E7103" w:rsidRDefault="00310137" w:rsidP="00310137">
      <w:pPr>
        <w:jc w:val="center"/>
        <w:rPr>
          <w:b/>
          <w:sz w:val="40"/>
          <w:szCs w:val="40"/>
          <w:lang w:val="pl-PL"/>
        </w:rPr>
      </w:pPr>
    </w:p>
    <w:p w14:paraId="3651B35F" w14:textId="77777777" w:rsidR="00310137" w:rsidRPr="004E7103" w:rsidRDefault="00310137" w:rsidP="00310137">
      <w:pPr>
        <w:rPr>
          <w:b/>
          <w:u w:val="single"/>
          <w:lang w:val="pl-PL"/>
        </w:rPr>
      </w:pPr>
    </w:p>
    <w:p w14:paraId="775B19FA" w14:textId="77777777" w:rsidR="00310137" w:rsidRPr="004E7103" w:rsidRDefault="00310137" w:rsidP="00310137">
      <w:pPr>
        <w:rPr>
          <w:b/>
          <w:u w:val="single"/>
          <w:lang w:val="pl-PL"/>
        </w:rPr>
      </w:pPr>
    </w:p>
    <w:p w14:paraId="7D007D2F" w14:textId="77777777" w:rsidR="00310137" w:rsidRPr="004E7103" w:rsidRDefault="00310137" w:rsidP="00310137">
      <w:pPr>
        <w:pStyle w:val="a4"/>
        <w:jc w:val="center"/>
      </w:pPr>
      <w:bookmarkStart w:id="0" w:name="_Hlk24075698"/>
      <w:r w:rsidRPr="004E7103">
        <w:t>Przedmiot:</w:t>
      </w:r>
    </w:p>
    <w:p w14:paraId="16CF6D89" w14:textId="31397873" w:rsidR="00310137" w:rsidRPr="00695C90" w:rsidRDefault="00310137" w:rsidP="00310137">
      <w:pPr>
        <w:pStyle w:val="a4"/>
        <w:jc w:val="center"/>
      </w:pPr>
      <w:r>
        <w:rPr>
          <w:bCs/>
        </w:rPr>
        <w:t>Pro</w:t>
      </w:r>
      <w:r w:rsidR="00E66300">
        <w:rPr>
          <w:bCs/>
        </w:rPr>
        <w:t>seminarium</w:t>
      </w:r>
    </w:p>
    <w:bookmarkEnd w:id="0"/>
    <w:p w14:paraId="2EA9E52E" w14:textId="77777777" w:rsidR="00310137" w:rsidRPr="004E7103" w:rsidRDefault="00310137" w:rsidP="00310137">
      <w:pPr>
        <w:jc w:val="center"/>
        <w:rPr>
          <w:b/>
          <w:sz w:val="44"/>
          <w:szCs w:val="44"/>
          <w:u w:val="single"/>
          <w:lang w:val="pl-PL"/>
        </w:rPr>
      </w:pPr>
    </w:p>
    <w:p w14:paraId="46C9E955" w14:textId="77777777" w:rsidR="00310137" w:rsidRPr="004E7103" w:rsidRDefault="00310137" w:rsidP="00310137">
      <w:pPr>
        <w:jc w:val="center"/>
        <w:rPr>
          <w:rFonts w:ascii="Times New Roman" w:hAnsi="Times New Roman" w:cs="Times New Roman"/>
          <w:b/>
          <w:sz w:val="48"/>
          <w:szCs w:val="48"/>
          <w:lang w:val="pl-PL"/>
        </w:rPr>
      </w:pPr>
      <w:r w:rsidRPr="004E7103">
        <w:rPr>
          <w:rFonts w:ascii="Times New Roman" w:hAnsi="Times New Roman" w:cs="Times New Roman"/>
          <w:b/>
          <w:bCs/>
          <w:iCs/>
          <w:sz w:val="48"/>
          <w:szCs w:val="48"/>
          <w:lang w:val="pl-PL"/>
        </w:rPr>
        <w:t xml:space="preserve">Dokumentacja projektu: </w:t>
      </w:r>
    </w:p>
    <w:p w14:paraId="4B0930A1" w14:textId="717569B1" w:rsidR="00310137" w:rsidRPr="00E66300" w:rsidRDefault="00E66300" w:rsidP="00310137">
      <w:pPr>
        <w:jc w:val="center"/>
        <w:rPr>
          <w:b/>
          <w:bCs/>
          <w:i/>
          <w:iCs/>
          <w:color w:val="7030A0"/>
          <w:sz w:val="48"/>
          <w:szCs w:val="48"/>
          <w:lang w:val="pl-PL"/>
        </w:rPr>
      </w:pPr>
      <w:r>
        <w:rPr>
          <w:b/>
          <w:bCs/>
          <w:i/>
          <w:iCs/>
          <w:color w:val="7030A0"/>
          <w:sz w:val="48"/>
          <w:szCs w:val="48"/>
          <w:lang w:val="pl-PL"/>
        </w:rPr>
        <w:t>Symulacja przewidywania zaćmienia Słońca</w:t>
      </w:r>
    </w:p>
    <w:p w14:paraId="3A9B66A8" w14:textId="77777777" w:rsidR="00310137" w:rsidRPr="004E7103" w:rsidRDefault="00310137" w:rsidP="00310137">
      <w:pPr>
        <w:jc w:val="center"/>
        <w:rPr>
          <w:b/>
          <w:bCs/>
          <w:i/>
          <w:iCs/>
          <w:sz w:val="40"/>
          <w:szCs w:val="48"/>
          <w:u w:val="single"/>
          <w:lang w:val="pl-PL"/>
        </w:rPr>
      </w:pPr>
    </w:p>
    <w:p w14:paraId="76BE1085" w14:textId="77777777" w:rsidR="00310137" w:rsidRPr="004E7103" w:rsidRDefault="00310137" w:rsidP="00310137">
      <w:pPr>
        <w:spacing w:line="240" w:lineRule="auto"/>
        <w:jc w:val="center"/>
        <w:rPr>
          <w:rFonts w:ascii="Times New Roman" w:hAnsi="Times New Roman" w:cs="Times New Roman"/>
          <w:b/>
          <w:sz w:val="28"/>
          <w:szCs w:val="28"/>
          <w:lang w:val="pl-PL"/>
        </w:rPr>
      </w:pPr>
    </w:p>
    <w:p w14:paraId="748CC82E" w14:textId="77777777" w:rsidR="00310137" w:rsidRPr="004E7103" w:rsidRDefault="00310137" w:rsidP="00310137">
      <w:pPr>
        <w:spacing w:line="240" w:lineRule="auto"/>
        <w:jc w:val="center"/>
        <w:rPr>
          <w:rFonts w:ascii="Times New Roman" w:hAnsi="Times New Roman" w:cs="Times New Roman"/>
          <w:b/>
          <w:sz w:val="28"/>
          <w:szCs w:val="28"/>
          <w:lang w:val="pl-PL"/>
        </w:rPr>
      </w:pPr>
    </w:p>
    <w:p w14:paraId="57E8954E" w14:textId="4BE32DAA" w:rsidR="00310137" w:rsidRPr="004E7103" w:rsidRDefault="00310137" w:rsidP="00310137">
      <w:pPr>
        <w:spacing w:line="240" w:lineRule="auto"/>
        <w:jc w:val="center"/>
        <w:rPr>
          <w:rFonts w:ascii="Times New Roman" w:hAnsi="Times New Roman" w:cs="Times New Roman"/>
          <w:b/>
          <w:sz w:val="32"/>
          <w:szCs w:val="32"/>
          <w:lang w:val="pl-PL"/>
        </w:rPr>
      </w:pPr>
      <w:r>
        <w:rPr>
          <w:rFonts w:ascii="Times New Roman" w:hAnsi="Times New Roman" w:cs="Times New Roman"/>
          <w:b/>
          <w:sz w:val="32"/>
          <w:szCs w:val="32"/>
          <w:lang w:val="pl-PL"/>
        </w:rPr>
        <w:t>Projekt wykonał</w:t>
      </w:r>
      <w:r w:rsidRPr="004E7103">
        <w:rPr>
          <w:rFonts w:ascii="Times New Roman" w:hAnsi="Times New Roman" w:cs="Times New Roman"/>
          <w:b/>
          <w:sz w:val="32"/>
          <w:szCs w:val="32"/>
          <w:lang w:val="pl-PL"/>
        </w:rPr>
        <w:t>:</w:t>
      </w:r>
    </w:p>
    <w:p w14:paraId="10B4B046" w14:textId="17EEA033" w:rsidR="00310137" w:rsidRPr="00E66300" w:rsidRDefault="00310137" w:rsidP="00310137">
      <w:pPr>
        <w:spacing w:line="240" w:lineRule="auto"/>
        <w:jc w:val="center"/>
        <w:rPr>
          <w:rFonts w:ascii="Times New Roman" w:hAnsi="Times New Roman" w:cs="Times New Roman"/>
          <w:b/>
          <w:color w:val="7030A0"/>
          <w:sz w:val="32"/>
          <w:szCs w:val="32"/>
          <w:lang w:val="pl-PL"/>
        </w:rPr>
      </w:pPr>
      <w:r w:rsidRPr="00E66300">
        <w:rPr>
          <w:rFonts w:ascii="Times New Roman" w:hAnsi="Times New Roman" w:cs="Times New Roman"/>
          <w:b/>
          <w:color w:val="7030A0"/>
          <w:sz w:val="32"/>
          <w:szCs w:val="32"/>
          <w:lang w:val="pl-PL"/>
        </w:rPr>
        <w:t>Dmytro Polianychko</w:t>
      </w:r>
    </w:p>
    <w:p w14:paraId="7EDB2639" w14:textId="77777777" w:rsidR="00310137" w:rsidRPr="004E7103" w:rsidRDefault="00310137" w:rsidP="00310137">
      <w:pPr>
        <w:rPr>
          <w:b/>
          <w:sz w:val="24"/>
          <w:u w:val="single"/>
          <w:lang w:val="pl-PL"/>
        </w:rPr>
      </w:pPr>
    </w:p>
    <w:p w14:paraId="38564CC6" w14:textId="77777777" w:rsidR="00310137" w:rsidRPr="004E7103" w:rsidRDefault="00310137" w:rsidP="00310137">
      <w:pPr>
        <w:rPr>
          <w:b/>
          <w:sz w:val="24"/>
          <w:u w:val="single"/>
          <w:lang w:val="pl-PL"/>
        </w:rPr>
      </w:pPr>
    </w:p>
    <w:p w14:paraId="61CC0957" w14:textId="77777777" w:rsidR="00310137" w:rsidRPr="004E7103" w:rsidRDefault="00310137" w:rsidP="00310137">
      <w:pPr>
        <w:rPr>
          <w:b/>
          <w:sz w:val="24"/>
          <w:u w:val="single"/>
          <w:lang w:val="pl-PL"/>
        </w:rPr>
      </w:pPr>
    </w:p>
    <w:p w14:paraId="6B8F3E65" w14:textId="77777777" w:rsidR="00310137" w:rsidRPr="004E7103" w:rsidRDefault="00310137" w:rsidP="00310137">
      <w:pPr>
        <w:rPr>
          <w:b/>
          <w:sz w:val="20"/>
          <w:u w:val="single"/>
          <w:lang w:val="pl-PL"/>
        </w:rPr>
      </w:pPr>
    </w:p>
    <w:p w14:paraId="7159A931" w14:textId="04CEA96D" w:rsidR="00310137" w:rsidRDefault="00310137" w:rsidP="00310137">
      <w:pPr>
        <w:rPr>
          <w:b/>
          <w:sz w:val="20"/>
          <w:szCs w:val="28"/>
          <w:lang w:val="pl-PL"/>
        </w:rPr>
      </w:pPr>
    </w:p>
    <w:p w14:paraId="07466AD1" w14:textId="337C9633" w:rsidR="00E66300" w:rsidRDefault="00E66300" w:rsidP="00310137">
      <w:pPr>
        <w:rPr>
          <w:b/>
          <w:sz w:val="20"/>
          <w:szCs w:val="28"/>
          <w:lang w:val="pl-PL"/>
        </w:rPr>
      </w:pPr>
    </w:p>
    <w:p w14:paraId="4D9B028C" w14:textId="4EBD9926" w:rsidR="00E66300" w:rsidRDefault="00E66300" w:rsidP="00310137">
      <w:pPr>
        <w:rPr>
          <w:b/>
          <w:sz w:val="20"/>
          <w:szCs w:val="28"/>
          <w:lang w:val="pl-PL"/>
        </w:rPr>
      </w:pPr>
    </w:p>
    <w:p w14:paraId="5AA938B2" w14:textId="28F0E21A" w:rsidR="00E66300" w:rsidRDefault="00E66300" w:rsidP="00310137">
      <w:pPr>
        <w:rPr>
          <w:b/>
          <w:sz w:val="20"/>
          <w:szCs w:val="28"/>
          <w:lang w:val="pl-PL"/>
        </w:rPr>
      </w:pPr>
    </w:p>
    <w:p w14:paraId="3C1EC654" w14:textId="03AB57EA" w:rsidR="00E66300" w:rsidRDefault="00E66300" w:rsidP="00310137">
      <w:pPr>
        <w:rPr>
          <w:b/>
          <w:sz w:val="20"/>
          <w:szCs w:val="28"/>
          <w:lang w:val="pl-PL"/>
        </w:rPr>
      </w:pPr>
    </w:p>
    <w:p w14:paraId="5F5865DA" w14:textId="77777777" w:rsidR="00E66300" w:rsidRPr="004E7103" w:rsidRDefault="00E66300" w:rsidP="00310137">
      <w:pPr>
        <w:rPr>
          <w:b/>
          <w:sz w:val="20"/>
          <w:szCs w:val="28"/>
          <w:lang w:val="pl-PL"/>
        </w:rPr>
      </w:pPr>
    </w:p>
    <w:p w14:paraId="17BCAA6C" w14:textId="77777777" w:rsidR="00310137" w:rsidRPr="004E7103" w:rsidRDefault="00310137" w:rsidP="00310137">
      <w:pPr>
        <w:jc w:val="center"/>
        <w:rPr>
          <w:rFonts w:ascii="Times New Roman" w:hAnsi="Times New Roman" w:cs="Times New Roman"/>
          <w:b/>
          <w:sz w:val="32"/>
          <w:szCs w:val="32"/>
          <w:lang w:val="pl-PL"/>
        </w:rPr>
      </w:pPr>
      <w:r w:rsidRPr="004E7103">
        <w:rPr>
          <w:rFonts w:ascii="Times New Roman" w:hAnsi="Times New Roman" w:cs="Times New Roman"/>
          <w:b/>
          <w:sz w:val="32"/>
          <w:szCs w:val="32"/>
          <w:lang w:val="pl-PL"/>
        </w:rPr>
        <w:t xml:space="preserve">Prowadzący: </w:t>
      </w:r>
      <w:r>
        <w:rPr>
          <w:rFonts w:ascii="Times New Roman" w:hAnsi="Times New Roman" w:cs="Times New Roman"/>
          <w:b/>
          <w:sz w:val="32"/>
          <w:szCs w:val="32"/>
          <w:lang w:val="pl-PL"/>
        </w:rPr>
        <w:t>Dr. Marcin Wesołowski</w:t>
      </w:r>
    </w:p>
    <w:p w14:paraId="3BE2C12F" w14:textId="77777777" w:rsidR="00310137" w:rsidRPr="004E7103" w:rsidRDefault="00310137" w:rsidP="00310137">
      <w:pPr>
        <w:jc w:val="center"/>
        <w:rPr>
          <w:rFonts w:ascii="Times New Roman" w:hAnsi="Times New Roman" w:cs="Times New Roman"/>
          <w:b/>
          <w:sz w:val="32"/>
          <w:szCs w:val="32"/>
          <w:lang w:val="pl-PL"/>
        </w:rPr>
      </w:pPr>
      <w:r w:rsidRPr="004E7103">
        <w:rPr>
          <w:rFonts w:ascii="Times New Roman" w:hAnsi="Times New Roman" w:cs="Times New Roman"/>
          <w:b/>
          <w:sz w:val="32"/>
          <w:szCs w:val="32"/>
          <w:lang w:val="pl-PL"/>
        </w:rPr>
        <w:t>Rzeszów 202</w:t>
      </w:r>
      <w:r>
        <w:rPr>
          <w:rFonts w:ascii="Times New Roman" w:hAnsi="Times New Roman" w:cs="Times New Roman"/>
          <w:b/>
          <w:sz w:val="32"/>
          <w:szCs w:val="32"/>
          <w:lang w:val="pl-PL"/>
        </w:rPr>
        <w:t>1</w:t>
      </w:r>
    </w:p>
    <w:p w14:paraId="0519FAA6" w14:textId="77777777" w:rsidR="00310137" w:rsidRDefault="00310137" w:rsidP="00310137">
      <w:pPr>
        <w:rPr>
          <w:rFonts w:ascii="Times New Roman" w:hAnsi="Times New Roman" w:cs="Times New Roman"/>
          <w:b/>
          <w:sz w:val="32"/>
          <w:szCs w:val="32"/>
          <w:lang w:val="pl-PL"/>
        </w:rPr>
      </w:pPr>
    </w:p>
    <w:p w14:paraId="110B6AB0" w14:textId="349DFC0E" w:rsidR="00E66300" w:rsidRDefault="00E66300" w:rsidP="00A94409">
      <w:pPr>
        <w:jc w:val="center"/>
        <w:rPr>
          <w:rFonts w:ascii="Times New Roman" w:hAnsi="Times New Roman" w:cs="Times New Roman"/>
          <w:b/>
          <w:color w:val="00B0F0"/>
          <w:sz w:val="32"/>
          <w:szCs w:val="32"/>
          <w:lang w:val="pl-PL"/>
        </w:rPr>
      </w:pPr>
      <w:r w:rsidRPr="0084791C">
        <w:rPr>
          <w:rFonts w:ascii="Times New Roman" w:hAnsi="Times New Roman" w:cs="Times New Roman"/>
          <w:b/>
          <w:color w:val="00B0F0"/>
          <w:sz w:val="32"/>
          <w:szCs w:val="32"/>
          <w:lang w:val="pl-PL"/>
        </w:rPr>
        <w:lastRenderedPageBreak/>
        <w:t>Spis treści</w:t>
      </w:r>
    </w:p>
    <w:p w14:paraId="2BDB7AF5" w14:textId="77777777" w:rsidR="00A94409" w:rsidRPr="00A94409" w:rsidRDefault="00A94409" w:rsidP="00A94409">
      <w:pPr>
        <w:jc w:val="center"/>
        <w:rPr>
          <w:rFonts w:ascii="Times New Roman" w:hAnsi="Times New Roman" w:cs="Times New Roman"/>
          <w:b/>
          <w:color w:val="00B0F0"/>
          <w:sz w:val="32"/>
          <w:szCs w:val="32"/>
          <w:lang w:val="pl-PL"/>
        </w:rPr>
      </w:pPr>
    </w:p>
    <w:p w14:paraId="7E0898DB" w14:textId="77777777" w:rsidR="00E66300" w:rsidRPr="0084791C" w:rsidRDefault="00E66300" w:rsidP="00E66300">
      <w:pPr>
        <w:pStyle w:val="1"/>
        <w:numPr>
          <w:ilvl w:val="0"/>
          <w:numId w:val="1"/>
        </w:numPr>
        <w:jc w:val="both"/>
        <w:rPr>
          <w:color w:val="00B0F0"/>
        </w:rPr>
      </w:pPr>
      <w:r w:rsidRPr="0084791C">
        <w:rPr>
          <w:color w:val="00B0F0"/>
        </w:rPr>
        <w:t>Cel Projektu</w:t>
      </w:r>
    </w:p>
    <w:p w14:paraId="2ADD0F3B" w14:textId="5B3001F6" w:rsidR="00E66300" w:rsidRDefault="00A94409" w:rsidP="00E66300">
      <w:pPr>
        <w:pStyle w:val="a6"/>
        <w:numPr>
          <w:ilvl w:val="0"/>
          <w:numId w:val="1"/>
        </w:numPr>
        <w:jc w:val="both"/>
        <w:rPr>
          <w:rFonts w:asciiTheme="majorHAnsi" w:hAnsiTheme="majorHAnsi" w:cstheme="majorHAnsi"/>
          <w:color w:val="00B0F0"/>
          <w:sz w:val="32"/>
          <w:szCs w:val="32"/>
        </w:rPr>
      </w:pPr>
      <w:r>
        <w:rPr>
          <w:rFonts w:asciiTheme="majorHAnsi" w:hAnsiTheme="majorHAnsi" w:cstheme="majorHAnsi"/>
          <w:color w:val="00B0F0"/>
          <w:sz w:val="32"/>
          <w:szCs w:val="32"/>
        </w:rPr>
        <w:t>Część teoretyczna</w:t>
      </w:r>
    </w:p>
    <w:p w14:paraId="5BC82FEE" w14:textId="56412A00" w:rsidR="00A94409" w:rsidRPr="0084791C" w:rsidRDefault="00A94409" w:rsidP="00E66300">
      <w:pPr>
        <w:pStyle w:val="a6"/>
        <w:numPr>
          <w:ilvl w:val="0"/>
          <w:numId w:val="1"/>
        </w:numPr>
        <w:jc w:val="both"/>
        <w:rPr>
          <w:rFonts w:asciiTheme="majorHAnsi" w:hAnsiTheme="majorHAnsi" w:cstheme="majorHAnsi"/>
          <w:color w:val="00B0F0"/>
          <w:sz w:val="32"/>
          <w:szCs w:val="32"/>
        </w:rPr>
      </w:pPr>
      <w:r>
        <w:rPr>
          <w:rFonts w:asciiTheme="majorHAnsi" w:hAnsiTheme="majorHAnsi" w:cstheme="majorHAnsi"/>
          <w:color w:val="00B0F0"/>
          <w:sz w:val="32"/>
          <w:szCs w:val="32"/>
        </w:rPr>
        <w:t>Część praktyczna</w:t>
      </w:r>
    </w:p>
    <w:p w14:paraId="7D9E2611" w14:textId="77777777" w:rsidR="00E66300" w:rsidRPr="0084791C" w:rsidRDefault="00E66300" w:rsidP="00E66300">
      <w:pPr>
        <w:pStyle w:val="a6"/>
        <w:numPr>
          <w:ilvl w:val="0"/>
          <w:numId w:val="1"/>
        </w:numPr>
        <w:jc w:val="both"/>
        <w:rPr>
          <w:rFonts w:asciiTheme="majorHAnsi" w:hAnsiTheme="majorHAnsi" w:cstheme="majorHAnsi"/>
          <w:color w:val="00B0F0"/>
          <w:sz w:val="32"/>
          <w:szCs w:val="32"/>
        </w:rPr>
      </w:pPr>
      <w:r w:rsidRPr="0084791C">
        <w:rPr>
          <w:rFonts w:asciiTheme="majorHAnsi" w:hAnsiTheme="majorHAnsi" w:cstheme="majorHAnsi"/>
          <w:color w:val="00B0F0"/>
          <w:sz w:val="32"/>
          <w:szCs w:val="32"/>
        </w:rPr>
        <w:t>Wykorzystane technologie</w:t>
      </w:r>
    </w:p>
    <w:p w14:paraId="37276000" w14:textId="3AC23AE2" w:rsidR="00E66300" w:rsidRPr="00A94409" w:rsidRDefault="00E66300" w:rsidP="00E66300">
      <w:pPr>
        <w:pStyle w:val="a6"/>
        <w:numPr>
          <w:ilvl w:val="0"/>
          <w:numId w:val="1"/>
        </w:numPr>
        <w:jc w:val="both"/>
        <w:rPr>
          <w:rFonts w:cstheme="majorHAnsi"/>
          <w:color w:val="00B0F0"/>
        </w:rPr>
      </w:pPr>
      <w:r w:rsidRPr="0084791C">
        <w:rPr>
          <w:rFonts w:asciiTheme="majorHAnsi" w:hAnsiTheme="majorHAnsi" w:cstheme="majorHAnsi"/>
          <w:color w:val="00B0F0"/>
          <w:sz w:val="32"/>
          <w:szCs w:val="32"/>
        </w:rPr>
        <w:t>Opis uruchomienia projektu</w:t>
      </w:r>
    </w:p>
    <w:p w14:paraId="4859BBA1" w14:textId="357FECED" w:rsidR="00A94409" w:rsidRDefault="00A94409" w:rsidP="00A94409">
      <w:pPr>
        <w:pStyle w:val="a6"/>
        <w:ind w:left="360"/>
        <w:jc w:val="both"/>
        <w:rPr>
          <w:rFonts w:asciiTheme="majorHAnsi" w:hAnsiTheme="majorHAnsi" w:cstheme="majorHAnsi"/>
          <w:color w:val="00B0F0"/>
          <w:sz w:val="32"/>
          <w:szCs w:val="32"/>
        </w:rPr>
      </w:pPr>
    </w:p>
    <w:p w14:paraId="07B106FC" w14:textId="2D659E95" w:rsidR="00A94409" w:rsidRDefault="00A94409" w:rsidP="00A94409">
      <w:pPr>
        <w:pStyle w:val="a6"/>
        <w:ind w:left="360"/>
        <w:jc w:val="both"/>
        <w:rPr>
          <w:rFonts w:asciiTheme="majorHAnsi" w:hAnsiTheme="majorHAnsi" w:cstheme="majorHAnsi"/>
          <w:color w:val="00B0F0"/>
          <w:sz w:val="32"/>
          <w:szCs w:val="32"/>
        </w:rPr>
      </w:pPr>
    </w:p>
    <w:p w14:paraId="2E8173FA" w14:textId="374AF9FD" w:rsidR="00A94409" w:rsidRDefault="00A94409" w:rsidP="00A94409">
      <w:pPr>
        <w:pStyle w:val="a6"/>
        <w:ind w:left="360"/>
        <w:jc w:val="both"/>
        <w:rPr>
          <w:rFonts w:asciiTheme="majorHAnsi" w:hAnsiTheme="majorHAnsi" w:cstheme="majorHAnsi"/>
          <w:color w:val="00B0F0"/>
          <w:sz w:val="32"/>
          <w:szCs w:val="32"/>
        </w:rPr>
      </w:pPr>
    </w:p>
    <w:p w14:paraId="52653347" w14:textId="0F6D18DE" w:rsidR="00A94409" w:rsidRDefault="00A94409" w:rsidP="00A94409">
      <w:pPr>
        <w:pStyle w:val="a6"/>
        <w:ind w:left="360"/>
        <w:jc w:val="both"/>
        <w:rPr>
          <w:rFonts w:asciiTheme="majorHAnsi" w:hAnsiTheme="majorHAnsi" w:cstheme="majorHAnsi"/>
          <w:color w:val="00B0F0"/>
          <w:sz w:val="32"/>
          <w:szCs w:val="32"/>
        </w:rPr>
      </w:pPr>
    </w:p>
    <w:p w14:paraId="675FA99A" w14:textId="5BFA788C" w:rsidR="00A94409" w:rsidRDefault="00A94409" w:rsidP="00A94409">
      <w:pPr>
        <w:pStyle w:val="a6"/>
        <w:ind w:left="360"/>
        <w:jc w:val="both"/>
        <w:rPr>
          <w:rFonts w:asciiTheme="majorHAnsi" w:hAnsiTheme="majorHAnsi" w:cstheme="majorHAnsi"/>
          <w:color w:val="00B0F0"/>
          <w:sz w:val="32"/>
          <w:szCs w:val="32"/>
        </w:rPr>
      </w:pPr>
    </w:p>
    <w:p w14:paraId="32EF7983" w14:textId="28156A96" w:rsidR="00A94409" w:rsidRDefault="00A94409" w:rsidP="00A94409">
      <w:pPr>
        <w:pStyle w:val="a6"/>
        <w:ind w:left="360"/>
        <w:jc w:val="both"/>
        <w:rPr>
          <w:rFonts w:asciiTheme="majorHAnsi" w:hAnsiTheme="majorHAnsi" w:cstheme="majorHAnsi"/>
          <w:color w:val="00B0F0"/>
          <w:sz w:val="32"/>
          <w:szCs w:val="32"/>
        </w:rPr>
      </w:pPr>
    </w:p>
    <w:p w14:paraId="58A6C7B8" w14:textId="1148C5C6" w:rsidR="00A94409" w:rsidRDefault="00A94409" w:rsidP="00A94409">
      <w:pPr>
        <w:pStyle w:val="a6"/>
        <w:ind w:left="360"/>
        <w:jc w:val="both"/>
        <w:rPr>
          <w:rFonts w:asciiTheme="majorHAnsi" w:hAnsiTheme="majorHAnsi" w:cstheme="majorHAnsi"/>
          <w:color w:val="00B0F0"/>
          <w:sz w:val="32"/>
          <w:szCs w:val="32"/>
        </w:rPr>
      </w:pPr>
    </w:p>
    <w:p w14:paraId="2FD7EDEF" w14:textId="09CFBBB9" w:rsidR="00A94409" w:rsidRDefault="00A94409" w:rsidP="00A94409">
      <w:pPr>
        <w:pStyle w:val="a6"/>
        <w:ind w:left="360"/>
        <w:jc w:val="both"/>
        <w:rPr>
          <w:rFonts w:asciiTheme="majorHAnsi" w:hAnsiTheme="majorHAnsi" w:cstheme="majorHAnsi"/>
          <w:color w:val="00B0F0"/>
          <w:sz w:val="32"/>
          <w:szCs w:val="32"/>
        </w:rPr>
      </w:pPr>
    </w:p>
    <w:p w14:paraId="01617024" w14:textId="1217D6F1" w:rsidR="00A94409" w:rsidRDefault="00A94409" w:rsidP="00A94409">
      <w:pPr>
        <w:pStyle w:val="a6"/>
        <w:ind w:left="360"/>
        <w:jc w:val="both"/>
        <w:rPr>
          <w:rFonts w:asciiTheme="majorHAnsi" w:hAnsiTheme="majorHAnsi" w:cstheme="majorHAnsi"/>
          <w:color w:val="00B0F0"/>
          <w:sz w:val="32"/>
          <w:szCs w:val="32"/>
        </w:rPr>
      </w:pPr>
    </w:p>
    <w:p w14:paraId="379DA86E" w14:textId="365350E0" w:rsidR="00A94409" w:rsidRDefault="00A94409" w:rsidP="00A94409">
      <w:pPr>
        <w:pStyle w:val="a6"/>
        <w:ind w:left="360"/>
        <w:jc w:val="both"/>
        <w:rPr>
          <w:rFonts w:asciiTheme="majorHAnsi" w:hAnsiTheme="majorHAnsi" w:cstheme="majorHAnsi"/>
          <w:color w:val="00B0F0"/>
          <w:sz w:val="32"/>
          <w:szCs w:val="32"/>
        </w:rPr>
      </w:pPr>
    </w:p>
    <w:p w14:paraId="3552797E" w14:textId="380BA1A1" w:rsidR="00A94409" w:rsidRDefault="00A94409" w:rsidP="00A94409">
      <w:pPr>
        <w:pStyle w:val="a6"/>
        <w:ind w:left="360"/>
        <w:jc w:val="both"/>
        <w:rPr>
          <w:rFonts w:asciiTheme="majorHAnsi" w:hAnsiTheme="majorHAnsi" w:cstheme="majorHAnsi"/>
          <w:color w:val="00B0F0"/>
          <w:sz w:val="32"/>
          <w:szCs w:val="32"/>
        </w:rPr>
      </w:pPr>
    </w:p>
    <w:p w14:paraId="31446293" w14:textId="27866703" w:rsidR="00A94409" w:rsidRDefault="00A94409" w:rsidP="00A94409">
      <w:pPr>
        <w:pStyle w:val="a6"/>
        <w:ind w:left="360"/>
        <w:jc w:val="both"/>
        <w:rPr>
          <w:rFonts w:asciiTheme="majorHAnsi" w:hAnsiTheme="majorHAnsi" w:cstheme="majorHAnsi"/>
          <w:color w:val="00B0F0"/>
          <w:sz w:val="32"/>
          <w:szCs w:val="32"/>
        </w:rPr>
      </w:pPr>
    </w:p>
    <w:p w14:paraId="6A2AAE1C" w14:textId="02666814" w:rsidR="00A94409" w:rsidRDefault="00A94409" w:rsidP="00A94409">
      <w:pPr>
        <w:pStyle w:val="a6"/>
        <w:ind w:left="360"/>
        <w:jc w:val="both"/>
        <w:rPr>
          <w:rFonts w:asciiTheme="majorHAnsi" w:hAnsiTheme="majorHAnsi" w:cstheme="majorHAnsi"/>
          <w:color w:val="00B0F0"/>
          <w:sz w:val="32"/>
          <w:szCs w:val="32"/>
        </w:rPr>
      </w:pPr>
    </w:p>
    <w:p w14:paraId="2DB37D11" w14:textId="59D1B8B0" w:rsidR="00A94409" w:rsidRDefault="00A94409" w:rsidP="00A94409">
      <w:pPr>
        <w:pStyle w:val="a6"/>
        <w:ind w:left="360"/>
        <w:jc w:val="both"/>
        <w:rPr>
          <w:rFonts w:asciiTheme="majorHAnsi" w:hAnsiTheme="majorHAnsi" w:cstheme="majorHAnsi"/>
          <w:color w:val="00B0F0"/>
          <w:sz w:val="32"/>
          <w:szCs w:val="32"/>
        </w:rPr>
      </w:pPr>
    </w:p>
    <w:p w14:paraId="5DA71BAA" w14:textId="6EDD3FE4" w:rsidR="00A94409" w:rsidRDefault="00A94409" w:rsidP="00A94409">
      <w:pPr>
        <w:pStyle w:val="a6"/>
        <w:ind w:left="360"/>
        <w:jc w:val="both"/>
        <w:rPr>
          <w:rFonts w:asciiTheme="majorHAnsi" w:hAnsiTheme="majorHAnsi" w:cstheme="majorHAnsi"/>
          <w:color w:val="00B0F0"/>
          <w:sz w:val="32"/>
          <w:szCs w:val="32"/>
        </w:rPr>
      </w:pPr>
    </w:p>
    <w:p w14:paraId="5EB26753" w14:textId="77777777" w:rsidR="00A94409" w:rsidRPr="00F54200" w:rsidRDefault="00A94409" w:rsidP="00A94409">
      <w:pPr>
        <w:pStyle w:val="a6"/>
        <w:numPr>
          <w:ilvl w:val="0"/>
          <w:numId w:val="2"/>
        </w:numPr>
        <w:rPr>
          <w:b/>
          <w:bCs/>
          <w:sz w:val="28"/>
          <w:szCs w:val="28"/>
        </w:rPr>
      </w:pPr>
      <w:r w:rsidRPr="00F54200">
        <w:rPr>
          <w:b/>
          <w:bCs/>
          <w:sz w:val="28"/>
          <w:szCs w:val="28"/>
        </w:rPr>
        <w:t>Cel Projektu</w:t>
      </w:r>
    </w:p>
    <w:p w14:paraId="4042719A" w14:textId="32A5DA8D" w:rsidR="001E29AC" w:rsidRPr="00DD3CF1" w:rsidRDefault="00A94409" w:rsidP="00DD3CF1">
      <w:pPr>
        <w:spacing w:after="0"/>
        <w:jc w:val="both"/>
        <w:rPr>
          <w:rFonts w:cstheme="minorHAnsi"/>
          <w:lang w:val="pl-PL"/>
        </w:rPr>
      </w:pPr>
      <w:r w:rsidRPr="00DD3CF1">
        <w:rPr>
          <w:rFonts w:cstheme="minorHAnsi"/>
          <w:lang w:val="pl-PL"/>
        </w:rPr>
        <w:t>Celem projektu jest</w:t>
      </w:r>
      <w:r w:rsidR="003E3FC5" w:rsidRPr="00DD3CF1">
        <w:rPr>
          <w:rFonts w:cstheme="minorHAnsi"/>
        </w:rPr>
        <w:t xml:space="preserve"> </w:t>
      </w:r>
      <w:r w:rsidR="003E3FC5" w:rsidRPr="00DD3CF1">
        <w:rPr>
          <w:rFonts w:cstheme="minorHAnsi"/>
          <w:lang w:val="pl-PL"/>
        </w:rPr>
        <w:t>odzwierciedlenie</w:t>
      </w:r>
      <w:r w:rsidRPr="00DD3CF1">
        <w:rPr>
          <w:rFonts w:cstheme="minorHAnsi"/>
          <w:lang w:val="pl-PL"/>
        </w:rPr>
        <w:t xml:space="preserve"> </w:t>
      </w:r>
      <w:r w:rsidR="003E3FC5" w:rsidRPr="00DD3CF1">
        <w:rPr>
          <w:rFonts w:cstheme="minorHAnsi"/>
          <w:lang w:val="pl-PL"/>
        </w:rPr>
        <w:t>przyszłych zaćmień Słońca, które przechodzą przez lokalizację zdefiniowaną przez użytkownik</w:t>
      </w:r>
      <w:r w:rsidR="005C38EA" w:rsidRPr="00DD3CF1">
        <w:rPr>
          <w:rFonts w:cstheme="minorHAnsi"/>
          <w:lang w:val="pl-PL"/>
        </w:rPr>
        <w:t>a</w:t>
      </w:r>
      <w:r w:rsidRPr="00DD3CF1">
        <w:rPr>
          <w:rFonts w:cstheme="minorHAnsi"/>
          <w:lang w:val="pl-PL"/>
        </w:rPr>
        <w:t xml:space="preserve">. Projekt jest stroną internetową, która ładuję i przetwarza dane </w:t>
      </w:r>
      <w:r w:rsidR="00D32F8E" w:rsidRPr="00DD3CF1">
        <w:rPr>
          <w:rFonts w:cstheme="minorHAnsi"/>
          <w:lang w:val="pl-PL"/>
        </w:rPr>
        <w:t xml:space="preserve">zaćmień Słońca w zależności od </w:t>
      </w:r>
      <w:r w:rsidR="00041F50" w:rsidRPr="00DD3CF1">
        <w:rPr>
          <w:rFonts w:cstheme="minorHAnsi"/>
          <w:lang w:val="pl-PL"/>
        </w:rPr>
        <w:t xml:space="preserve">lokalizacji które są </w:t>
      </w:r>
      <w:r w:rsidRPr="00DD3CF1">
        <w:rPr>
          <w:rFonts w:cstheme="minorHAnsi"/>
          <w:lang w:val="pl-PL"/>
        </w:rPr>
        <w:t>wyciągane</w:t>
      </w:r>
      <w:r w:rsidR="004C17DD" w:rsidRPr="00DD3CF1">
        <w:rPr>
          <w:rFonts w:cstheme="minorHAnsi"/>
          <w:lang w:val="pl-PL"/>
        </w:rPr>
        <w:t xml:space="preserve"> z usługi hostowanej przez AGOL z 905 ścieżkami zaćmienia słońca od 1601 do 2200 r. Ścieżki zaćmienia zostały przygotowane przez Michaela Zeilera</w:t>
      </w:r>
      <w:r w:rsidR="007E3703" w:rsidRPr="00DD3CF1">
        <w:rPr>
          <w:rFonts w:cstheme="minorHAnsi"/>
          <w:lang w:val="pl-PL"/>
        </w:rPr>
        <w:t>.</w:t>
      </w:r>
      <w:r w:rsidRPr="00DD3CF1">
        <w:rPr>
          <w:rFonts w:cstheme="minorHAnsi"/>
          <w:lang w:val="pl-PL"/>
        </w:rPr>
        <w:t xml:space="preserve"> </w:t>
      </w:r>
      <w:r w:rsidR="00846943" w:rsidRPr="00DD3CF1">
        <w:rPr>
          <w:rFonts w:cstheme="minorHAnsi"/>
          <w:lang w:val="pl-PL"/>
        </w:rPr>
        <w:t>Strona</w:t>
      </w:r>
      <w:r w:rsidRPr="00DD3CF1">
        <w:rPr>
          <w:rFonts w:cstheme="minorHAnsi"/>
          <w:lang w:val="pl-PL"/>
        </w:rPr>
        <w:t xml:space="preserve"> umożliwia zapoznanie </w:t>
      </w:r>
      <w:r w:rsidR="00A541E7" w:rsidRPr="00DD3CF1">
        <w:rPr>
          <w:rFonts w:cstheme="minorHAnsi"/>
          <w:lang w:val="pl-PL"/>
        </w:rPr>
        <w:t>się z zaćmieniami Słońca, a takż</w:t>
      </w:r>
      <w:r w:rsidR="00846943" w:rsidRPr="00DD3CF1">
        <w:rPr>
          <w:rFonts w:cstheme="minorHAnsi"/>
          <w:lang w:val="pl-PL"/>
        </w:rPr>
        <w:t xml:space="preserve">e pokazuje informacje o parametrach które mają wplyw na </w:t>
      </w:r>
      <w:r w:rsidR="001A05F9" w:rsidRPr="00DD3CF1">
        <w:rPr>
          <w:rFonts w:cstheme="minorHAnsi"/>
          <w:lang w:val="pl-PL"/>
        </w:rPr>
        <w:t>prewidywanie zaćmień</w:t>
      </w:r>
      <w:r w:rsidRPr="00DD3CF1">
        <w:rPr>
          <w:rFonts w:cstheme="minorHAnsi"/>
          <w:lang w:val="pl-PL"/>
        </w:rPr>
        <w:t xml:space="preserve">. Ze względu na to że </w:t>
      </w:r>
      <w:r w:rsidR="001A05F9" w:rsidRPr="00DD3CF1">
        <w:rPr>
          <w:rFonts w:cstheme="minorHAnsi"/>
          <w:lang w:val="pl-PL"/>
        </w:rPr>
        <w:t xml:space="preserve">bardzo ciężko wyznaczyć każde zaćmienie w każdym punkcie lokalizacji </w:t>
      </w:r>
      <w:r w:rsidR="00BE4CA8" w:rsidRPr="00DD3CF1">
        <w:rPr>
          <w:rFonts w:cstheme="minorHAnsi"/>
          <w:lang w:val="pl-PL"/>
        </w:rPr>
        <w:t>(dla tego były napisane całe zlożone algorytmy i programy którym dla</w:t>
      </w:r>
      <w:r w:rsidR="00A64220" w:rsidRPr="00DD3CF1">
        <w:rPr>
          <w:rFonts w:cstheme="minorHAnsi"/>
          <w:lang w:val="pl-PL"/>
        </w:rPr>
        <w:t xml:space="preserve"> tego żeby wszystko obliczyć potrzebna ogromna ilość pamięci</w:t>
      </w:r>
      <w:r w:rsidR="00BE4CA8" w:rsidRPr="00DD3CF1">
        <w:rPr>
          <w:rFonts w:cstheme="minorHAnsi"/>
          <w:lang w:val="pl-PL"/>
        </w:rPr>
        <w:t>)</w:t>
      </w:r>
      <w:r w:rsidRPr="00DD3CF1">
        <w:rPr>
          <w:rFonts w:cstheme="minorHAnsi"/>
          <w:lang w:val="pl-PL"/>
        </w:rPr>
        <w:t xml:space="preserve"> i informacja </w:t>
      </w:r>
      <w:r w:rsidR="00A64220" w:rsidRPr="00DD3CF1">
        <w:rPr>
          <w:rFonts w:cstheme="minorHAnsi"/>
          <w:lang w:val="pl-PL"/>
        </w:rPr>
        <w:t>dotycząca takich algorytmów</w:t>
      </w:r>
      <w:r w:rsidRPr="00DD3CF1">
        <w:rPr>
          <w:rFonts w:cstheme="minorHAnsi"/>
          <w:lang w:val="pl-PL"/>
        </w:rPr>
        <w:t xml:space="preserve"> nie jest ogólnodostępna.  </w:t>
      </w:r>
    </w:p>
    <w:p w14:paraId="1FBE220D" w14:textId="73E37F88" w:rsidR="00330218" w:rsidRDefault="00330218" w:rsidP="00330218">
      <w:pPr>
        <w:jc w:val="both"/>
        <w:rPr>
          <w:rFonts w:ascii="Times New Roman" w:hAnsi="Times New Roman" w:cs="Times New Roman"/>
          <w:sz w:val="24"/>
          <w:szCs w:val="24"/>
          <w:lang w:val="pl-PL"/>
        </w:rPr>
      </w:pPr>
    </w:p>
    <w:p w14:paraId="79A07EE9" w14:textId="77777777" w:rsidR="00DD3CF1" w:rsidRPr="00330218" w:rsidRDefault="00DD3CF1" w:rsidP="00330218">
      <w:pPr>
        <w:jc w:val="both"/>
        <w:rPr>
          <w:rFonts w:ascii="Times New Roman" w:hAnsi="Times New Roman" w:cs="Times New Roman"/>
          <w:sz w:val="24"/>
          <w:szCs w:val="24"/>
          <w:lang w:val="pl-PL"/>
        </w:rPr>
      </w:pPr>
    </w:p>
    <w:p w14:paraId="2AD1B816" w14:textId="77777777" w:rsidR="001E29AC" w:rsidRPr="00F73D68" w:rsidRDefault="001E29AC" w:rsidP="00F73D68">
      <w:pPr>
        <w:ind w:left="360"/>
        <w:rPr>
          <w:b/>
          <w:bCs/>
          <w:sz w:val="28"/>
          <w:szCs w:val="28"/>
        </w:rPr>
      </w:pPr>
    </w:p>
    <w:p w14:paraId="5E7A72CF" w14:textId="77777777" w:rsidR="001E29AC" w:rsidRPr="00F54200" w:rsidRDefault="001E29AC" w:rsidP="00A94409">
      <w:pPr>
        <w:jc w:val="both"/>
        <w:rPr>
          <w:rFonts w:ascii="Times New Roman" w:hAnsi="Times New Roman" w:cs="Times New Roman"/>
          <w:sz w:val="24"/>
          <w:szCs w:val="24"/>
          <w:lang w:val="pl-PL"/>
        </w:rPr>
      </w:pPr>
    </w:p>
    <w:p w14:paraId="38E906B0" w14:textId="77777777" w:rsidR="00A94409" w:rsidRPr="0084791C" w:rsidRDefault="00A94409" w:rsidP="00A94409">
      <w:pPr>
        <w:pStyle w:val="a6"/>
        <w:ind w:left="360"/>
        <w:jc w:val="both"/>
        <w:rPr>
          <w:rFonts w:cstheme="majorHAnsi"/>
          <w:color w:val="00B0F0"/>
        </w:rPr>
      </w:pPr>
    </w:p>
    <w:p w14:paraId="30F46D84" w14:textId="5C2D037E" w:rsidR="00330218" w:rsidRDefault="00330218" w:rsidP="00330218">
      <w:pPr>
        <w:pStyle w:val="a6"/>
        <w:numPr>
          <w:ilvl w:val="0"/>
          <w:numId w:val="2"/>
        </w:numPr>
        <w:rPr>
          <w:b/>
          <w:bCs/>
          <w:sz w:val="28"/>
          <w:szCs w:val="28"/>
        </w:rPr>
      </w:pPr>
      <w:r w:rsidRPr="004C17DD">
        <w:rPr>
          <w:b/>
          <w:bCs/>
          <w:sz w:val="28"/>
          <w:szCs w:val="28"/>
        </w:rPr>
        <w:lastRenderedPageBreak/>
        <w:t>Część teoretyczna</w:t>
      </w:r>
    </w:p>
    <w:p w14:paraId="01C6D9C2" w14:textId="77777777" w:rsidR="00881D7D" w:rsidRPr="00DD3CF1" w:rsidRDefault="00CD1DD3" w:rsidP="00310137">
      <w:pPr>
        <w:rPr>
          <w:rFonts w:cstheme="minorHAnsi"/>
          <w:lang w:val="pl-PL"/>
        </w:rPr>
      </w:pPr>
      <w:r w:rsidRPr="00DD3CF1">
        <w:rPr>
          <w:rFonts w:cstheme="minorHAnsi"/>
        </w:rPr>
        <w:t xml:space="preserve">Zaćmienia Słońca nie są wcale rzadkie. </w:t>
      </w:r>
      <w:r w:rsidRPr="00DD3CF1">
        <w:rPr>
          <w:rFonts w:cstheme="minorHAnsi"/>
          <w:lang w:val="pl-PL"/>
        </w:rPr>
        <w:t>Oni w</w:t>
      </w:r>
      <w:r w:rsidRPr="00DD3CF1">
        <w:rPr>
          <w:rFonts w:cstheme="minorHAnsi"/>
        </w:rPr>
        <w:t xml:space="preserve">ystępują znacznie częściej niż księżycowe, od dwóch do pięciu razy w roku. Jednak bardzo rzadko </w:t>
      </w:r>
      <w:r w:rsidR="006879FC" w:rsidRPr="00DD3CF1">
        <w:rPr>
          <w:rFonts w:cstheme="minorHAnsi"/>
          <w:lang w:val="pl-PL"/>
        </w:rPr>
        <w:t xml:space="preserve">można </w:t>
      </w:r>
      <w:r w:rsidRPr="00DD3CF1">
        <w:rPr>
          <w:rFonts w:cstheme="minorHAnsi"/>
        </w:rPr>
        <w:t>obserw</w:t>
      </w:r>
      <w:r w:rsidR="006879FC" w:rsidRPr="00DD3CF1">
        <w:rPr>
          <w:rFonts w:cstheme="minorHAnsi"/>
          <w:lang w:val="pl-PL"/>
        </w:rPr>
        <w:t>ować</w:t>
      </w:r>
      <w:r w:rsidRPr="00DD3CF1">
        <w:rPr>
          <w:rFonts w:cstheme="minorHAnsi"/>
        </w:rPr>
        <w:t xml:space="preserve"> całkowite zaćmieni</w:t>
      </w:r>
      <w:r w:rsidR="006879FC" w:rsidRPr="00DD3CF1">
        <w:rPr>
          <w:rFonts w:cstheme="minorHAnsi"/>
          <w:lang w:val="pl-PL"/>
        </w:rPr>
        <w:t>e</w:t>
      </w:r>
      <w:r w:rsidRPr="00DD3CF1">
        <w:rPr>
          <w:rFonts w:cstheme="minorHAnsi"/>
        </w:rPr>
        <w:t xml:space="preserve"> z jednego punktu, średnio raz na 300-400 lat.</w:t>
      </w:r>
      <w:r w:rsidR="006879FC" w:rsidRPr="00DD3CF1">
        <w:rPr>
          <w:rFonts w:cstheme="minorHAnsi"/>
          <w:lang w:val="pl-PL"/>
        </w:rPr>
        <w:t xml:space="preserve"> </w:t>
      </w:r>
    </w:p>
    <w:p w14:paraId="50B16C39" w14:textId="449CA9A3" w:rsidR="00310137" w:rsidRPr="00DD3CF1" w:rsidRDefault="006879FC" w:rsidP="00310137">
      <w:pPr>
        <w:rPr>
          <w:rFonts w:cstheme="minorHAnsi"/>
          <w:lang w:val="pl-PL"/>
        </w:rPr>
      </w:pPr>
      <w:r w:rsidRPr="00DD3CF1">
        <w:rPr>
          <w:rFonts w:cstheme="minorHAnsi"/>
          <w:lang w:val="pl-PL"/>
        </w:rPr>
        <w:t>Częściowe zaćmienia - kiedy Księżyc zakrywa tylko część tarczy Słońca - każdy może zobaczyć więcej niż raz w życiu. Powtarzane są co 2-3 lata. W przeciwieństwie do zaćmień całkowitych, podczas których ptaki cichną, a na dziennym niebie pojawiają się jasne gwiazdy, zaćmienia częściowe, jeśli faza nie jest zbyt duża, nie mogą być zauważone bez powiadomienia i bez specjalnej optyki, której nie widać. Zastanówmy się, jakie są przyczyny tej ofensywnej niesprawiedliwości?</w:t>
      </w:r>
    </w:p>
    <w:p w14:paraId="4924BAF7" w14:textId="6B03C4E1" w:rsidR="00881D7D" w:rsidRPr="00DD3CF1" w:rsidRDefault="009C0CC9" w:rsidP="00310137">
      <w:pPr>
        <w:rPr>
          <w:rFonts w:cstheme="minorHAnsi"/>
          <w:lang w:val="pl-PL"/>
        </w:rPr>
      </w:pPr>
      <w:r w:rsidRPr="00DD3CF1">
        <w:rPr>
          <w:rFonts w:cstheme="minorHAnsi"/>
          <w:lang w:val="pl-PL"/>
        </w:rPr>
        <w:t>Faktem jest, że Księżyc jest znacznie mniejszy niż Ziemia i znajduje się bardzo daleko. Średnica jego cienia nie przekracza 270 km. Całkowite zaćmienie obserwuje się tylko w strefie przejścia tego bardzo małego punktu. Wokół znajduje się półcień, któr</w:t>
      </w:r>
      <w:r w:rsidR="00454AE6" w:rsidRPr="00DD3CF1">
        <w:rPr>
          <w:rFonts w:cstheme="minorHAnsi"/>
          <w:lang w:val="pl-PL"/>
        </w:rPr>
        <w:t>ej</w:t>
      </w:r>
      <w:r w:rsidRPr="00DD3CF1">
        <w:rPr>
          <w:rFonts w:cstheme="minorHAnsi"/>
          <w:lang w:val="pl-PL"/>
        </w:rPr>
        <w:t xml:space="preserve"> średnica przy maksymalnym rozmiarze zbliża się do 6750 km. A to już ogromna odległość. Inną rzeczą jest to, że im dalej obserwator jest od głównego paska faz, tym mniej Słońce będzie dla niego ukryte. Bliżej krawędzi półcieni zaćmienie </w:t>
      </w:r>
      <w:r w:rsidR="00454AE6" w:rsidRPr="00DD3CF1">
        <w:rPr>
          <w:rFonts w:cstheme="minorHAnsi"/>
          <w:lang w:val="pl-PL"/>
        </w:rPr>
        <w:t>będzie</w:t>
      </w:r>
      <w:r w:rsidRPr="00DD3CF1">
        <w:rPr>
          <w:rFonts w:cstheme="minorHAnsi"/>
          <w:lang w:val="pl-PL"/>
        </w:rPr>
        <w:t xml:space="preserve"> zauważane nieco bardziej niż ni</w:t>
      </w:r>
      <w:r w:rsidR="008005EC" w:rsidRPr="00DD3CF1">
        <w:rPr>
          <w:rFonts w:cstheme="minorHAnsi"/>
          <w:lang w:val="pl-PL"/>
        </w:rPr>
        <w:t>ja</w:t>
      </w:r>
      <w:r w:rsidR="00BA5AB9" w:rsidRPr="00DD3CF1">
        <w:rPr>
          <w:rFonts w:cstheme="minorHAnsi"/>
          <w:lang w:val="pl-PL"/>
        </w:rPr>
        <w:t>k</w:t>
      </w:r>
      <w:r w:rsidRPr="00DD3CF1">
        <w:rPr>
          <w:rFonts w:cstheme="minorHAnsi"/>
          <w:lang w:val="pl-PL"/>
        </w:rPr>
        <w:t>. Czasami księżycowy cień całkowicie omija Ziemię, a półcień częściowo</w:t>
      </w:r>
      <w:r w:rsidR="00BA5AB9" w:rsidRPr="00DD3CF1">
        <w:rPr>
          <w:rFonts w:cstheme="minorHAnsi"/>
          <w:lang w:val="pl-PL"/>
        </w:rPr>
        <w:t xml:space="preserve"> ją</w:t>
      </w:r>
      <w:r w:rsidRPr="00DD3CF1">
        <w:rPr>
          <w:rFonts w:cstheme="minorHAnsi"/>
          <w:lang w:val="pl-PL"/>
        </w:rPr>
        <w:t xml:space="preserve"> uchwyc</w:t>
      </w:r>
      <w:r w:rsidR="00BA5AB9" w:rsidRPr="00DD3CF1">
        <w:rPr>
          <w:rFonts w:cstheme="minorHAnsi"/>
          <w:lang w:val="pl-PL"/>
        </w:rPr>
        <w:t>a</w:t>
      </w:r>
      <w:r w:rsidRPr="00DD3CF1">
        <w:rPr>
          <w:rFonts w:cstheme="minorHAnsi"/>
          <w:lang w:val="pl-PL"/>
        </w:rPr>
        <w:t xml:space="preserve">, </w:t>
      </w:r>
      <w:r w:rsidR="00BA5AB9" w:rsidRPr="00DD3CF1">
        <w:rPr>
          <w:rFonts w:cstheme="minorHAnsi"/>
          <w:lang w:val="pl-PL"/>
        </w:rPr>
        <w:t>wtedy</w:t>
      </w:r>
      <w:r w:rsidRPr="00DD3CF1">
        <w:rPr>
          <w:rFonts w:cstheme="minorHAnsi"/>
          <w:lang w:val="pl-PL"/>
        </w:rPr>
        <w:t xml:space="preserve"> występują tylko częściowe zaćmienia.</w:t>
      </w:r>
    </w:p>
    <w:p w14:paraId="0AA4D7DD" w14:textId="0BD41C14" w:rsidR="00357ED4" w:rsidRDefault="00357ED4" w:rsidP="00357ED4">
      <w:pPr>
        <w:jc w:val="center"/>
        <w:rPr>
          <w:rFonts w:cstheme="minorHAnsi"/>
          <w:sz w:val="24"/>
          <w:szCs w:val="24"/>
          <w:lang w:val="pl-PL"/>
        </w:rPr>
      </w:pPr>
      <w:r>
        <w:rPr>
          <w:noProof/>
        </w:rPr>
        <w:drawing>
          <wp:inline distT="0" distB="0" distL="0" distR="0" wp14:anchorId="573B1FE8" wp14:editId="57C8BB07">
            <wp:extent cx="4453467" cy="2513532"/>
            <wp:effectExtent l="0" t="0" r="4445" b="1270"/>
            <wp:docPr id="2" name="Рисунок 2" descr="Zaćmienie Słońca - schemat. - Zjawiska zakryciowe - Astropolis - Astronomia  i Astrofot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ćmienie Słońca - schemat. - Zjawiska zakryciowe - Astropolis - Astronomia  i Astrofotograf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266" cy="2529786"/>
                    </a:xfrm>
                    <a:prstGeom prst="rect">
                      <a:avLst/>
                    </a:prstGeom>
                    <a:noFill/>
                    <a:ln>
                      <a:noFill/>
                    </a:ln>
                  </pic:spPr>
                </pic:pic>
              </a:graphicData>
            </a:graphic>
          </wp:inline>
        </w:drawing>
      </w:r>
    </w:p>
    <w:p w14:paraId="7647C770" w14:textId="61807FE6" w:rsidR="008710DE" w:rsidRPr="008710DE" w:rsidRDefault="008710DE" w:rsidP="008C1538">
      <w:pPr>
        <w:spacing w:after="0"/>
        <w:rPr>
          <w:rFonts w:cstheme="minorHAnsi"/>
          <w:b/>
          <w:bCs/>
          <w:sz w:val="24"/>
          <w:szCs w:val="24"/>
          <w:lang w:val="pl-PL"/>
        </w:rPr>
      </w:pPr>
      <w:r w:rsidRPr="008710DE">
        <w:rPr>
          <w:rFonts w:cstheme="minorHAnsi"/>
          <w:b/>
          <w:bCs/>
          <w:sz w:val="24"/>
          <w:szCs w:val="24"/>
          <w:lang w:val="pl-PL"/>
        </w:rPr>
        <w:t>Jak zachodzą zaćmienia słońca?</w:t>
      </w:r>
    </w:p>
    <w:p w14:paraId="3ABAFC5D" w14:textId="77777777" w:rsidR="008710DE" w:rsidRPr="00DD3CF1" w:rsidRDefault="008710DE" w:rsidP="008C1538">
      <w:pPr>
        <w:spacing w:after="0"/>
        <w:rPr>
          <w:rFonts w:cstheme="minorHAnsi"/>
          <w:lang w:val="pl-PL"/>
        </w:rPr>
      </w:pPr>
      <w:r w:rsidRPr="00DD3CF1">
        <w:rPr>
          <w:rFonts w:cstheme="minorHAnsi"/>
          <w:lang w:val="pl-PL"/>
        </w:rPr>
        <w:t>Zaćmienie słońca występuje tylko podczas nowiu. Cień księżyca podczas nowiu zwykle pada poza ziemię. Dwa razy w roku Księżyc przecina płaszczyznę ekliptyki (cień Księżyca pada na powierzchnię Ziemi).</w:t>
      </w:r>
    </w:p>
    <w:p w14:paraId="32704C2F" w14:textId="77777777" w:rsidR="008710DE" w:rsidRPr="00DD3CF1" w:rsidRDefault="008710DE" w:rsidP="008C1538">
      <w:pPr>
        <w:spacing w:after="0"/>
        <w:rPr>
          <w:rFonts w:cstheme="minorHAnsi"/>
          <w:lang w:val="pl-PL"/>
        </w:rPr>
      </w:pPr>
      <w:r w:rsidRPr="00DD3CF1">
        <w:rPr>
          <w:rFonts w:cstheme="minorHAnsi"/>
          <w:lang w:val="pl-PL"/>
        </w:rPr>
        <w:t>Fakty:</w:t>
      </w:r>
    </w:p>
    <w:p w14:paraId="19277D18" w14:textId="77777777" w:rsidR="008710DE" w:rsidRPr="00DD3CF1" w:rsidRDefault="008710DE" w:rsidP="008C1538">
      <w:pPr>
        <w:spacing w:after="0"/>
        <w:rPr>
          <w:rFonts w:cstheme="minorHAnsi"/>
          <w:lang w:val="pl-PL"/>
        </w:rPr>
      </w:pPr>
      <w:r w:rsidRPr="00DD3CF1">
        <w:rPr>
          <w:rFonts w:cstheme="minorHAnsi"/>
          <w:lang w:val="pl-PL"/>
        </w:rPr>
        <w:t>- Minimalna prędkość poruszania się księżycowego cienia na powierzchni ziemi to nieco ponad 1 km / s.</w:t>
      </w:r>
    </w:p>
    <w:p w14:paraId="1AF6C947" w14:textId="77777777" w:rsidR="008710DE" w:rsidRPr="00DD3CF1" w:rsidRDefault="008710DE" w:rsidP="008C1538">
      <w:pPr>
        <w:spacing w:after="0"/>
        <w:rPr>
          <w:rFonts w:cstheme="minorHAnsi"/>
          <w:lang w:val="pl-PL"/>
        </w:rPr>
      </w:pPr>
      <w:r w:rsidRPr="00DD3CF1">
        <w:rPr>
          <w:rFonts w:cstheme="minorHAnsi"/>
          <w:lang w:val="pl-PL"/>
        </w:rPr>
        <w:t>- Oszustwo optyczne: rzeczywista średnica Słońca jest prawie 400 razy większa od Księżyca, a Słońce znajduje się około 400 razy dalej od Ziemi, dzięki czemu ich pozorne rozmiary są bardzo zbliżone.</w:t>
      </w:r>
    </w:p>
    <w:p w14:paraId="7A21F86B" w14:textId="49159E8A" w:rsidR="00766102" w:rsidRDefault="008710DE" w:rsidP="008C1538">
      <w:pPr>
        <w:spacing w:after="0"/>
        <w:rPr>
          <w:rFonts w:cstheme="minorHAnsi"/>
          <w:sz w:val="24"/>
          <w:szCs w:val="24"/>
          <w:lang w:val="pl-PL"/>
        </w:rPr>
      </w:pPr>
      <w:r w:rsidRPr="00DD3CF1">
        <w:rPr>
          <w:rFonts w:cstheme="minorHAnsi"/>
          <w:lang w:val="pl-PL"/>
        </w:rPr>
        <w:t>- Pas całkowitej fazy zaćmienia słońca to ślad z cienia księżyca, który może sięgać nawet 270 km.</w:t>
      </w:r>
    </w:p>
    <w:p w14:paraId="5D6FF816" w14:textId="77777777" w:rsidR="008C1538" w:rsidRDefault="008C1538" w:rsidP="008C1538">
      <w:pPr>
        <w:spacing w:after="0"/>
        <w:rPr>
          <w:rFonts w:cstheme="minorHAnsi"/>
          <w:sz w:val="24"/>
          <w:szCs w:val="24"/>
          <w:lang w:val="pl-PL"/>
        </w:rPr>
      </w:pPr>
    </w:p>
    <w:p w14:paraId="1E85E641" w14:textId="77777777" w:rsidR="008C1538" w:rsidRPr="006869E7" w:rsidRDefault="008C1538" w:rsidP="008C1538">
      <w:pPr>
        <w:spacing w:after="0"/>
        <w:rPr>
          <w:rFonts w:cstheme="minorHAnsi"/>
          <w:b/>
          <w:bCs/>
          <w:sz w:val="24"/>
          <w:szCs w:val="24"/>
        </w:rPr>
      </w:pPr>
      <w:r w:rsidRPr="006869E7">
        <w:rPr>
          <w:rFonts w:cstheme="minorHAnsi"/>
          <w:b/>
          <w:bCs/>
          <w:sz w:val="24"/>
          <w:szCs w:val="24"/>
        </w:rPr>
        <w:t>Rodzaje zaćmień:</w:t>
      </w:r>
    </w:p>
    <w:p w14:paraId="11DF0563" w14:textId="77777777" w:rsidR="008C1538" w:rsidRPr="00DD3CF1" w:rsidRDefault="008C1538" w:rsidP="008C1538">
      <w:pPr>
        <w:spacing w:after="0"/>
        <w:rPr>
          <w:rFonts w:cstheme="minorHAnsi"/>
        </w:rPr>
      </w:pPr>
      <w:r w:rsidRPr="00DD3CF1">
        <w:rPr>
          <w:rFonts w:cstheme="minorHAnsi"/>
        </w:rPr>
        <w:t>- Częściowe: Słońce nie jest całkowicie zaćmione.</w:t>
      </w:r>
    </w:p>
    <w:p w14:paraId="33DE5C2A" w14:textId="2652F571" w:rsidR="008C1538" w:rsidRPr="00DD3CF1" w:rsidRDefault="008C1538" w:rsidP="008C1538">
      <w:pPr>
        <w:spacing w:after="0"/>
        <w:rPr>
          <w:rFonts w:cstheme="minorHAnsi"/>
        </w:rPr>
      </w:pPr>
      <w:r w:rsidRPr="00DD3CF1">
        <w:rPr>
          <w:rFonts w:cstheme="minorHAnsi"/>
        </w:rPr>
        <w:t>- Pierścieniow</w:t>
      </w:r>
      <w:r w:rsidRPr="00DD3CF1">
        <w:rPr>
          <w:rFonts w:cstheme="minorHAnsi"/>
          <w:lang w:val="pl-PL"/>
        </w:rPr>
        <w:t>e</w:t>
      </w:r>
      <w:r w:rsidRPr="00DD3CF1">
        <w:rPr>
          <w:rFonts w:cstheme="minorHAnsi"/>
        </w:rPr>
        <w:t>: strefa krawędzi Słońca pozostaje niezamknięta.</w:t>
      </w:r>
    </w:p>
    <w:p w14:paraId="74828FBF" w14:textId="655B3C42" w:rsidR="008C1538" w:rsidRPr="00DD3CF1" w:rsidRDefault="008C1538" w:rsidP="008C1538">
      <w:pPr>
        <w:spacing w:after="0"/>
        <w:rPr>
          <w:rFonts w:cstheme="minorHAnsi"/>
        </w:rPr>
      </w:pPr>
      <w:r w:rsidRPr="00DD3CF1">
        <w:rPr>
          <w:rFonts w:cstheme="minorHAnsi"/>
        </w:rPr>
        <w:t>- Pełn</w:t>
      </w:r>
      <w:r w:rsidRPr="00DD3CF1">
        <w:rPr>
          <w:rFonts w:cstheme="minorHAnsi"/>
          <w:lang w:val="pl-PL"/>
        </w:rPr>
        <w:t>e</w:t>
      </w:r>
      <w:r w:rsidRPr="00DD3CF1">
        <w:rPr>
          <w:rFonts w:cstheme="minorHAnsi"/>
        </w:rPr>
        <w:t xml:space="preserve">: </w:t>
      </w:r>
      <w:r w:rsidR="00C003E6" w:rsidRPr="00DD3CF1">
        <w:rPr>
          <w:rFonts w:cstheme="minorHAnsi"/>
          <w:lang w:val="pl-PL"/>
        </w:rPr>
        <w:t>d</w:t>
      </w:r>
      <w:r w:rsidRPr="00DD3CF1">
        <w:rPr>
          <w:rFonts w:cstheme="minorHAnsi"/>
        </w:rPr>
        <w:t>ysk S</w:t>
      </w:r>
      <w:r w:rsidRPr="00DD3CF1">
        <w:rPr>
          <w:rFonts w:cstheme="minorHAnsi"/>
          <w:lang w:val="pl-PL"/>
        </w:rPr>
        <w:t>łońca</w:t>
      </w:r>
      <w:r w:rsidRPr="00DD3CF1">
        <w:rPr>
          <w:rFonts w:cstheme="minorHAnsi"/>
        </w:rPr>
        <w:t xml:space="preserve"> zamyka się całkowicie.</w:t>
      </w:r>
    </w:p>
    <w:p w14:paraId="52D5A326" w14:textId="48264B7C" w:rsidR="008710DE" w:rsidRPr="00DD3CF1" w:rsidRDefault="008C1538" w:rsidP="008C1538">
      <w:pPr>
        <w:spacing w:after="0"/>
        <w:rPr>
          <w:rFonts w:cstheme="minorHAnsi"/>
        </w:rPr>
      </w:pPr>
      <w:r w:rsidRPr="00DD3CF1">
        <w:rPr>
          <w:rFonts w:cstheme="minorHAnsi"/>
        </w:rPr>
        <w:t>- Hybryd</w:t>
      </w:r>
      <w:r w:rsidR="00C003E6" w:rsidRPr="00DD3CF1">
        <w:rPr>
          <w:rFonts w:cstheme="minorHAnsi"/>
          <w:lang w:val="pl-PL"/>
        </w:rPr>
        <w:t>owe</w:t>
      </w:r>
      <w:r w:rsidRPr="00DD3CF1">
        <w:rPr>
          <w:rFonts w:cstheme="minorHAnsi"/>
        </w:rPr>
        <w:t>: w zależności od położenia obserwatora można zobaczyć całkowite lub pierścieniowe zaćmienie.</w:t>
      </w:r>
    </w:p>
    <w:p w14:paraId="002ABD40" w14:textId="02AAF4A1" w:rsidR="003122EB" w:rsidRPr="00DD3CF1" w:rsidRDefault="003122EB" w:rsidP="008C1538">
      <w:pPr>
        <w:spacing w:after="0"/>
        <w:rPr>
          <w:rFonts w:cstheme="minorHAnsi"/>
        </w:rPr>
      </w:pPr>
    </w:p>
    <w:p w14:paraId="737776B0" w14:textId="491140FA" w:rsidR="003122EB" w:rsidRPr="00DD3CF1" w:rsidRDefault="003122EB" w:rsidP="008C1538">
      <w:pPr>
        <w:spacing w:after="0"/>
        <w:rPr>
          <w:rFonts w:cstheme="minorHAnsi"/>
        </w:rPr>
      </w:pPr>
    </w:p>
    <w:p w14:paraId="4489DB62" w14:textId="67A51455" w:rsidR="001A3639" w:rsidRPr="00DD3CF1" w:rsidRDefault="003122EB" w:rsidP="001A3639">
      <w:pPr>
        <w:spacing w:after="0"/>
        <w:rPr>
          <w:sz w:val="20"/>
          <w:szCs w:val="20"/>
        </w:rPr>
      </w:pPr>
      <w:r w:rsidRPr="00DD3CF1">
        <w:rPr>
          <w:rFonts w:cstheme="minorHAnsi"/>
        </w:rPr>
        <w:t>Zaćmienia za każdym razem występują w różnych regionach Ziemi, ponieważ orbita Księżyca jest lekko nachylona w stosunku do ekliptyki (orbita Ziemi wokół Słońca). W dodatku orbita Księżyca jest eliptyczna, nasz satelita czasami zbliża się do nas, po czym przesuwa się nieco dalej. Dlatego średnica cienia jest różna dla różnych zaćmień. Czasami cień Księżyca nie dociera do powierzchni Ziemi przez około 4700 km, a następnie obserwuje się zaćmienie pierścieniowe: duża ciemna plama Księżyca na tle świecącego dysku słonecznego</w:t>
      </w:r>
      <w:r w:rsidRPr="00DD3CF1">
        <w:rPr>
          <w:rFonts w:cstheme="minorHAnsi"/>
          <w:lang w:val="pl-PL"/>
        </w:rPr>
        <w:t>.</w:t>
      </w:r>
      <w:r w:rsidR="001A3639" w:rsidRPr="00DD3CF1">
        <w:rPr>
          <w:sz w:val="20"/>
          <w:szCs w:val="20"/>
        </w:rPr>
        <w:t xml:space="preserve"> </w:t>
      </w:r>
    </w:p>
    <w:p w14:paraId="4309F0BF" w14:textId="77777777" w:rsidR="006869E7" w:rsidRDefault="006869E7" w:rsidP="001A3639">
      <w:pPr>
        <w:spacing w:after="0"/>
      </w:pPr>
    </w:p>
    <w:p w14:paraId="6210C37E" w14:textId="55F308CA" w:rsidR="006869E7" w:rsidRPr="008A6219" w:rsidRDefault="006869E7" w:rsidP="001A3639">
      <w:pPr>
        <w:spacing w:after="0"/>
        <w:rPr>
          <w:b/>
          <w:bCs/>
          <w:sz w:val="24"/>
          <w:szCs w:val="24"/>
        </w:rPr>
      </w:pPr>
      <w:r w:rsidRPr="006869E7">
        <w:rPr>
          <w:b/>
          <w:bCs/>
          <w:sz w:val="24"/>
          <w:szCs w:val="24"/>
          <w:lang w:val="pl-PL"/>
        </w:rPr>
        <w:t>Cykl Sarosa</w:t>
      </w:r>
    </w:p>
    <w:p w14:paraId="0725135E" w14:textId="789E0C9B" w:rsidR="001A3639" w:rsidRPr="00DD3CF1" w:rsidRDefault="001A3639" w:rsidP="001A3639">
      <w:pPr>
        <w:spacing w:after="0"/>
        <w:rPr>
          <w:rFonts w:cstheme="minorHAnsi"/>
          <w:lang w:val="pl-PL"/>
        </w:rPr>
      </w:pPr>
      <w:r w:rsidRPr="00DD3CF1">
        <w:rPr>
          <w:rFonts w:cstheme="minorHAnsi"/>
          <w:lang w:val="pl-PL"/>
        </w:rPr>
        <w:t>W wyniku wieloletnich obserwacji okazało się, że zaćmienia pojawiają się po pewnym czasie, gdy powtarza się względne położenie Słońca i Księżyca. Starożytni Grecy nazywali tę lukę saros</w:t>
      </w:r>
      <w:r w:rsidR="008A6219" w:rsidRPr="00DD3CF1">
        <w:rPr>
          <w:rFonts w:cstheme="minorHAnsi"/>
          <w:lang w:val="pl-PL"/>
        </w:rPr>
        <w:t>em</w:t>
      </w:r>
      <w:r w:rsidRPr="00DD3CF1">
        <w:rPr>
          <w:rFonts w:cstheme="minorHAnsi"/>
          <w:lang w:val="pl-PL"/>
        </w:rPr>
        <w:t xml:space="preserve">. To 223 obroty księżyca, czyli 18 lat, 11 dni i 8 godzin. Po wygaśnięciu </w:t>
      </w:r>
      <w:r w:rsidR="008A6219" w:rsidRPr="00DD3CF1">
        <w:rPr>
          <w:rFonts w:cstheme="minorHAnsi"/>
          <w:lang w:val="pl-PL"/>
        </w:rPr>
        <w:t>s</w:t>
      </w:r>
      <w:r w:rsidRPr="00DD3CF1">
        <w:rPr>
          <w:rFonts w:cstheme="minorHAnsi"/>
          <w:lang w:val="pl-PL"/>
        </w:rPr>
        <w:t>aros</w:t>
      </w:r>
      <w:r w:rsidR="008A6219" w:rsidRPr="00DD3CF1">
        <w:rPr>
          <w:rFonts w:cstheme="minorHAnsi"/>
          <w:lang w:val="pl-PL"/>
        </w:rPr>
        <w:t>u</w:t>
      </w:r>
      <w:r w:rsidRPr="00DD3CF1">
        <w:rPr>
          <w:rFonts w:cstheme="minorHAnsi"/>
          <w:lang w:val="pl-PL"/>
        </w:rPr>
        <w:t xml:space="preserve"> zaćmienie się powtórzy, ale księżycowy cień przejdzie nad Ziemią 120 ° dalej na zachód niż 18 lat temu. 120 * 3 = 360, pełne koło. W związku z tym po potrójnym lub dużym saros</w:t>
      </w:r>
      <w:r w:rsidR="008A6219" w:rsidRPr="00DD3CF1">
        <w:rPr>
          <w:rFonts w:cstheme="minorHAnsi"/>
          <w:lang w:val="pl-PL"/>
        </w:rPr>
        <w:t>ie</w:t>
      </w:r>
      <w:r w:rsidRPr="00DD3CF1">
        <w:rPr>
          <w:rFonts w:cstheme="minorHAnsi"/>
          <w:lang w:val="pl-PL"/>
        </w:rPr>
        <w:t xml:space="preserve"> zaćmienie powtarza się na tej samej długości geograficznej. </w:t>
      </w:r>
      <w:r w:rsidR="0033500E" w:rsidRPr="00DD3CF1">
        <w:rPr>
          <w:rFonts w:cstheme="minorHAnsi"/>
          <w:lang w:val="pl-PL"/>
        </w:rPr>
        <w:t>Duży</w:t>
      </w:r>
      <w:r w:rsidRPr="00DD3CF1">
        <w:rPr>
          <w:rFonts w:cstheme="minorHAnsi"/>
          <w:lang w:val="pl-PL"/>
        </w:rPr>
        <w:t xml:space="preserve"> Saros ma 19756 dni lub nieco ponad 54 lata. Jednak </w:t>
      </w:r>
      <w:r w:rsidR="0033500E" w:rsidRPr="00DD3CF1">
        <w:rPr>
          <w:rFonts w:cstheme="minorHAnsi"/>
          <w:lang w:val="pl-PL"/>
        </w:rPr>
        <w:t>za</w:t>
      </w:r>
      <w:r w:rsidRPr="00DD3CF1">
        <w:rPr>
          <w:rFonts w:cstheme="minorHAnsi"/>
          <w:lang w:val="pl-PL"/>
        </w:rPr>
        <w:t xml:space="preserve"> </w:t>
      </w:r>
      <w:r w:rsidR="0033500E" w:rsidRPr="00DD3CF1">
        <w:rPr>
          <w:rFonts w:cstheme="minorHAnsi"/>
          <w:lang w:val="pl-PL"/>
        </w:rPr>
        <w:t>s</w:t>
      </w:r>
      <w:r w:rsidRPr="00DD3CF1">
        <w:rPr>
          <w:rFonts w:cstheme="minorHAnsi"/>
          <w:lang w:val="pl-PL"/>
        </w:rPr>
        <w:t>aros</w:t>
      </w:r>
      <w:r w:rsidR="0033500E" w:rsidRPr="00DD3CF1">
        <w:rPr>
          <w:rFonts w:cstheme="minorHAnsi"/>
          <w:lang w:val="pl-PL"/>
        </w:rPr>
        <w:t>em</w:t>
      </w:r>
      <w:r w:rsidRPr="00DD3CF1">
        <w:rPr>
          <w:rFonts w:cstheme="minorHAnsi"/>
          <w:lang w:val="pl-PL"/>
        </w:rPr>
        <w:t xml:space="preserve"> nie da się dokonać dokładnej prognozy zaćmienia, a jedynie wskazać przybliżoną datę i obszar jego widoczności.</w:t>
      </w:r>
    </w:p>
    <w:p w14:paraId="1814C210" w14:textId="71944D8D" w:rsidR="001A3639" w:rsidRPr="00DD3CF1" w:rsidRDefault="001A3639" w:rsidP="001A3639">
      <w:pPr>
        <w:spacing w:after="0"/>
        <w:rPr>
          <w:rFonts w:cstheme="minorHAnsi"/>
          <w:lang w:val="pl-PL"/>
        </w:rPr>
      </w:pPr>
      <w:r w:rsidRPr="00DD3CF1">
        <w:rPr>
          <w:rFonts w:cstheme="minorHAnsi"/>
          <w:lang w:val="pl-PL"/>
        </w:rPr>
        <w:t>Faktem jest, że po wygaśnięciu saros</w:t>
      </w:r>
      <w:r w:rsidR="00CA1CBE" w:rsidRPr="00DD3CF1">
        <w:rPr>
          <w:rFonts w:cstheme="minorHAnsi"/>
          <w:lang w:val="pl-PL"/>
        </w:rPr>
        <w:t>u</w:t>
      </w:r>
      <w:r w:rsidRPr="00DD3CF1">
        <w:rPr>
          <w:rFonts w:cstheme="minorHAnsi"/>
          <w:lang w:val="pl-PL"/>
        </w:rPr>
        <w:t xml:space="preserve"> Księżyc nie osiąga swojej poprzedniej pozycji o 0,47 °. Dlatego następne całkowite zaćmienie Słońca nastąpi </w:t>
      </w:r>
      <w:r w:rsidR="00CA1CBE" w:rsidRPr="00DD3CF1">
        <w:rPr>
          <w:rFonts w:cstheme="minorHAnsi"/>
          <w:lang w:val="pl-PL"/>
        </w:rPr>
        <w:t>się troche</w:t>
      </w:r>
      <w:r w:rsidRPr="00DD3CF1">
        <w:rPr>
          <w:rFonts w:cstheme="minorHAnsi"/>
          <w:lang w:val="pl-PL"/>
        </w:rPr>
        <w:t xml:space="preserve"> zachod</w:t>
      </w:r>
      <w:r w:rsidR="00CA1CBE" w:rsidRPr="00DD3CF1">
        <w:rPr>
          <w:rFonts w:cstheme="minorHAnsi"/>
          <w:lang w:val="pl-PL"/>
        </w:rPr>
        <w:t>niej</w:t>
      </w:r>
      <w:r w:rsidRPr="00DD3CF1">
        <w:rPr>
          <w:rFonts w:cstheme="minorHAnsi"/>
          <w:lang w:val="pl-PL"/>
        </w:rPr>
        <w:t xml:space="preserve"> i będzie trwało nieco krócej.</w:t>
      </w:r>
    </w:p>
    <w:p w14:paraId="35F684F9" w14:textId="333205B5" w:rsidR="003122EB" w:rsidRPr="00DD3CF1" w:rsidRDefault="001A3639" w:rsidP="001A3639">
      <w:pPr>
        <w:spacing w:after="0"/>
        <w:rPr>
          <w:rFonts w:cstheme="minorHAnsi"/>
          <w:lang w:val="pl-PL"/>
        </w:rPr>
      </w:pPr>
      <w:r w:rsidRPr="00DD3CF1">
        <w:rPr>
          <w:rFonts w:cstheme="minorHAnsi"/>
          <w:lang w:val="pl-PL"/>
        </w:rPr>
        <w:t>Pomimo</w:t>
      </w:r>
      <w:r w:rsidR="00FC3D9A" w:rsidRPr="00DD3CF1">
        <w:rPr>
          <w:rFonts w:cstheme="minorHAnsi"/>
          <w:lang w:val="pl-PL"/>
        </w:rPr>
        <w:t xml:space="preserve"> na</w:t>
      </w:r>
      <w:r w:rsidRPr="00DD3CF1">
        <w:rPr>
          <w:rFonts w:cstheme="minorHAnsi"/>
          <w:lang w:val="pl-PL"/>
        </w:rPr>
        <w:t xml:space="preserve"> istnie</w:t>
      </w:r>
      <w:r w:rsidR="00FC3D9A" w:rsidRPr="00DD3CF1">
        <w:rPr>
          <w:rFonts w:cstheme="minorHAnsi"/>
          <w:lang w:val="pl-PL"/>
        </w:rPr>
        <w:t>nie</w:t>
      </w:r>
      <w:r w:rsidRPr="00DD3CF1">
        <w:rPr>
          <w:rFonts w:cstheme="minorHAnsi"/>
          <w:lang w:val="pl-PL"/>
        </w:rPr>
        <w:t xml:space="preserve"> naturalnych cykli, miejsce i czas zaćmień nigdy nie są dokładnie takie same. Choćby dlatego, że Księżyc powoli oddala się od Ziemi, a po około 600 milionach lat jego pozorny rozmiar nie wystarczy do pokrycia tarczy słonecznej. Wtedy zaćmienia Słońca w ich obecnej formie nie będą już obserwowane.</w:t>
      </w:r>
    </w:p>
    <w:p w14:paraId="2111CA38" w14:textId="0639A7F3" w:rsidR="00880399" w:rsidRDefault="00880399" w:rsidP="001A3639">
      <w:pPr>
        <w:spacing w:after="0"/>
        <w:rPr>
          <w:rFonts w:cstheme="minorHAnsi"/>
          <w:b/>
          <w:bCs/>
          <w:sz w:val="24"/>
          <w:szCs w:val="24"/>
          <w:lang w:val="pl-PL"/>
        </w:rPr>
      </w:pPr>
      <w:r w:rsidRPr="00880399">
        <w:rPr>
          <w:rFonts w:cstheme="minorHAnsi"/>
          <w:b/>
          <w:bCs/>
          <w:sz w:val="24"/>
          <w:szCs w:val="24"/>
          <w:lang w:val="pl-PL"/>
        </w:rPr>
        <w:t>Zaćmienia Słońca w XXI wieku:</w:t>
      </w:r>
    </w:p>
    <w:p w14:paraId="6CECD557" w14:textId="1DAF503A" w:rsidR="00880399" w:rsidRDefault="00880399" w:rsidP="001A3639">
      <w:pPr>
        <w:spacing w:after="0"/>
        <w:rPr>
          <w:rFonts w:cstheme="minorHAnsi"/>
          <w:b/>
          <w:bCs/>
          <w:sz w:val="24"/>
          <w:szCs w:val="24"/>
          <w:lang w:val="pl-PL"/>
        </w:rPr>
      </w:pPr>
      <w:r>
        <w:rPr>
          <w:noProof/>
        </w:rPr>
        <w:drawing>
          <wp:inline distT="0" distB="0" distL="0" distR="0" wp14:anchorId="55912C25" wp14:editId="1AEC3CB7">
            <wp:extent cx="6645910" cy="4646930"/>
            <wp:effectExtent l="0" t="0" r="254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646930"/>
                    </a:xfrm>
                    <a:prstGeom prst="rect">
                      <a:avLst/>
                    </a:prstGeom>
                    <a:noFill/>
                    <a:ln>
                      <a:noFill/>
                    </a:ln>
                  </pic:spPr>
                </pic:pic>
              </a:graphicData>
            </a:graphic>
          </wp:inline>
        </w:drawing>
      </w:r>
    </w:p>
    <w:p w14:paraId="69A5772B" w14:textId="67904A0F" w:rsidR="00145F66" w:rsidRDefault="004851C9" w:rsidP="001A3639">
      <w:pPr>
        <w:spacing w:after="0"/>
        <w:rPr>
          <w:rFonts w:cstheme="minorHAnsi"/>
          <w:b/>
          <w:bCs/>
          <w:sz w:val="24"/>
          <w:szCs w:val="24"/>
          <w:lang w:val="pl-PL"/>
        </w:rPr>
      </w:pPr>
      <w:r>
        <w:rPr>
          <w:rFonts w:cstheme="minorHAnsi"/>
          <w:b/>
          <w:bCs/>
          <w:sz w:val="24"/>
          <w:szCs w:val="24"/>
          <w:lang w:val="pl-PL"/>
        </w:rPr>
        <w:t xml:space="preserve">Wyznaczanie </w:t>
      </w:r>
      <w:r w:rsidR="004A2110">
        <w:rPr>
          <w:rFonts w:cstheme="minorHAnsi"/>
          <w:b/>
          <w:bCs/>
          <w:sz w:val="24"/>
          <w:szCs w:val="24"/>
          <w:lang w:val="pl-PL"/>
        </w:rPr>
        <w:t>delty-T</w:t>
      </w:r>
      <w:r>
        <w:rPr>
          <w:rFonts w:cstheme="minorHAnsi"/>
          <w:b/>
          <w:bCs/>
          <w:sz w:val="24"/>
          <w:szCs w:val="24"/>
          <w:lang w:val="pl-PL"/>
        </w:rPr>
        <w:t xml:space="preserve"> za systemem </w:t>
      </w:r>
      <w:r w:rsidRPr="004851C9">
        <w:rPr>
          <w:rFonts w:cstheme="minorHAnsi"/>
          <w:b/>
          <w:bCs/>
          <w:sz w:val="24"/>
          <w:szCs w:val="24"/>
          <w:lang w:val="pl-PL"/>
        </w:rPr>
        <w:t>Espenak</w:t>
      </w:r>
      <w:r>
        <w:rPr>
          <w:rFonts w:cstheme="minorHAnsi"/>
          <w:b/>
          <w:bCs/>
          <w:sz w:val="24"/>
          <w:szCs w:val="24"/>
          <w:lang w:val="pl-PL"/>
        </w:rPr>
        <w:t>`a</w:t>
      </w:r>
      <w:r w:rsidRPr="004851C9">
        <w:rPr>
          <w:rFonts w:cstheme="minorHAnsi"/>
          <w:b/>
          <w:bCs/>
          <w:sz w:val="24"/>
          <w:szCs w:val="24"/>
          <w:lang w:val="pl-PL"/>
        </w:rPr>
        <w:t xml:space="preserve"> i Meeus</w:t>
      </w:r>
      <w:r w:rsidR="00B6324C">
        <w:rPr>
          <w:rFonts w:cstheme="minorHAnsi"/>
          <w:b/>
          <w:bCs/>
          <w:sz w:val="24"/>
          <w:szCs w:val="24"/>
          <w:lang w:val="pl-PL"/>
        </w:rPr>
        <w:t>`a:</w:t>
      </w:r>
    </w:p>
    <w:p w14:paraId="46C1BF35" w14:textId="31B91E21" w:rsidR="00B6324C" w:rsidRPr="00DD3CF1" w:rsidRDefault="00AB5C80" w:rsidP="001A3639">
      <w:pPr>
        <w:spacing w:after="0"/>
        <w:rPr>
          <w:rFonts w:cstheme="minorHAnsi"/>
          <w:lang w:val="pl-PL"/>
        </w:rPr>
      </w:pPr>
      <w:r w:rsidRPr="00DD3CF1">
        <w:rPr>
          <w:rFonts w:cstheme="minorHAnsi"/>
          <w:lang w:val="pl-PL"/>
        </w:rPr>
        <w:t>Pozycje orbitalne Słońca i Księżyca wymagane do przewidywania zaćmień są obliczane przy użyciu ziemskiego czasu dynamicznego (TD), ponieważ jest to jednolita skala czasu. Jednak strefy czasowe na świecie i życie codzienne są oparte na czasie uniwersalnym (UT). Aby przekonwertować prognozy zaćmienia z TD na UT, musi być znana różnica między tymi dwiema skalami czasu. Parametr delta-T (ΔT) jest arytmetyczną różnicą między nimi w sekundach jako:</w:t>
      </w:r>
    </w:p>
    <w:p w14:paraId="25C5AB63" w14:textId="23A419C8" w:rsidR="00FB7275" w:rsidRPr="00DD3CF1" w:rsidRDefault="00FB7275" w:rsidP="00FB7275">
      <w:pPr>
        <w:spacing w:after="0"/>
        <w:jc w:val="center"/>
        <w:rPr>
          <w:rFonts w:cstheme="minorHAnsi"/>
          <w:b/>
          <w:bCs/>
          <w:color w:val="00B050"/>
          <w:lang w:val="pl-PL"/>
        </w:rPr>
      </w:pPr>
      <w:r w:rsidRPr="00DD3CF1">
        <w:rPr>
          <w:rFonts w:cstheme="minorHAnsi"/>
          <w:b/>
          <w:bCs/>
          <w:color w:val="00B050"/>
          <w:lang w:val="pl-PL"/>
        </w:rPr>
        <w:t>ΔT = TD – UT</w:t>
      </w:r>
    </w:p>
    <w:p w14:paraId="1F650805" w14:textId="4F728951" w:rsidR="00FB7275" w:rsidRPr="00DD3CF1" w:rsidRDefault="00A47B3F" w:rsidP="00FB7275">
      <w:pPr>
        <w:spacing w:after="0"/>
        <w:rPr>
          <w:rFonts w:cstheme="minorHAnsi"/>
          <w:lang w:val="pl-PL"/>
        </w:rPr>
      </w:pPr>
      <w:r w:rsidRPr="00DD3CF1">
        <w:rPr>
          <w:rFonts w:cstheme="minorHAnsi"/>
          <w:lang w:val="pl-PL"/>
        </w:rPr>
        <w:t>Współcześnie wyznaczanie ΔT odbywa się za pomocą zegarów atomowych i obserwacji radiowych kwazarów, jest więc całkowicie niezależne od efemeryd księżycowych. W tabeli zaznaczonej poniżej podano wartość ΔT co pięć lat od 1955 do 2005 roku.</w:t>
      </w:r>
    </w:p>
    <w:p w14:paraId="780AD37F" w14:textId="25761AFC" w:rsidR="00A47B3F" w:rsidRDefault="00A47B3F" w:rsidP="00A47B3F">
      <w:pPr>
        <w:spacing w:after="0"/>
        <w:jc w:val="center"/>
        <w:rPr>
          <w:rFonts w:cstheme="minorHAnsi"/>
          <w:sz w:val="24"/>
          <w:szCs w:val="24"/>
          <w:lang w:val="pl-PL"/>
        </w:rPr>
      </w:pPr>
      <w:r w:rsidRPr="00A47B3F">
        <w:rPr>
          <w:rFonts w:cstheme="minorHAnsi"/>
          <w:noProof/>
          <w:sz w:val="24"/>
          <w:szCs w:val="24"/>
          <w:lang w:val="pl-PL"/>
        </w:rPr>
        <w:lastRenderedPageBreak/>
        <w:drawing>
          <wp:inline distT="0" distB="0" distL="0" distR="0" wp14:anchorId="29D2C6B1" wp14:editId="161D454D">
            <wp:extent cx="3795089" cy="31092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5089" cy="3109229"/>
                    </a:xfrm>
                    <a:prstGeom prst="rect">
                      <a:avLst/>
                    </a:prstGeom>
                  </pic:spPr>
                </pic:pic>
              </a:graphicData>
            </a:graphic>
          </wp:inline>
        </w:drawing>
      </w:r>
    </w:p>
    <w:p w14:paraId="7A67E56D" w14:textId="70051043" w:rsidR="004A2110" w:rsidRPr="00DD3CF1" w:rsidRDefault="004A2110" w:rsidP="004A2110">
      <w:pPr>
        <w:spacing w:after="0"/>
        <w:rPr>
          <w:rFonts w:cstheme="minorHAnsi"/>
          <w:lang w:val="pl-PL"/>
        </w:rPr>
      </w:pPr>
      <w:r w:rsidRPr="00DD3CF1">
        <w:rPr>
          <w:rFonts w:cstheme="minorHAnsi"/>
          <w:lang w:val="pl-PL"/>
        </w:rPr>
        <w:t>Średnia roczna zmiana ΔT wynosiła 0,99 sekundy od 1965 do 1980. Jednak średni roczny wzrost wyniósł zaledwie 0,63 sekundy od 1985 do 2000 i tylko 0,18 sekundy od 2000 do 2005. Nie można z całą pewnością przewidzieć przyszłych zmian i trendów w ΔT ponieważ teoretyczne modele przyczyn fizycznych nie są wystarczająco precyzyjne. Ekstrapolacje z tabeli ważone długookresowym trendem ha</w:t>
      </w:r>
      <w:r w:rsidR="006C2A5B" w:rsidRPr="00DD3CF1">
        <w:rPr>
          <w:rFonts w:cstheme="minorHAnsi"/>
          <w:lang w:val="pl-PL"/>
        </w:rPr>
        <w:t>l</w:t>
      </w:r>
      <w:r w:rsidRPr="00DD3CF1">
        <w:rPr>
          <w:rFonts w:cstheme="minorHAnsi"/>
          <w:lang w:val="pl-PL"/>
        </w:rPr>
        <w:t>mowania Księżyca dają rozsądne szacunki +67 sekund w 2010 roku, +93 sekundy w 2050 roku, + 203 sekundy w 2100 roku i +442 sekundy w roku 2200.</w:t>
      </w:r>
    </w:p>
    <w:p w14:paraId="3EF600DA" w14:textId="7ED97590" w:rsidR="004A2110" w:rsidRPr="00DD3CF1" w:rsidRDefault="004A2110" w:rsidP="004A2110">
      <w:pPr>
        <w:spacing w:after="0"/>
        <w:rPr>
          <w:rFonts w:cstheme="minorHAnsi"/>
          <w:lang w:val="pl-PL"/>
        </w:rPr>
      </w:pPr>
      <w:r w:rsidRPr="00DD3CF1">
        <w:rPr>
          <w:rFonts w:cstheme="minorHAnsi"/>
          <w:lang w:val="pl-PL"/>
        </w:rPr>
        <w:t>Poza okresem obserwacji (od 500 roku p.n.e. do 2005 roku n.e.) wartość ΔT można ekstrapolować ze zmierzonych wartości za pomocą długoterminowego średniego trendu parabolicznego:</w:t>
      </w:r>
    </w:p>
    <w:p w14:paraId="1E9F3F5F" w14:textId="34B7102C" w:rsidR="00F52218" w:rsidRPr="00DD3CF1" w:rsidRDefault="00F52218" w:rsidP="00F52218">
      <w:pPr>
        <w:jc w:val="center"/>
        <w:rPr>
          <w:rFonts w:ascii="Times New Roman" w:hAnsi="Times New Roman" w:cs="Times New Roman"/>
          <w:b/>
          <w:color w:val="00B050"/>
          <w:lang w:val="pl-PL"/>
        </w:rPr>
      </w:pPr>
      <w:r w:rsidRPr="00DD3CF1">
        <w:rPr>
          <w:rFonts w:ascii="Times New Roman" w:hAnsi="Times New Roman" w:cs="Times New Roman"/>
          <w:b/>
          <w:color w:val="00B050"/>
          <w:lang w:val="pl-PL"/>
        </w:rPr>
        <w:t>ΔT = -20 + 32 * t^2 sekund</w:t>
      </w:r>
    </w:p>
    <w:p w14:paraId="4191B035" w14:textId="0CEE1811" w:rsidR="00310137" w:rsidRPr="00DD3CF1" w:rsidRDefault="00F52218" w:rsidP="00F52218">
      <w:pPr>
        <w:jc w:val="center"/>
        <w:rPr>
          <w:rFonts w:ascii="Times New Roman" w:hAnsi="Times New Roman" w:cs="Times New Roman"/>
          <w:b/>
          <w:color w:val="00B050"/>
          <w:lang w:val="pl-PL"/>
        </w:rPr>
      </w:pPr>
      <w:r w:rsidRPr="00DD3CF1">
        <w:rPr>
          <w:rFonts w:ascii="Times New Roman" w:hAnsi="Times New Roman" w:cs="Times New Roman"/>
          <w:b/>
          <w:color w:val="00B050"/>
          <w:lang w:val="pl-PL"/>
        </w:rPr>
        <w:t>gdzie:</w:t>
      </w:r>
      <w:r w:rsidRPr="00DD3CF1">
        <w:rPr>
          <w:rFonts w:ascii="Times New Roman" w:hAnsi="Times New Roman" w:cs="Times New Roman"/>
          <w:b/>
          <w:color w:val="00B050"/>
          <w:lang w:val="pl-PL"/>
        </w:rPr>
        <w:tab/>
        <w:t>t = (rok-1820)/100</w:t>
      </w:r>
    </w:p>
    <w:p w14:paraId="0FA9D5A3" w14:textId="77777777" w:rsidR="00274F3C" w:rsidRPr="00DD3CF1" w:rsidRDefault="00274F3C" w:rsidP="00274F3C">
      <w:pPr>
        <w:rPr>
          <w:rFonts w:ascii="Calibri" w:hAnsi="Calibri" w:cs="Calibri"/>
          <w:bCs/>
          <w:lang w:val="pl-PL"/>
        </w:rPr>
      </w:pPr>
      <w:r w:rsidRPr="00DD3CF1">
        <w:rPr>
          <w:rFonts w:ascii="Calibri" w:hAnsi="Calibri" w:cs="Calibri"/>
          <w:bCs/>
          <w:lang w:val="pl-PL"/>
        </w:rPr>
        <w:t xml:space="preserve">Korzystając z wartości ΔT uzyskanych z zapisu historycznego i bezpośrednich obserwacji utworzono serię wyrażeń wielomianowych w celu uproszczenia oceny ΔT dla dowolnego czasu w przedziale od -1999 do +3000. </w:t>
      </w:r>
    </w:p>
    <w:p w14:paraId="7E408CD6" w14:textId="017598B3" w:rsidR="00274F3C" w:rsidRPr="00DD3CF1" w:rsidRDefault="00274F3C" w:rsidP="00274F3C">
      <w:pPr>
        <w:rPr>
          <w:rFonts w:ascii="Calibri" w:hAnsi="Calibri" w:cs="Calibri"/>
          <w:bCs/>
          <w:lang w:val="pl-PL"/>
        </w:rPr>
      </w:pPr>
      <w:r w:rsidRPr="00DD3CF1">
        <w:rPr>
          <w:rFonts w:ascii="Calibri" w:hAnsi="Calibri" w:cs="Calibri"/>
          <w:bCs/>
          <w:lang w:val="pl-PL"/>
        </w:rPr>
        <w:t>Definiujemy rok dziesiętny „y” w następujący sposób:</w:t>
      </w:r>
    </w:p>
    <w:p w14:paraId="0D67D885" w14:textId="77777777" w:rsidR="00274F3C" w:rsidRPr="00DD3CF1" w:rsidRDefault="00274F3C" w:rsidP="000429A2">
      <w:pPr>
        <w:jc w:val="center"/>
        <w:rPr>
          <w:rFonts w:ascii="Calibri" w:hAnsi="Calibri" w:cs="Calibri"/>
          <w:b/>
          <w:color w:val="00B050"/>
          <w:lang w:val="pl-PL"/>
        </w:rPr>
      </w:pPr>
      <w:r w:rsidRPr="00DD3CF1">
        <w:rPr>
          <w:rFonts w:ascii="Calibri" w:hAnsi="Calibri" w:cs="Calibri"/>
          <w:b/>
          <w:color w:val="00B050"/>
          <w:lang w:val="pl-PL"/>
        </w:rPr>
        <w:t>r = rok + (miesiąc - 0,5) / 12</w:t>
      </w:r>
    </w:p>
    <w:p w14:paraId="251E073D" w14:textId="16F0D218" w:rsidR="006C254F" w:rsidRPr="00DD3CF1" w:rsidRDefault="000429A2" w:rsidP="00274F3C">
      <w:pPr>
        <w:rPr>
          <w:rFonts w:ascii="Calibri" w:hAnsi="Calibri" w:cs="Calibri"/>
          <w:bCs/>
        </w:rPr>
      </w:pPr>
      <w:r w:rsidRPr="00DD3CF1">
        <w:rPr>
          <w:rFonts w:ascii="Calibri" w:hAnsi="Calibri" w:cs="Calibri"/>
          <w:bCs/>
          <w:lang w:val="pl-PL"/>
        </w:rPr>
        <w:t>Co d</w:t>
      </w:r>
      <w:r w:rsidR="00274F3C" w:rsidRPr="00DD3CF1">
        <w:rPr>
          <w:rFonts w:ascii="Calibri" w:hAnsi="Calibri" w:cs="Calibri"/>
          <w:bCs/>
          <w:lang w:val="pl-PL"/>
        </w:rPr>
        <w:t>aje „y” dla połowy miesiąca, co jest wystarczająco dokładne, biorąc pod uwagę dokładność znanych wartości ΔT. Następujące wyrażenia wielomianowe mogą być użyte do obliczenia wartości ΔT (w sekundach) w okresie czasu objętym Kanonem Pięciu Tysiąc</w:t>
      </w:r>
      <w:r w:rsidR="003133AC" w:rsidRPr="00DD3CF1">
        <w:rPr>
          <w:rFonts w:ascii="Calibri" w:hAnsi="Calibri" w:cs="Calibri"/>
          <w:bCs/>
          <w:lang w:val="pl-PL"/>
        </w:rPr>
        <w:t>l</w:t>
      </w:r>
      <w:r w:rsidR="00274F3C" w:rsidRPr="00DD3CF1">
        <w:rPr>
          <w:rFonts w:ascii="Calibri" w:hAnsi="Calibri" w:cs="Calibri"/>
          <w:bCs/>
          <w:lang w:val="pl-PL"/>
        </w:rPr>
        <w:t>eci zaćmień Słońca: od -1999 do +3000.</w:t>
      </w:r>
    </w:p>
    <w:p w14:paraId="6531423A" w14:textId="3373E635" w:rsidR="00DB1089" w:rsidRPr="001E7D0D" w:rsidRDefault="00DB1089" w:rsidP="00DB1089">
      <w:pPr>
        <w:rPr>
          <w:rFonts w:ascii="Calibri" w:hAnsi="Calibri" w:cs="Calibri"/>
          <w:b/>
        </w:rPr>
      </w:pPr>
      <w:r w:rsidRPr="001E7D0D">
        <w:rPr>
          <w:rFonts w:ascii="Calibri" w:hAnsi="Calibri" w:cs="Calibri"/>
          <w:b/>
        </w:rPr>
        <w:t xml:space="preserve">W latach 2005–2050 </w:t>
      </w:r>
      <w:r w:rsidRPr="001E7D0D">
        <w:rPr>
          <w:rFonts w:ascii="Calibri" w:hAnsi="Calibri" w:cs="Calibri"/>
          <w:b/>
          <w:lang w:val="pl-PL"/>
        </w:rPr>
        <w:t>delta-T</w:t>
      </w:r>
      <w:r w:rsidRPr="001E7D0D">
        <w:rPr>
          <w:rFonts w:ascii="Calibri" w:hAnsi="Calibri" w:cs="Calibri"/>
          <w:b/>
        </w:rPr>
        <w:t xml:space="preserve"> oblicz</w:t>
      </w:r>
      <w:r w:rsidRPr="001E7D0D">
        <w:rPr>
          <w:rFonts w:ascii="Calibri" w:hAnsi="Calibri" w:cs="Calibri"/>
          <w:b/>
          <w:lang w:val="pl-PL"/>
        </w:rPr>
        <w:t>a się przy pomocy formuły podanej niżej</w:t>
      </w:r>
      <w:r w:rsidRPr="001E7D0D">
        <w:rPr>
          <w:rFonts w:ascii="Calibri" w:hAnsi="Calibri" w:cs="Calibri"/>
          <w:b/>
        </w:rPr>
        <w:t>:</w:t>
      </w:r>
    </w:p>
    <w:p w14:paraId="2DC6A701" w14:textId="77777777" w:rsidR="00DB1089" w:rsidRPr="00DD3CF1" w:rsidRDefault="00DB1089" w:rsidP="0003123A">
      <w:pPr>
        <w:jc w:val="center"/>
        <w:rPr>
          <w:rFonts w:ascii="Calibri" w:hAnsi="Calibri" w:cs="Calibri"/>
          <w:b/>
          <w:color w:val="00B050"/>
        </w:rPr>
      </w:pPr>
      <w:r w:rsidRPr="00DD3CF1">
        <w:rPr>
          <w:rFonts w:ascii="Calibri" w:hAnsi="Calibri" w:cs="Calibri"/>
          <w:b/>
          <w:color w:val="00B050"/>
        </w:rPr>
        <w:t>ΔT = 62,92 + 0,32217 * t + 0,005589 * t ^ 2</w:t>
      </w:r>
    </w:p>
    <w:p w14:paraId="39019579" w14:textId="77777777" w:rsidR="00DB1089" w:rsidRPr="00DD3CF1" w:rsidRDefault="00DB1089" w:rsidP="0003123A">
      <w:pPr>
        <w:jc w:val="center"/>
        <w:rPr>
          <w:rFonts w:ascii="Calibri" w:hAnsi="Calibri" w:cs="Calibri"/>
          <w:b/>
          <w:color w:val="00B050"/>
        </w:rPr>
      </w:pPr>
      <w:r w:rsidRPr="00DD3CF1">
        <w:rPr>
          <w:rFonts w:ascii="Calibri" w:hAnsi="Calibri" w:cs="Calibri"/>
          <w:b/>
          <w:color w:val="00B050"/>
        </w:rPr>
        <w:t>gdzie: t = y - 2000</w:t>
      </w:r>
    </w:p>
    <w:p w14:paraId="27916869" w14:textId="64ADFF20" w:rsidR="00DB1089" w:rsidRPr="00DD3CF1" w:rsidRDefault="00DB1089" w:rsidP="00DB1089">
      <w:pPr>
        <w:rPr>
          <w:rFonts w:ascii="Calibri" w:hAnsi="Calibri" w:cs="Calibri"/>
          <w:bCs/>
        </w:rPr>
      </w:pPr>
      <w:r w:rsidRPr="00DD3CF1">
        <w:rPr>
          <w:rFonts w:ascii="Calibri" w:hAnsi="Calibri" w:cs="Calibri"/>
          <w:bCs/>
        </w:rPr>
        <w:t xml:space="preserve">Wyrażenie to pochodzi z szacunkowych wartości ΔT w latach 2010 i 2050. Wartość dla roku 2010 (66,9 sekundy) jest oparta na ekstrapolacji liniowej z 2005 roku przy użyciu 0,39 sekundy </w:t>
      </w:r>
      <w:r w:rsidR="001E7D0D">
        <w:rPr>
          <w:rFonts w:ascii="Calibri" w:hAnsi="Calibri" w:cs="Calibri"/>
          <w:bCs/>
          <w:lang w:val="pl-PL"/>
        </w:rPr>
        <w:t>za</w:t>
      </w:r>
      <w:r w:rsidRPr="00DD3CF1">
        <w:rPr>
          <w:rFonts w:ascii="Calibri" w:hAnsi="Calibri" w:cs="Calibri"/>
          <w:bCs/>
        </w:rPr>
        <w:t xml:space="preserve"> rok (średnio od 1995 do 2005). Wartość dla 2050 r. (93 sekundy) ekstrapolowano liniowo od 2010 r. Przy użyciu 0,66 sekundy / rok (średni współczynnik od 1901 do 2000).</w:t>
      </w:r>
    </w:p>
    <w:p w14:paraId="34DF0725" w14:textId="51200093" w:rsidR="00DB1089" w:rsidRPr="00940726" w:rsidRDefault="00DB1089" w:rsidP="00DB1089">
      <w:pPr>
        <w:rPr>
          <w:rFonts w:ascii="Calibri" w:hAnsi="Calibri" w:cs="Calibri"/>
          <w:b/>
          <w:lang w:val="pl-PL"/>
        </w:rPr>
      </w:pPr>
      <w:r w:rsidRPr="001E7D0D">
        <w:rPr>
          <w:rFonts w:ascii="Calibri" w:hAnsi="Calibri" w:cs="Calibri"/>
          <w:b/>
        </w:rPr>
        <w:t xml:space="preserve">Pomiędzy rokiem 2050 a 2150 </w:t>
      </w:r>
      <w:r w:rsidR="00940726">
        <w:rPr>
          <w:rFonts w:ascii="Calibri" w:hAnsi="Calibri" w:cs="Calibri"/>
          <w:b/>
          <w:lang w:val="pl-PL"/>
        </w:rPr>
        <w:t>delta-T oblicza się przy pomocy formuły podanej niżej</w:t>
      </w:r>
    </w:p>
    <w:p w14:paraId="6B21D946" w14:textId="77777777" w:rsidR="00DB1089" w:rsidRPr="00940726" w:rsidRDefault="00DB1089" w:rsidP="00940726">
      <w:pPr>
        <w:jc w:val="center"/>
        <w:rPr>
          <w:rFonts w:ascii="Calibri" w:hAnsi="Calibri" w:cs="Calibri"/>
          <w:b/>
          <w:color w:val="00B050"/>
        </w:rPr>
      </w:pPr>
      <w:r w:rsidRPr="00940726">
        <w:rPr>
          <w:rFonts w:ascii="Calibri" w:hAnsi="Calibri" w:cs="Calibri"/>
          <w:b/>
          <w:color w:val="00B050"/>
        </w:rPr>
        <w:t>ΔT = -20 + 32 * ((y-1820) / 100) ^ 2 - 0,5628 * (2150 - y)</w:t>
      </w:r>
    </w:p>
    <w:p w14:paraId="7126610B" w14:textId="53C2EFDA" w:rsidR="00DB1089" w:rsidRPr="00DD3CF1" w:rsidRDefault="00DB1089" w:rsidP="00DB1089">
      <w:pPr>
        <w:rPr>
          <w:rFonts w:ascii="Calibri" w:hAnsi="Calibri" w:cs="Calibri"/>
          <w:bCs/>
        </w:rPr>
      </w:pPr>
      <w:r w:rsidRPr="00DD3CF1">
        <w:rPr>
          <w:rFonts w:ascii="Calibri" w:hAnsi="Calibri" w:cs="Calibri"/>
          <w:bCs/>
        </w:rPr>
        <w:t>Ostatni termin został wprowadzony w celu wyeliminowania nieciągłości w 2050 r.</w:t>
      </w:r>
    </w:p>
    <w:p w14:paraId="6865DEA0" w14:textId="62D39CA1" w:rsidR="00DB1089" w:rsidRPr="002E0E52" w:rsidRDefault="00DB1089" w:rsidP="00DB1089">
      <w:pPr>
        <w:rPr>
          <w:rFonts w:ascii="Calibri" w:hAnsi="Calibri" w:cs="Calibri"/>
          <w:b/>
        </w:rPr>
      </w:pPr>
      <w:r w:rsidRPr="002E0E52">
        <w:rPr>
          <w:rFonts w:ascii="Calibri" w:hAnsi="Calibri" w:cs="Calibri"/>
          <w:b/>
        </w:rPr>
        <w:t>Po 2150</w:t>
      </w:r>
      <w:r w:rsidR="002E0E52">
        <w:rPr>
          <w:rFonts w:ascii="Calibri" w:hAnsi="Calibri" w:cs="Calibri"/>
          <w:b/>
          <w:lang w:val="pl-PL"/>
        </w:rPr>
        <w:t xml:space="preserve"> roku delta-T</w:t>
      </w:r>
      <w:r w:rsidRPr="002E0E52">
        <w:rPr>
          <w:rFonts w:ascii="Calibri" w:hAnsi="Calibri" w:cs="Calibri"/>
          <w:b/>
        </w:rPr>
        <w:t xml:space="preserve"> oblicz</w:t>
      </w:r>
      <w:r w:rsidR="002E0E52">
        <w:rPr>
          <w:rFonts w:ascii="Calibri" w:hAnsi="Calibri" w:cs="Calibri"/>
          <w:b/>
          <w:lang w:val="pl-PL"/>
        </w:rPr>
        <w:t>a się przy pomocy następnej formuły</w:t>
      </w:r>
      <w:r w:rsidRPr="002E0E52">
        <w:rPr>
          <w:rFonts w:ascii="Calibri" w:hAnsi="Calibri" w:cs="Calibri"/>
          <w:b/>
        </w:rPr>
        <w:t>:</w:t>
      </w:r>
    </w:p>
    <w:p w14:paraId="271A953D" w14:textId="77777777" w:rsidR="00DB1089" w:rsidRPr="00DD3CF1" w:rsidRDefault="00DB1089" w:rsidP="00DB1089">
      <w:pPr>
        <w:rPr>
          <w:rFonts w:ascii="Calibri" w:hAnsi="Calibri" w:cs="Calibri"/>
          <w:bCs/>
        </w:rPr>
      </w:pPr>
    </w:p>
    <w:p w14:paraId="41DC1B54" w14:textId="77777777" w:rsidR="00DB1089" w:rsidRPr="002E0E52" w:rsidRDefault="00DB1089" w:rsidP="002E0E52">
      <w:pPr>
        <w:spacing w:after="0"/>
        <w:jc w:val="center"/>
        <w:rPr>
          <w:rFonts w:ascii="Calibri" w:hAnsi="Calibri" w:cs="Calibri"/>
          <w:b/>
          <w:color w:val="00B050"/>
        </w:rPr>
      </w:pPr>
      <w:r w:rsidRPr="002E0E52">
        <w:rPr>
          <w:rFonts w:ascii="Calibri" w:hAnsi="Calibri" w:cs="Calibri"/>
          <w:b/>
          <w:color w:val="00B050"/>
        </w:rPr>
        <w:lastRenderedPageBreak/>
        <w:t>ΔT = -20 + 32 * u ^ 2</w:t>
      </w:r>
    </w:p>
    <w:p w14:paraId="34113B03" w14:textId="77777777" w:rsidR="00DB1089" w:rsidRPr="002E0E52" w:rsidRDefault="00DB1089" w:rsidP="002E0E52">
      <w:pPr>
        <w:spacing w:after="0"/>
        <w:jc w:val="center"/>
        <w:rPr>
          <w:rFonts w:ascii="Calibri" w:hAnsi="Calibri" w:cs="Calibri"/>
          <w:b/>
          <w:color w:val="00B050"/>
        </w:rPr>
      </w:pPr>
      <w:r w:rsidRPr="002E0E52">
        <w:rPr>
          <w:rFonts w:ascii="Calibri" w:hAnsi="Calibri" w:cs="Calibri"/>
          <w:b/>
          <w:color w:val="00B050"/>
        </w:rPr>
        <w:t>gdzie: u = (y-1820) / 100</w:t>
      </w:r>
    </w:p>
    <w:p w14:paraId="03167CAB" w14:textId="3E2539A6" w:rsidR="00DB1089" w:rsidRPr="00DA5509" w:rsidRDefault="00DB1089" w:rsidP="00DB1089">
      <w:pPr>
        <w:rPr>
          <w:rFonts w:ascii="Calibri" w:hAnsi="Calibri" w:cs="Calibri"/>
          <w:bCs/>
          <w:lang w:val="pl-PL"/>
        </w:rPr>
      </w:pPr>
      <w:r w:rsidRPr="00DD3CF1">
        <w:rPr>
          <w:rFonts w:ascii="Calibri" w:hAnsi="Calibri" w:cs="Calibri"/>
          <w:bCs/>
        </w:rPr>
        <w:t>Wszystkie wartości ΔT oparte na danych Morrison</w:t>
      </w:r>
      <w:r w:rsidR="005656D5">
        <w:rPr>
          <w:rFonts w:ascii="Calibri" w:hAnsi="Calibri" w:cs="Calibri"/>
          <w:bCs/>
          <w:lang w:val="pl-PL"/>
        </w:rPr>
        <w:t>`a</w:t>
      </w:r>
      <w:r w:rsidRPr="00DD3CF1">
        <w:rPr>
          <w:rFonts w:ascii="Calibri" w:hAnsi="Calibri" w:cs="Calibri"/>
          <w:bCs/>
        </w:rPr>
        <w:t xml:space="preserve"> i Stephenson</w:t>
      </w:r>
      <w:r w:rsidR="005656D5">
        <w:rPr>
          <w:rFonts w:ascii="Calibri" w:hAnsi="Calibri" w:cs="Calibri"/>
          <w:bCs/>
          <w:lang w:val="pl-PL"/>
        </w:rPr>
        <w:t>`a</w:t>
      </w:r>
      <w:r w:rsidRPr="00DD3CF1">
        <w:rPr>
          <w:rFonts w:ascii="Calibri" w:hAnsi="Calibri" w:cs="Calibri"/>
          <w:bCs/>
        </w:rPr>
        <w:t xml:space="preserve"> </w:t>
      </w:r>
      <w:proofErr w:type="spellStart"/>
      <w:r w:rsidRPr="00DD3CF1">
        <w:rPr>
          <w:rFonts w:ascii="Calibri" w:hAnsi="Calibri" w:cs="Calibri"/>
          <w:bCs/>
        </w:rPr>
        <w:t>przyjmują</w:t>
      </w:r>
      <w:proofErr w:type="spellEnd"/>
      <w:r w:rsidRPr="00DD3CF1">
        <w:rPr>
          <w:rFonts w:ascii="Calibri" w:hAnsi="Calibri" w:cs="Calibri"/>
          <w:bCs/>
        </w:rPr>
        <w:t xml:space="preserve"> </w:t>
      </w:r>
      <w:proofErr w:type="spellStart"/>
      <w:r w:rsidRPr="00DD3CF1">
        <w:rPr>
          <w:rFonts w:ascii="Calibri" w:hAnsi="Calibri" w:cs="Calibri"/>
          <w:bCs/>
        </w:rPr>
        <w:t>wartość</w:t>
      </w:r>
      <w:proofErr w:type="spellEnd"/>
      <w:r w:rsidRPr="00DD3CF1">
        <w:rPr>
          <w:rFonts w:ascii="Calibri" w:hAnsi="Calibri" w:cs="Calibri"/>
          <w:bCs/>
        </w:rPr>
        <w:t xml:space="preserve"> </w:t>
      </w:r>
      <w:proofErr w:type="spellStart"/>
      <w:r w:rsidRPr="00DD3CF1">
        <w:rPr>
          <w:rFonts w:ascii="Calibri" w:hAnsi="Calibri" w:cs="Calibri"/>
          <w:bCs/>
        </w:rPr>
        <w:t>świ</w:t>
      </w:r>
      <w:proofErr w:type="spellEnd"/>
      <w:r w:rsidR="005656D5">
        <w:rPr>
          <w:rFonts w:ascii="Calibri" w:hAnsi="Calibri" w:cs="Calibri"/>
          <w:bCs/>
          <w:lang w:val="pl-PL"/>
        </w:rPr>
        <w:t>atowego</w:t>
      </w:r>
      <w:r w:rsidRPr="00DD3CF1">
        <w:rPr>
          <w:rFonts w:ascii="Calibri" w:hAnsi="Calibri" w:cs="Calibri"/>
          <w:bCs/>
        </w:rPr>
        <w:t xml:space="preserve"> </w:t>
      </w:r>
      <w:proofErr w:type="spellStart"/>
      <w:r w:rsidRPr="00DD3CF1">
        <w:rPr>
          <w:rFonts w:ascii="Calibri" w:hAnsi="Calibri" w:cs="Calibri"/>
          <w:bCs/>
        </w:rPr>
        <w:t>przyspieszenia</w:t>
      </w:r>
      <w:proofErr w:type="spellEnd"/>
      <w:r w:rsidRPr="00DD3CF1">
        <w:rPr>
          <w:rFonts w:ascii="Calibri" w:hAnsi="Calibri" w:cs="Calibri"/>
          <w:bCs/>
        </w:rPr>
        <w:t xml:space="preserve"> </w:t>
      </w:r>
      <w:proofErr w:type="spellStart"/>
      <w:r w:rsidRPr="00DD3CF1">
        <w:rPr>
          <w:rFonts w:ascii="Calibri" w:hAnsi="Calibri" w:cs="Calibri"/>
          <w:bCs/>
        </w:rPr>
        <w:t>Księżyca</w:t>
      </w:r>
      <w:proofErr w:type="spellEnd"/>
      <w:r w:rsidRPr="00DD3CF1">
        <w:rPr>
          <w:rFonts w:ascii="Calibri" w:hAnsi="Calibri" w:cs="Calibri"/>
          <w:bCs/>
        </w:rPr>
        <w:t xml:space="preserve"> </w:t>
      </w:r>
      <w:proofErr w:type="spellStart"/>
      <w:r w:rsidRPr="00DD3CF1">
        <w:rPr>
          <w:rFonts w:ascii="Calibri" w:hAnsi="Calibri" w:cs="Calibri"/>
          <w:bCs/>
        </w:rPr>
        <w:t>wynoszącą</w:t>
      </w:r>
      <w:proofErr w:type="spellEnd"/>
      <w:r w:rsidRPr="00DD3CF1">
        <w:rPr>
          <w:rFonts w:ascii="Calibri" w:hAnsi="Calibri" w:cs="Calibri"/>
          <w:bCs/>
        </w:rPr>
        <w:t xml:space="preserve"> -26 </w:t>
      </w:r>
      <w:proofErr w:type="spellStart"/>
      <w:r w:rsidRPr="00DD3CF1">
        <w:rPr>
          <w:rFonts w:ascii="Calibri" w:hAnsi="Calibri" w:cs="Calibri"/>
          <w:bCs/>
        </w:rPr>
        <w:t>arcsec</w:t>
      </w:r>
      <w:proofErr w:type="spellEnd"/>
      <w:r w:rsidRPr="00DD3CF1">
        <w:rPr>
          <w:rFonts w:ascii="Calibri" w:hAnsi="Calibri" w:cs="Calibri"/>
          <w:bCs/>
        </w:rPr>
        <w:t xml:space="preserve"> / </w:t>
      </w:r>
      <w:proofErr w:type="spellStart"/>
      <w:r w:rsidRPr="00DD3CF1">
        <w:rPr>
          <w:rFonts w:ascii="Calibri" w:hAnsi="Calibri" w:cs="Calibri"/>
          <w:bCs/>
        </w:rPr>
        <w:t>cy</w:t>
      </w:r>
      <w:proofErr w:type="spellEnd"/>
      <w:r w:rsidRPr="00DD3CF1">
        <w:rPr>
          <w:rFonts w:ascii="Calibri" w:hAnsi="Calibri" w:cs="Calibri"/>
          <w:bCs/>
        </w:rPr>
        <w:t xml:space="preserve"> ^ 2. Jednak efemerydy</w:t>
      </w:r>
      <w:r w:rsidR="00C31A93">
        <w:rPr>
          <w:rFonts w:ascii="Calibri" w:hAnsi="Calibri" w:cs="Calibri"/>
          <w:bCs/>
          <w:lang w:val="pl-PL"/>
        </w:rPr>
        <w:t xml:space="preserve"> (</w:t>
      </w:r>
      <w:r w:rsidR="00C31A93" w:rsidRPr="00C31A93">
        <w:rPr>
          <w:rFonts w:ascii="Calibri" w:hAnsi="Calibri" w:cs="Calibri"/>
          <w:bCs/>
          <w:lang w:val="pl-PL"/>
        </w:rPr>
        <w:t>dane, najczęściej w formie tabelarycznej, dotyczące przebiegu przyszłego zjawiska astronomicznego, np. pozorne położenie Słońca, Księżyca i planet na niebie w określonym czasie i w określonym miejscu na Ziemi</w:t>
      </w:r>
      <w:r w:rsidR="00C31A93">
        <w:rPr>
          <w:rFonts w:ascii="Calibri" w:hAnsi="Calibri" w:cs="Calibri"/>
          <w:bCs/>
          <w:lang w:val="pl-PL"/>
        </w:rPr>
        <w:t>)</w:t>
      </w:r>
      <w:r w:rsidRPr="00DD3CF1">
        <w:rPr>
          <w:rFonts w:ascii="Calibri" w:hAnsi="Calibri" w:cs="Calibri"/>
          <w:bCs/>
        </w:rPr>
        <w:t xml:space="preserve"> księżycowe zastosowane w Canonie wykorzystują nieco inną wartość -25,858 arcsec / cy ^ 2. W związku z tym do wartości wyprowadzonych z wyrażeń wielomianowych dla ΔT należy dodać niewielką poprawkę „c”, zanim będą one mogły być użyte w kanonie</w:t>
      </w:r>
      <w:r w:rsidR="00DA5509">
        <w:rPr>
          <w:rFonts w:ascii="Calibri" w:hAnsi="Calibri" w:cs="Calibri"/>
          <w:bCs/>
          <w:lang w:val="pl-PL"/>
        </w:rPr>
        <w:t>.</w:t>
      </w:r>
    </w:p>
    <w:p w14:paraId="10B9649F" w14:textId="77777777" w:rsidR="00DB1089" w:rsidRPr="00C31A93" w:rsidRDefault="00DB1089" w:rsidP="00C31A93">
      <w:pPr>
        <w:jc w:val="center"/>
        <w:rPr>
          <w:rFonts w:ascii="Calibri" w:hAnsi="Calibri" w:cs="Calibri"/>
          <w:b/>
          <w:color w:val="00B050"/>
          <w:sz w:val="24"/>
          <w:szCs w:val="24"/>
        </w:rPr>
      </w:pPr>
      <w:r w:rsidRPr="00C31A93">
        <w:rPr>
          <w:rFonts w:ascii="Calibri" w:hAnsi="Calibri" w:cs="Calibri"/>
          <w:b/>
          <w:color w:val="00B050"/>
          <w:sz w:val="24"/>
          <w:szCs w:val="24"/>
        </w:rPr>
        <w:t>c = -0,000012932 * (y - 1955) ^ 2</w:t>
      </w:r>
    </w:p>
    <w:p w14:paraId="1A99AC5F" w14:textId="3521785C" w:rsidR="008801EE" w:rsidRDefault="00DB1089" w:rsidP="00C31A93">
      <w:pPr>
        <w:rPr>
          <w:rFonts w:ascii="Calibri" w:hAnsi="Calibri" w:cs="Calibri"/>
          <w:bCs/>
        </w:rPr>
      </w:pPr>
      <w:r w:rsidRPr="00C31A93">
        <w:rPr>
          <w:rFonts w:ascii="Calibri" w:hAnsi="Calibri" w:cs="Calibri"/>
          <w:bCs/>
        </w:rPr>
        <w:t>Ponieważ wartości ΔT dla przedziału 1955-2005 zostały wyprowadzone niezależnie od jakichkolwiek efemeryd księżycowych, nie jest potrzebna żadna korekta dla tego okresu.</w:t>
      </w:r>
    </w:p>
    <w:p w14:paraId="12BF694B" w14:textId="1EAA13E5" w:rsidR="00DA5509" w:rsidRDefault="00DA5509" w:rsidP="00DA5509">
      <w:pPr>
        <w:pStyle w:val="a6"/>
        <w:numPr>
          <w:ilvl w:val="0"/>
          <w:numId w:val="2"/>
        </w:numPr>
        <w:rPr>
          <w:b/>
          <w:bCs/>
          <w:sz w:val="28"/>
          <w:szCs w:val="28"/>
        </w:rPr>
      </w:pPr>
      <w:r w:rsidRPr="00DA5509">
        <w:rPr>
          <w:b/>
          <w:bCs/>
          <w:sz w:val="28"/>
          <w:szCs w:val="28"/>
        </w:rPr>
        <w:t xml:space="preserve">Część </w:t>
      </w:r>
      <w:r>
        <w:rPr>
          <w:b/>
          <w:bCs/>
          <w:sz w:val="28"/>
          <w:szCs w:val="28"/>
        </w:rPr>
        <w:t>praktyczna</w:t>
      </w:r>
    </w:p>
    <w:p w14:paraId="7D1735D0" w14:textId="1B0A141E" w:rsidR="00CF071D" w:rsidRDefault="00CA0C75" w:rsidP="00DA5509">
      <w:pPr>
        <w:rPr>
          <w:lang w:val="pl-PL"/>
        </w:rPr>
      </w:pPr>
      <w:r>
        <w:rPr>
          <w:lang w:val="pl-PL"/>
        </w:rPr>
        <w:t xml:space="preserve">Dla danego projektu były wykorzystywane biblioteki </w:t>
      </w:r>
      <w:r w:rsidR="00DC758F">
        <w:rPr>
          <w:lang w:val="pl-PL"/>
        </w:rPr>
        <w:t xml:space="preserve">ArcGIS </w:t>
      </w:r>
      <w:r>
        <w:rPr>
          <w:lang w:val="pl-PL"/>
        </w:rPr>
        <w:t xml:space="preserve">dla JavaScript stworzone przez firmę  </w:t>
      </w:r>
      <w:r w:rsidR="00B30625" w:rsidRPr="00B30625">
        <w:rPr>
          <w:lang w:val="pl-PL"/>
        </w:rPr>
        <w:t xml:space="preserve">ArcGIS </w:t>
      </w:r>
      <w:r w:rsidR="00DC758F">
        <w:rPr>
          <w:lang w:val="pl-PL"/>
        </w:rPr>
        <w:t xml:space="preserve">- </w:t>
      </w:r>
      <w:r w:rsidR="00B30625">
        <w:rPr>
          <w:lang w:val="pl-PL"/>
        </w:rPr>
        <w:t xml:space="preserve">twórcy </w:t>
      </w:r>
      <w:r w:rsidR="00B30625" w:rsidRPr="00B30625">
        <w:rPr>
          <w:lang w:val="pl-PL"/>
        </w:rPr>
        <w:t>programów</w:t>
      </w:r>
      <w:r w:rsidR="00B30625">
        <w:rPr>
          <w:lang w:val="pl-PL"/>
        </w:rPr>
        <w:t xml:space="preserve"> oraz bibliotek</w:t>
      </w:r>
      <w:r w:rsidR="00B30625" w:rsidRPr="00B30625">
        <w:rPr>
          <w:lang w:val="pl-PL"/>
        </w:rPr>
        <w:t xml:space="preserve"> przeznaczony</w:t>
      </w:r>
      <w:r w:rsidR="00B30625">
        <w:rPr>
          <w:lang w:val="pl-PL"/>
        </w:rPr>
        <w:t>ch</w:t>
      </w:r>
      <w:r w:rsidR="00B30625" w:rsidRPr="00B30625">
        <w:rPr>
          <w:lang w:val="pl-PL"/>
        </w:rPr>
        <w:t xml:space="preserve"> do pracy na mapach i danych GIS (System Informacji Geograficznej). Pakiet umożliwia tworzenie i przetwarzanie istniejących map, analizę danych przestrzennych oraz ich wizualizację </w:t>
      </w:r>
      <w:r w:rsidR="00B30625">
        <w:rPr>
          <w:lang w:val="pl-PL"/>
        </w:rPr>
        <w:t>i</w:t>
      </w:r>
      <w:r w:rsidR="00B30625" w:rsidRPr="00B30625">
        <w:rPr>
          <w:lang w:val="pl-PL"/>
        </w:rPr>
        <w:t xml:space="preserve"> zarządzanie danymi w geobazach</w:t>
      </w:r>
      <w:r w:rsidR="00B30625">
        <w:rPr>
          <w:lang w:val="pl-PL"/>
        </w:rPr>
        <w:t>.</w:t>
      </w:r>
      <w:r w:rsidR="00CF071D">
        <w:rPr>
          <w:lang w:val="pl-PL"/>
        </w:rPr>
        <w:t xml:space="preserve"> Dla </w:t>
      </w:r>
      <w:r w:rsidR="00B64DA7">
        <w:rPr>
          <w:lang w:val="pl-PL"/>
        </w:rPr>
        <w:t>renderowania wektorów</w:t>
      </w:r>
      <w:r w:rsidR="00CF071D">
        <w:rPr>
          <w:lang w:val="pl-PL"/>
        </w:rPr>
        <w:t xml:space="preserve"> które pokazują </w:t>
      </w:r>
      <w:r w:rsidR="00D96BB9">
        <w:rPr>
          <w:lang w:val="pl-PL"/>
        </w:rPr>
        <w:t>pasy zaćmień Słońca</w:t>
      </w:r>
      <w:r w:rsidR="00B64DA7">
        <w:rPr>
          <w:lang w:val="pl-PL"/>
        </w:rPr>
        <w:t xml:space="preserve"> </w:t>
      </w:r>
      <w:r w:rsidR="009D33DC">
        <w:rPr>
          <w:lang w:val="pl-PL"/>
        </w:rPr>
        <w:t>była wykorzystana technologia ArcGIS API</w:t>
      </w:r>
      <w:r w:rsidR="00603008">
        <w:rPr>
          <w:lang w:val="pl-PL"/>
        </w:rPr>
        <w:t xml:space="preserve">, ale potem jak okazało się ona nie może obslugiwać liniowego wypełnienia gradientowego, dla tego była użyta </w:t>
      </w:r>
      <w:r w:rsidR="0051718F">
        <w:rPr>
          <w:lang w:val="pl-PL"/>
        </w:rPr>
        <w:t>technologia</w:t>
      </w:r>
      <w:r w:rsidR="00603008">
        <w:rPr>
          <w:lang w:val="pl-PL"/>
        </w:rPr>
        <w:t xml:space="preserve"> </w:t>
      </w:r>
      <w:r w:rsidR="0051718F">
        <w:rPr>
          <w:lang w:val="pl-PL"/>
        </w:rPr>
        <w:t xml:space="preserve">JavaScript D3.js do wstawiania i stosowania liniowych wypełnień </w:t>
      </w:r>
      <w:r w:rsidR="005C0B49">
        <w:rPr>
          <w:lang w:val="pl-PL"/>
        </w:rPr>
        <w:t xml:space="preserve"> gradientowych bezpośrednio do osadzonego węzła SVG mapy.</w:t>
      </w:r>
      <w:r w:rsidR="0051718F">
        <w:rPr>
          <w:lang w:val="pl-PL"/>
        </w:rPr>
        <w:t xml:space="preserve"> </w:t>
      </w:r>
      <w:r w:rsidR="00603008">
        <w:rPr>
          <w:lang w:val="pl-PL"/>
        </w:rPr>
        <w:t xml:space="preserve"> </w:t>
      </w:r>
      <w:r w:rsidR="0004018A">
        <w:rPr>
          <w:lang w:val="pl-PL"/>
        </w:rPr>
        <w:t xml:space="preserve">Dla </w:t>
      </w:r>
      <w:r w:rsidR="007270EE">
        <w:rPr>
          <w:lang w:val="pl-PL"/>
        </w:rPr>
        <w:t>stworzenia samej strony internetowej HTML były wykorzystane biblioteki Bootstrap oraz jQuery Bootstrap.</w:t>
      </w:r>
    </w:p>
    <w:p w14:paraId="22658881" w14:textId="40C52A24" w:rsidR="008F084A" w:rsidRDefault="008F084A" w:rsidP="00DA5509">
      <w:pPr>
        <w:rPr>
          <w:noProof/>
        </w:rPr>
      </w:pPr>
      <w:r>
        <w:rPr>
          <w:lang w:val="pl-PL"/>
        </w:rPr>
        <w:t>Po odkryciu projektu widzimy przed sobą mapę światu:</w:t>
      </w:r>
      <w:r w:rsidR="00B97C23" w:rsidRPr="00B97C23">
        <w:rPr>
          <w:noProof/>
        </w:rPr>
        <w:t xml:space="preserve"> </w:t>
      </w:r>
      <w:r w:rsidR="00B97C23" w:rsidRPr="00B97C23">
        <w:rPr>
          <w:noProof/>
          <w:lang w:val="pl-PL"/>
        </w:rPr>
        <w:drawing>
          <wp:inline distT="0" distB="0" distL="0" distR="0" wp14:anchorId="68802E52" wp14:editId="0EDC9ECF">
            <wp:extent cx="6645910" cy="350583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05835"/>
                    </a:xfrm>
                    <a:prstGeom prst="rect">
                      <a:avLst/>
                    </a:prstGeom>
                  </pic:spPr>
                </pic:pic>
              </a:graphicData>
            </a:graphic>
          </wp:inline>
        </w:drawing>
      </w:r>
    </w:p>
    <w:p w14:paraId="66EE70BB" w14:textId="584F6B53" w:rsidR="00B97C23" w:rsidRDefault="00B97C23" w:rsidP="00DA5509">
      <w:pPr>
        <w:rPr>
          <w:noProof/>
        </w:rPr>
      </w:pPr>
      <w:r>
        <w:rPr>
          <w:noProof/>
          <w:lang w:val="pl-PL"/>
        </w:rPr>
        <w:lastRenderedPageBreak/>
        <w:t xml:space="preserve">Żeby zobaczyć </w:t>
      </w:r>
      <w:r w:rsidRPr="00DD3CF1">
        <w:rPr>
          <w:rFonts w:cstheme="minorHAnsi"/>
          <w:lang w:val="pl-PL"/>
        </w:rPr>
        <w:t>przyszł</w:t>
      </w:r>
      <w:r>
        <w:rPr>
          <w:rFonts w:cstheme="minorHAnsi"/>
          <w:lang w:val="pl-PL"/>
        </w:rPr>
        <w:t>e</w:t>
      </w:r>
      <w:r w:rsidRPr="00DD3CF1">
        <w:rPr>
          <w:rFonts w:cstheme="minorHAnsi"/>
          <w:lang w:val="pl-PL"/>
        </w:rPr>
        <w:t xml:space="preserve"> zaćmie</w:t>
      </w:r>
      <w:r>
        <w:rPr>
          <w:rFonts w:cstheme="minorHAnsi"/>
          <w:lang w:val="pl-PL"/>
        </w:rPr>
        <w:t>nia</w:t>
      </w:r>
      <w:r w:rsidRPr="00DD3CF1">
        <w:rPr>
          <w:rFonts w:cstheme="minorHAnsi"/>
          <w:lang w:val="pl-PL"/>
        </w:rPr>
        <w:t xml:space="preserve"> Słońca, które przechodzą przez lokalizację zdefiniowaną przez użytkownika</w:t>
      </w:r>
      <w:r>
        <w:rPr>
          <w:rFonts w:cstheme="minorHAnsi"/>
          <w:lang w:val="pl-PL"/>
        </w:rPr>
        <w:t xml:space="preserve"> mamy nacisnąć na </w:t>
      </w:r>
      <w:r w:rsidR="00EF4F44">
        <w:rPr>
          <w:rFonts w:cstheme="minorHAnsi"/>
          <w:lang w:val="pl-PL"/>
        </w:rPr>
        <w:t>dowolny punkt mapy:</w:t>
      </w:r>
      <w:r w:rsidR="00EF4F44" w:rsidRPr="00EF4F44">
        <w:rPr>
          <w:noProof/>
        </w:rPr>
        <w:t xml:space="preserve"> </w:t>
      </w:r>
      <w:r w:rsidR="00EF4F44" w:rsidRPr="00EF4F44">
        <w:rPr>
          <w:rFonts w:cstheme="minorHAnsi"/>
          <w:noProof/>
          <w:lang w:val="pl-PL"/>
        </w:rPr>
        <w:drawing>
          <wp:inline distT="0" distB="0" distL="0" distR="0" wp14:anchorId="32468F77" wp14:editId="01273601">
            <wp:extent cx="6645910" cy="350901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09010"/>
                    </a:xfrm>
                    <a:prstGeom prst="rect">
                      <a:avLst/>
                    </a:prstGeom>
                  </pic:spPr>
                </pic:pic>
              </a:graphicData>
            </a:graphic>
          </wp:inline>
        </w:drawing>
      </w:r>
    </w:p>
    <w:p w14:paraId="79D53A5F" w14:textId="59EFC364" w:rsidR="00EF4F44" w:rsidRDefault="00EF4F44" w:rsidP="00DA5509">
      <w:pPr>
        <w:rPr>
          <w:noProof/>
        </w:rPr>
      </w:pPr>
      <w:r>
        <w:rPr>
          <w:noProof/>
          <w:lang w:val="pl-PL"/>
        </w:rPr>
        <w:t>Dalej żeby zobaczyć typ zaćmienia</w:t>
      </w:r>
      <w:r w:rsidR="009A4332">
        <w:rPr>
          <w:noProof/>
          <w:lang w:val="pl-PL"/>
        </w:rPr>
        <w:t xml:space="preserve"> i jego szczegóły</w:t>
      </w:r>
      <w:r>
        <w:rPr>
          <w:noProof/>
          <w:lang w:val="pl-PL"/>
        </w:rPr>
        <w:t xml:space="preserve"> mamy nacisnąć na zielony pasek:</w:t>
      </w:r>
      <w:r w:rsidR="009A4332" w:rsidRPr="009A4332">
        <w:rPr>
          <w:noProof/>
        </w:rPr>
        <w:t xml:space="preserve"> </w:t>
      </w:r>
      <w:r w:rsidR="009A4332" w:rsidRPr="009A4332">
        <w:rPr>
          <w:noProof/>
          <w:lang w:val="pl-PL"/>
        </w:rPr>
        <w:drawing>
          <wp:inline distT="0" distB="0" distL="0" distR="0" wp14:anchorId="69BDC002" wp14:editId="605FC22A">
            <wp:extent cx="6645910" cy="3518535"/>
            <wp:effectExtent l="0" t="0" r="254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518535"/>
                    </a:xfrm>
                    <a:prstGeom prst="rect">
                      <a:avLst/>
                    </a:prstGeom>
                  </pic:spPr>
                </pic:pic>
              </a:graphicData>
            </a:graphic>
          </wp:inline>
        </w:drawing>
      </w:r>
    </w:p>
    <w:p w14:paraId="5E27BA5A" w14:textId="1B819D4E" w:rsidR="009A4332" w:rsidRDefault="009A4332" w:rsidP="00DA5509">
      <w:pPr>
        <w:rPr>
          <w:noProof/>
          <w:lang w:val="pl-PL"/>
        </w:rPr>
      </w:pPr>
      <w:r>
        <w:rPr>
          <w:noProof/>
          <w:lang w:val="pl-PL"/>
        </w:rPr>
        <w:lastRenderedPageBreak/>
        <w:t xml:space="preserve">Także przy </w:t>
      </w:r>
      <w:r w:rsidR="00FC49F8">
        <w:rPr>
          <w:noProof/>
          <w:lang w:val="en-US"/>
        </w:rPr>
        <w:t>najechaniu myszk</w:t>
      </w:r>
      <w:r w:rsidR="00FC49F8">
        <w:rPr>
          <w:noProof/>
          <w:lang w:val="pl-PL"/>
        </w:rPr>
        <w:t xml:space="preserve">ą na szczególy zaćmienia możemy przeczytać </w:t>
      </w:r>
      <w:r w:rsidR="000D667F">
        <w:rPr>
          <w:noProof/>
          <w:lang w:val="pl-PL"/>
        </w:rPr>
        <w:t>pojaśnienie szczegółow:</w:t>
      </w:r>
      <w:r w:rsidR="000D667F">
        <w:rPr>
          <w:noProof/>
          <w:lang w:val="pl-PL"/>
        </w:rPr>
        <w:drawing>
          <wp:inline distT="0" distB="0" distL="0" distR="0" wp14:anchorId="575AF0F1" wp14:editId="62096A63">
            <wp:extent cx="6646545" cy="3496945"/>
            <wp:effectExtent l="0" t="0" r="190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6545" cy="3496945"/>
                    </a:xfrm>
                    <a:prstGeom prst="rect">
                      <a:avLst/>
                    </a:prstGeom>
                    <a:noFill/>
                    <a:ln>
                      <a:noFill/>
                    </a:ln>
                  </pic:spPr>
                </pic:pic>
              </a:graphicData>
            </a:graphic>
          </wp:inline>
        </w:drawing>
      </w:r>
    </w:p>
    <w:p w14:paraId="60134034" w14:textId="5C86D885" w:rsidR="00DA5509" w:rsidRDefault="002E01A7" w:rsidP="00C31A93">
      <w:pPr>
        <w:rPr>
          <w:noProof/>
          <w:lang w:val="pl-PL"/>
        </w:rPr>
      </w:pPr>
      <w:r>
        <w:rPr>
          <w:noProof/>
          <w:lang w:val="pl-PL"/>
        </w:rPr>
        <w:t>A</w:t>
      </w:r>
      <w:r w:rsidR="0081527F" w:rsidRPr="0081527F">
        <w:rPr>
          <w:noProof/>
          <w:lang w:val="pl-PL"/>
        </w:rPr>
        <w:t>le możliwości na tym się nie kończą</w:t>
      </w:r>
      <w:r>
        <w:rPr>
          <w:noProof/>
          <w:lang w:val="pl-PL"/>
        </w:rPr>
        <w:t>, możemy przybliżać i oddalać mapę która jest dokładną mapą światu:</w:t>
      </w:r>
    </w:p>
    <w:p w14:paraId="3C2D45ED" w14:textId="6C66383F" w:rsidR="002E01A7" w:rsidRDefault="002E01A7" w:rsidP="00C31A93">
      <w:pPr>
        <w:rPr>
          <w:rFonts w:ascii="Calibri" w:hAnsi="Calibri" w:cs="Calibri"/>
          <w:bCs/>
        </w:rPr>
      </w:pPr>
      <w:r w:rsidRPr="002E01A7">
        <w:rPr>
          <w:rFonts w:ascii="Calibri" w:hAnsi="Calibri" w:cs="Calibri"/>
          <w:bCs/>
          <w:noProof/>
        </w:rPr>
        <w:drawing>
          <wp:inline distT="0" distB="0" distL="0" distR="0" wp14:anchorId="794A58CA" wp14:editId="74948AF7">
            <wp:extent cx="6645910" cy="3521710"/>
            <wp:effectExtent l="0" t="0" r="254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21710"/>
                    </a:xfrm>
                    <a:prstGeom prst="rect">
                      <a:avLst/>
                    </a:prstGeom>
                  </pic:spPr>
                </pic:pic>
              </a:graphicData>
            </a:graphic>
          </wp:inline>
        </w:drawing>
      </w:r>
    </w:p>
    <w:p w14:paraId="21B16A61" w14:textId="711D1B62" w:rsidR="00340630" w:rsidRPr="00340630" w:rsidRDefault="00340630" w:rsidP="00340630">
      <w:pPr>
        <w:pStyle w:val="a6"/>
        <w:numPr>
          <w:ilvl w:val="0"/>
          <w:numId w:val="2"/>
        </w:numPr>
        <w:rPr>
          <w:b/>
          <w:bCs/>
          <w:sz w:val="28"/>
          <w:szCs w:val="28"/>
        </w:rPr>
      </w:pPr>
      <w:r w:rsidRPr="00340630">
        <w:rPr>
          <w:b/>
          <w:bCs/>
          <w:sz w:val="28"/>
          <w:szCs w:val="28"/>
        </w:rPr>
        <w:t>Wykorzystane technologie:</w:t>
      </w:r>
    </w:p>
    <w:p w14:paraId="41DA5C8B" w14:textId="36C1A0D0" w:rsidR="00340630" w:rsidRDefault="00D42CAF" w:rsidP="00D42CAF">
      <w:pPr>
        <w:spacing w:after="0"/>
        <w:rPr>
          <w:lang w:val="pl-PL"/>
        </w:rPr>
      </w:pPr>
      <w:r>
        <w:rPr>
          <w:lang w:val="pl-PL"/>
        </w:rPr>
        <w:t>-</w:t>
      </w:r>
      <w:r w:rsidR="009A55F9">
        <w:rPr>
          <w:lang w:val="pl-PL"/>
        </w:rPr>
        <w:t xml:space="preserve"> </w:t>
      </w:r>
      <w:r>
        <w:rPr>
          <w:lang w:val="pl-PL"/>
        </w:rPr>
        <w:t>HTML</w:t>
      </w:r>
    </w:p>
    <w:p w14:paraId="10B34C5A" w14:textId="3D43107F" w:rsidR="00D42CAF" w:rsidRDefault="00D42CAF" w:rsidP="00D42CAF">
      <w:pPr>
        <w:spacing w:after="0"/>
        <w:rPr>
          <w:lang w:val="pl-PL"/>
        </w:rPr>
      </w:pPr>
      <w:r>
        <w:rPr>
          <w:lang w:val="pl-PL"/>
        </w:rPr>
        <w:t>-</w:t>
      </w:r>
      <w:r w:rsidR="009A55F9">
        <w:rPr>
          <w:lang w:val="pl-PL"/>
        </w:rPr>
        <w:t xml:space="preserve"> </w:t>
      </w:r>
      <w:r>
        <w:rPr>
          <w:lang w:val="pl-PL"/>
        </w:rPr>
        <w:t>JavaScript</w:t>
      </w:r>
    </w:p>
    <w:p w14:paraId="33C481AA" w14:textId="2EB23B17" w:rsidR="00D42CAF" w:rsidRDefault="00D42CAF" w:rsidP="00D42CAF">
      <w:pPr>
        <w:spacing w:after="0"/>
        <w:rPr>
          <w:lang w:val="pl-PL"/>
        </w:rPr>
      </w:pPr>
      <w:r>
        <w:rPr>
          <w:lang w:val="pl-PL"/>
        </w:rPr>
        <w:t>-</w:t>
      </w:r>
      <w:r w:rsidR="009A55F9">
        <w:rPr>
          <w:lang w:val="pl-PL"/>
        </w:rPr>
        <w:t xml:space="preserve"> </w:t>
      </w:r>
      <w:r>
        <w:rPr>
          <w:lang w:val="pl-PL"/>
        </w:rPr>
        <w:t>ArcGIS</w:t>
      </w:r>
    </w:p>
    <w:p w14:paraId="05D45709" w14:textId="3E458E40" w:rsidR="00D42CAF" w:rsidRDefault="00D42CAF" w:rsidP="00D42CAF">
      <w:pPr>
        <w:spacing w:after="0"/>
        <w:rPr>
          <w:lang w:val="pl-PL"/>
        </w:rPr>
      </w:pPr>
      <w:r>
        <w:rPr>
          <w:lang w:val="pl-PL"/>
        </w:rPr>
        <w:t>-</w:t>
      </w:r>
      <w:r w:rsidR="009A55F9">
        <w:rPr>
          <w:lang w:val="pl-PL"/>
        </w:rPr>
        <w:t xml:space="preserve"> </w:t>
      </w:r>
      <w:r>
        <w:rPr>
          <w:lang w:val="pl-PL"/>
        </w:rPr>
        <w:t>JavaScript D3</w:t>
      </w:r>
    </w:p>
    <w:p w14:paraId="19FB192C" w14:textId="774790D6" w:rsidR="00D42CAF" w:rsidRDefault="00D42CAF" w:rsidP="00D42CAF">
      <w:pPr>
        <w:spacing w:after="0"/>
        <w:rPr>
          <w:lang w:val="pl-PL"/>
        </w:rPr>
      </w:pPr>
      <w:r>
        <w:rPr>
          <w:lang w:val="pl-PL"/>
        </w:rPr>
        <w:t>- Bootstrap</w:t>
      </w:r>
    </w:p>
    <w:p w14:paraId="26DF237A" w14:textId="109BFCD1" w:rsidR="00D42CAF" w:rsidRDefault="00D42CAF" w:rsidP="00D42CAF">
      <w:pPr>
        <w:spacing w:after="0"/>
        <w:rPr>
          <w:lang w:val="pl-PL"/>
        </w:rPr>
      </w:pPr>
      <w:r>
        <w:rPr>
          <w:lang w:val="pl-PL"/>
        </w:rPr>
        <w:t>- jQuery</w:t>
      </w:r>
    </w:p>
    <w:p w14:paraId="4B3E8B7B" w14:textId="0F8C4E77" w:rsidR="00D42CAF" w:rsidRDefault="00D42CAF" w:rsidP="00D42CAF">
      <w:pPr>
        <w:spacing w:after="0"/>
        <w:rPr>
          <w:lang w:val="pl-PL"/>
        </w:rPr>
      </w:pPr>
      <w:r>
        <w:rPr>
          <w:lang w:val="pl-PL"/>
        </w:rPr>
        <w:t>-</w:t>
      </w:r>
      <w:r w:rsidR="009A55F9">
        <w:rPr>
          <w:lang w:val="pl-PL"/>
        </w:rPr>
        <w:t xml:space="preserve"> </w:t>
      </w:r>
      <w:r>
        <w:rPr>
          <w:lang w:val="pl-PL"/>
        </w:rPr>
        <w:t>jQuery Bootstrap</w:t>
      </w:r>
    </w:p>
    <w:p w14:paraId="0773F5BB" w14:textId="6580FABC" w:rsidR="00A52596" w:rsidRDefault="00A52596" w:rsidP="00D42CAF">
      <w:pPr>
        <w:spacing w:after="0"/>
        <w:rPr>
          <w:lang w:val="pl-PL"/>
        </w:rPr>
      </w:pPr>
      <w:r>
        <w:rPr>
          <w:lang w:val="pl-PL"/>
        </w:rPr>
        <w:t>- CSS</w:t>
      </w:r>
    </w:p>
    <w:p w14:paraId="2BB810A4" w14:textId="77777777" w:rsidR="00D42CAF" w:rsidRPr="00D42CAF" w:rsidRDefault="00D42CAF" w:rsidP="00340630">
      <w:pPr>
        <w:rPr>
          <w:lang w:val="pl-PL"/>
        </w:rPr>
      </w:pPr>
    </w:p>
    <w:p w14:paraId="04A75ADE" w14:textId="020A85A6" w:rsidR="00A52596" w:rsidRPr="00A52596" w:rsidRDefault="00A52596" w:rsidP="00A52596">
      <w:pPr>
        <w:pStyle w:val="a6"/>
        <w:numPr>
          <w:ilvl w:val="0"/>
          <w:numId w:val="2"/>
        </w:numPr>
        <w:rPr>
          <w:b/>
          <w:bCs/>
          <w:sz w:val="28"/>
          <w:szCs w:val="28"/>
        </w:rPr>
      </w:pPr>
      <w:r>
        <w:rPr>
          <w:b/>
          <w:bCs/>
          <w:sz w:val="28"/>
          <w:szCs w:val="28"/>
        </w:rPr>
        <w:lastRenderedPageBreak/>
        <w:t>Opis uruchomienia projektu</w:t>
      </w:r>
      <w:r w:rsidRPr="00A52596">
        <w:rPr>
          <w:b/>
          <w:bCs/>
          <w:sz w:val="28"/>
          <w:szCs w:val="28"/>
        </w:rPr>
        <w:t>:</w:t>
      </w:r>
    </w:p>
    <w:p w14:paraId="2888C319" w14:textId="020FABDF" w:rsidR="00340630" w:rsidRDefault="00A52596" w:rsidP="00C31A93">
      <w:pPr>
        <w:rPr>
          <w:rFonts w:ascii="Calibri" w:hAnsi="Calibri" w:cs="Calibri"/>
          <w:bCs/>
        </w:rPr>
      </w:pPr>
      <w:proofErr w:type="spellStart"/>
      <w:r w:rsidRPr="00A52596">
        <w:rPr>
          <w:rFonts w:ascii="Calibri" w:hAnsi="Calibri" w:cs="Calibri"/>
          <w:bCs/>
        </w:rPr>
        <w:t>Do</w:t>
      </w:r>
      <w:proofErr w:type="spellEnd"/>
      <w:r w:rsidRPr="00A52596">
        <w:rPr>
          <w:rFonts w:ascii="Calibri" w:hAnsi="Calibri" w:cs="Calibri"/>
          <w:bCs/>
        </w:rPr>
        <w:t xml:space="preserve"> </w:t>
      </w:r>
      <w:proofErr w:type="spellStart"/>
      <w:r w:rsidRPr="00A52596">
        <w:rPr>
          <w:rFonts w:ascii="Calibri" w:hAnsi="Calibri" w:cs="Calibri"/>
          <w:bCs/>
        </w:rPr>
        <w:t>uruchomienia</w:t>
      </w:r>
      <w:proofErr w:type="spellEnd"/>
      <w:r w:rsidRPr="00A52596">
        <w:rPr>
          <w:rFonts w:ascii="Calibri" w:hAnsi="Calibri" w:cs="Calibri"/>
          <w:bCs/>
        </w:rPr>
        <w:t xml:space="preserve"> </w:t>
      </w:r>
      <w:proofErr w:type="spellStart"/>
      <w:r w:rsidRPr="00A52596">
        <w:rPr>
          <w:rFonts w:ascii="Calibri" w:hAnsi="Calibri" w:cs="Calibri"/>
          <w:bCs/>
        </w:rPr>
        <w:t>proje</w:t>
      </w:r>
      <w:proofErr w:type="spellEnd"/>
      <w:r w:rsidR="009E1817">
        <w:rPr>
          <w:rFonts w:ascii="Calibri" w:hAnsi="Calibri" w:cs="Calibri"/>
          <w:bCs/>
          <w:lang w:val="pl-PL"/>
        </w:rPr>
        <w:t>k</w:t>
      </w:r>
      <w:proofErr w:type="spellStart"/>
      <w:r w:rsidRPr="00A52596">
        <w:rPr>
          <w:rFonts w:ascii="Calibri" w:hAnsi="Calibri" w:cs="Calibri"/>
          <w:bCs/>
        </w:rPr>
        <w:t>tu</w:t>
      </w:r>
      <w:proofErr w:type="spellEnd"/>
      <w:r w:rsidRPr="00A52596">
        <w:rPr>
          <w:rFonts w:ascii="Calibri" w:hAnsi="Calibri" w:cs="Calibri"/>
          <w:bCs/>
        </w:rPr>
        <w:t xml:space="preserve"> </w:t>
      </w:r>
      <w:r w:rsidR="00E62EE8">
        <w:rPr>
          <w:rFonts w:ascii="Calibri" w:hAnsi="Calibri" w:cs="Calibri"/>
          <w:bCs/>
          <w:lang w:val="pl-PL"/>
        </w:rPr>
        <w:t xml:space="preserve">należy rozpakować archiwum do </w:t>
      </w:r>
      <w:r w:rsidR="006613F4">
        <w:rPr>
          <w:rFonts w:ascii="Calibri" w:hAnsi="Calibri" w:cs="Calibri"/>
          <w:bCs/>
          <w:lang w:val="pl-PL"/>
        </w:rPr>
        <w:t xml:space="preserve">folderu servera </w:t>
      </w:r>
      <w:r w:rsidR="009E1817">
        <w:rPr>
          <w:rFonts w:ascii="Calibri" w:hAnsi="Calibri" w:cs="Calibri"/>
          <w:bCs/>
          <w:lang w:val="pl-PL"/>
        </w:rPr>
        <w:t>(np. XAMPP)</w:t>
      </w:r>
      <w:r w:rsidR="006613F4">
        <w:rPr>
          <w:rFonts w:ascii="Calibri" w:hAnsi="Calibri" w:cs="Calibri"/>
          <w:bCs/>
          <w:lang w:val="pl-PL"/>
        </w:rPr>
        <w:t xml:space="preserve"> i otworzyć go w przeglądarce</w:t>
      </w:r>
      <w:r w:rsidR="009E1817">
        <w:rPr>
          <w:rFonts w:ascii="Calibri" w:hAnsi="Calibri" w:cs="Calibri"/>
          <w:bCs/>
          <w:lang w:val="pl-PL"/>
        </w:rPr>
        <w:t>. Projekt</w:t>
      </w:r>
      <w:r w:rsidRPr="00A52596">
        <w:rPr>
          <w:rFonts w:ascii="Calibri" w:hAnsi="Calibri" w:cs="Calibri"/>
          <w:bCs/>
        </w:rPr>
        <w:t xml:space="preserve"> </w:t>
      </w:r>
      <w:proofErr w:type="spellStart"/>
      <w:r w:rsidRPr="00A52596">
        <w:rPr>
          <w:rFonts w:ascii="Calibri" w:hAnsi="Calibri" w:cs="Calibri"/>
          <w:bCs/>
        </w:rPr>
        <w:t>jest</w:t>
      </w:r>
      <w:proofErr w:type="spellEnd"/>
      <w:r w:rsidRPr="00A52596">
        <w:rPr>
          <w:rFonts w:ascii="Calibri" w:hAnsi="Calibri" w:cs="Calibri"/>
          <w:bCs/>
        </w:rPr>
        <w:t xml:space="preserve"> </w:t>
      </w:r>
      <w:proofErr w:type="spellStart"/>
      <w:r w:rsidRPr="00A52596">
        <w:rPr>
          <w:rFonts w:ascii="Calibri" w:hAnsi="Calibri" w:cs="Calibri"/>
          <w:bCs/>
        </w:rPr>
        <w:t>uruchami</w:t>
      </w:r>
      <w:proofErr w:type="spellEnd"/>
      <w:r w:rsidR="00E62EE8">
        <w:rPr>
          <w:rFonts w:ascii="Calibri" w:hAnsi="Calibri" w:cs="Calibri"/>
          <w:bCs/>
          <w:lang w:val="pl-PL"/>
        </w:rPr>
        <w:t>a</w:t>
      </w:r>
      <w:proofErr w:type="spellStart"/>
      <w:r w:rsidRPr="00A52596">
        <w:rPr>
          <w:rFonts w:ascii="Calibri" w:hAnsi="Calibri" w:cs="Calibri"/>
          <w:bCs/>
        </w:rPr>
        <w:t>ny</w:t>
      </w:r>
      <w:proofErr w:type="spellEnd"/>
      <w:r w:rsidRPr="00A52596">
        <w:rPr>
          <w:rFonts w:ascii="Calibri" w:hAnsi="Calibri" w:cs="Calibri"/>
          <w:bCs/>
        </w:rPr>
        <w:t xml:space="preserve"> </w:t>
      </w:r>
      <w:proofErr w:type="spellStart"/>
      <w:r w:rsidRPr="00A52596">
        <w:rPr>
          <w:rFonts w:ascii="Calibri" w:hAnsi="Calibri" w:cs="Calibri"/>
          <w:bCs/>
        </w:rPr>
        <w:t>na</w:t>
      </w:r>
      <w:proofErr w:type="spellEnd"/>
      <w:r w:rsidRPr="00A52596">
        <w:rPr>
          <w:rFonts w:ascii="Calibri" w:hAnsi="Calibri" w:cs="Calibri"/>
          <w:bCs/>
        </w:rPr>
        <w:t xml:space="preserve"> </w:t>
      </w:r>
      <w:r w:rsidR="00E62EE8">
        <w:rPr>
          <w:rFonts w:ascii="Calibri" w:hAnsi="Calibri" w:cs="Calibri"/>
          <w:bCs/>
          <w:lang w:val="pl-PL"/>
        </w:rPr>
        <w:t>l</w:t>
      </w:r>
      <w:proofErr w:type="spellStart"/>
      <w:r w:rsidRPr="00A52596">
        <w:rPr>
          <w:rFonts w:ascii="Calibri" w:hAnsi="Calibri" w:cs="Calibri"/>
          <w:bCs/>
        </w:rPr>
        <w:t>ocalhost</w:t>
      </w:r>
      <w:proofErr w:type="spellEnd"/>
      <w:r w:rsidRPr="00A52596">
        <w:rPr>
          <w:rFonts w:ascii="Calibri" w:hAnsi="Calibri" w:cs="Calibri"/>
          <w:bCs/>
        </w:rPr>
        <w:t xml:space="preserve"> </w:t>
      </w:r>
      <w:proofErr w:type="spellStart"/>
      <w:r w:rsidRPr="00A52596">
        <w:rPr>
          <w:rFonts w:ascii="Calibri" w:hAnsi="Calibri" w:cs="Calibri"/>
          <w:bCs/>
        </w:rPr>
        <w:t>komputera</w:t>
      </w:r>
      <w:proofErr w:type="spellEnd"/>
      <w:r w:rsidRPr="00A52596">
        <w:rPr>
          <w:rFonts w:ascii="Calibri" w:hAnsi="Calibri" w:cs="Calibri"/>
          <w:bCs/>
        </w:rPr>
        <w:t xml:space="preserve">. </w:t>
      </w:r>
    </w:p>
    <w:p w14:paraId="3D9C4FB7" w14:textId="77777777" w:rsidR="00791271" w:rsidRDefault="006613F4" w:rsidP="00C31A93">
      <w:pPr>
        <w:rPr>
          <w:noProof/>
        </w:rPr>
      </w:pPr>
      <w:r w:rsidRPr="006613F4">
        <w:rPr>
          <w:rFonts w:ascii="Calibri" w:hAnsi="Calibri" w:cs="Calibri"/>
          <w:bCs/>
          <w:noProof/>
        </w:rPr>
        <w:drawing>
          <wp:inline distT="0" distB="0" distL="0" distR="0" wp14:anchorId="0C19865B" wp14:editId="1A37787C">
            <wp:extent cx="3947160" cy="25590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539" cy="2569014"/>
                    </a:xfrm>
                    <a:prstGeom prst="rect">
                      <a:avLst/>
                    </a:prstGeom>
                  </pic:spPr>
                </pic:pic>
              </a:graphicData>
            </a:graphic>
          </wp:inline>
        </w:drawing>
      </w:r>
      <w:r w:rsidR="00791271" w:rsidRPr="00791271">
        <w:rPr>
          <w:noProof/>
        </w:rPr>
        <w:t xml:space="preserve"> </w:t>
      </w:r>
    </w:p>
    <w:p w14:paraId="2E41414F" w14:textId="30AAF13A" w:rsidR="006613F4" w:rsidRDefault="00791271" w:rsidP="00C31A93">
      <w:pPr>
        <w:rPr>
          <w:rFonts w:ascii="Calibri" w:hAnsi="Calibri" w:cs="Calibri"/>
          <w:bCs/>
        </w:rPr>
      </w:pPr>
      <w:r w:rsidRPr="00791271">
        <w:rPr>
          <w:rFonts w:ascii="Calibri" w:hAnsi="Calibri" w:cs="Calibri"/>
          <w:bCs/>
          <w:noProof/>
        </w:rPr>
        <w:drawing>
          <wp:inline distT="0" distB="0" distL="0" distR="0" wp14:anchorId="05B9421B" wp14:editId="7C48CFA4">
            <wp:extent cx="3962400" cy="1212269"/>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5995" cy="1247023"/>
                    </a:xfrm>
                    <a:prstGeom prst="rect">
                      <a:avLst/>
                    </a:prstGeom>
                  </pic:spPr>
                </pic:pic>
              </a:graphicData>
            </a:graphic>
          </wp:inline>
        </w:drawing>
      </w:r>
    </w:p>
    <w:p w14:paraId="28F51E6E" w14:textId="77AB2A7F" w:rsidR="00791271" w:rsidRDefault="00791271" w:rsidP="00C31A93">
      <w:pPr>
        <w:rPr>
          <w:rFonts w:ascii="Calibri" w:hAnsi="Calibri" w:cs="Calibri"/>
          <w:bCs/>
        </w:rPr>
      </w:pPr>
      <w:r w:rsidRPr="00791271">
        <w:rPr>
          <w:rFonts w:ascii="Calibri" w:hAnsi="Calibri" w:cs="Calibri"/>
          <w:bCs/>
          <w:noProof/>
        </w:rPr>
        <w:drawing>
          <wp:inline distT="0" distB="0" distL="0" distR="0" wp14:anchorId="62A783EF" wp14:editId="0520B541">
            <wp:extent cx="6645910" cy="3521710"/>
            <wp:effectExtent l="0" t="0" r="254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21710"/>
                    </a:xfrm>
                    <a:prstGeom prst="rect">
                      <a:avLst/>
                    </a:prstGeom>
                  </pic:spPr>
                </pic:pic>
              </a:graphicData>
            </a:graphic>
          </wp:inline>
        </w:drawing>
      </w:r>
    </w:p>
    <w:p w14:paraId="681784DD" w14:textId="73B917E4" w:rsidR="009A55F9" w:rsidRPr="00A478E0" w:rsidRDefault="009A55F9" w:rsidP="00A478E0">
      <w:pPr>
        <w:pStyle w:val="a6"/>
        <w:numPr>
          <w:ilvl w:val="0"/>
          <w:numId w:val="2"/>
        </w:numPr>
        <w:rPr>
          <w:b/>
          <w:bCs/>
          <w:sz w:val="28"/>
          <w:szCs w:val="28"/>
        </w:rPr>
      </w:pPr>
      <w:r>
        <w:rPr>
          <w:b/>
          <w:bCs/>
          <w:sz w:val="28"/>
          <w:szCs w:val="28"/>
        </w:rPr>
        <w:t>Żródła</w:t>
      </w:r>
      <w:r w:rsidRPr="009A55F9">
        <w:rPr>
          <w:b/>
          <w:bCs/>
          <w:sz w:val="28"/>
          <w:szCs w:val="28"/>
        </w:rPr>
        <w:t>:</w:t>
      </w:r>
    </w:p>
    <w:p w14:paraId="28FB3F2D" w14:textId="0E047C82" w:rsidR="008E684E" w:rsidRDefault="008E684E" w:rsidP="00D03AD7">
      <w:pPr>
        <w:spacing w:after="0"/>
        <w:rPr>
          <w:lang w:val="pl-PL"/>
        </w:rPr>
      </w:pPr>
      <w:r>
        <w:rPr>
          <w:lang w:val="pl-PL"/>
        </w:rPr>
        <w:t>Strona NASA dotycząca</w:t>
      </w:r>
      <w:r w:rsidR="00D03AD7">
        <w:rPr>
          <w:lang w:val="pl-PL"/>
        </w:rPr>
        <w:t xml:space="preserve"> obliczania delty-T i pod</w:t>
      </w:r>
      <w:r w:rsidR="00194829">
        <w:rPr>
          <w:lang w:val="pl-PL"/>
        </w:rPr>
        <w:t>stawowych info o</w:t>
      </w:r>
      <w:r>
        <w:rPr>
          <w:lang w:val="pl-PL"/>
        </w:rPr>
        <w:t xml:space="preserve"> zaćmie</w:t>
      </w:r>
      <w:r w:rsidR="00194829">
        <w:rPr>
          <w:lang w:val="pl-PL"/>
        </w:rPr>
        <w:t>niach</w:t>
      </w:r>
      <w:r>
        <w:rPr>
          <w:lang w:val="pl-PL"/>
        </w:rPr>
        <w:t xml:space="preserve"> Słońca: </w:t>
      </w:r>
      <w:hyperlink r:id="rId18" w:history="1">
        <w:r w:rsidR="00D03AD7" w:rsidRPr="0064186C">
          <w:rPr>
            <w:rStyle w:val="a3"/>
            <w:lang w:val="pl-PL"/>
          </w:rPr>
          <w:t>https://eclipse.gsfc.nasa.gov/solar.html</w:t>
        </w:r>
      </w:hyperlink>
    </w:p>
    <w:p w14:paraId="4444D656" w14:textId="77777777" w:rsidR="00194829" w:rsidRDefault="00D03AD7" w:rsidP="00D03AD7">
      <w:pPr>
        <w:spacing w:after="0"/>
        <w:rPr>
          <w:lang w:val="pl-PL"/>
        </w:rPr>
      </w:pPr>
      <w:r>
        <w:rPr>
          <w:lang w:val="pl-PL"/>
        </w:rPr>
        <w:t>Strona do</w:t>
      </w:r>
      <w:r w:rsidR="00194829">
        <w:rPr>
          <w:lang w:val="pl-PL"/>
        </w:rPr>
        <w:t xml:space="preserve"> teorii, faktów o zaćmieniach:  </w:t>
      </w:r>
    </w:p>
    <w:p w14:paraId="63732D58" w14:textId="7E0011C9" w:rsidR="00D03AD7" w:rsidRDefault="00D1255D" w:rsidP="00D03AD7">
      <w:pPr>
        <w:spacing w:after="0"/>
        <w:rPr>
          <w:lang w:val="pl-PL"/>
        </w:rPr>
      </w:pPr>
      <w:hyperlink r:id="rId19" w:history="1">
        <w:r w:rsidR="00194829" w:rsidRPr="0064186C">
          <w:rPr>
            <w:rStyle w:val="a3"/>
            <w:lang w:val="pl-PL"/>
          </w:rPr>
          <w:t>https://kp-tts.ru/kak-mozhno-vychislit-datu-lunnyh-zatmenii-vruchnuyu-predskazaniya.html</w:t>
        </w:r>
      </w:hyperlink>
      <w:r w:rsidR="00194829">
        <w:rPr>
          <w:lang w:val="pl-PL"/>
        </w:rPr>
        <w:t xml:space="preserve"> </w:t>
      </w:r>
    </w:p>
    <w:p w14:paraId="63B73CEF" w14:textId="668AFB77" w:rsidR="00194829" w:rsidRDefault="00BF7F64" w:rsidP="00D03AD7">
      <w:pPr>
        <w:spacing w:after="0"/>
        <w:rPr>
          <w:lang w:val="pl-PL"/>
        </w:rPr>
      </w:pPr>
      <w:r>
        <w:rPr>
          <w:lang w:val="pl-PL"/>
        </w:rPr>
        <w:t>Książka Kazimierza M. Borkowskiego „Astronomiczne obliczenia nie tylko dla geografów”</w:t>
      </w:r>
    </w:p>
    <w:p w14:paraId="22D8736B" w14:textId="77777777" w:rsidR="00A36BF9" w:rsidRDefault="00A36BF9" w:rsidP="00D03AD7">
      <w:pPr>
        <w:spacing w:after="0"/>
        <w:rPr>
          <w:lang w:val="pl-PL"/>
        </w:rPr>
      </w:pPr>
    </w:p>
    <w:p w14:paraId="3CD47E33" w14:textId="77777777" w:rsidR="00A36BF9" w:rsidRDefault="00A36BF9" w:rsidP="00D03AD7">
      <w:pPr>
        <w:spacing w:after="0"/>
        <w:rPr>
          <w:lang w:val="pl-PL"/>
        </w:rPr>
      </w:pPr>
    </w:p>
    <w:p w14:paraId="33412DE8" w14:textId="77777777" w:rsidR="001D2A6F" w:rsidRDefault="001D2A6F" w:rsidP="00D03AD7">
      <w:pPr>
        <w:spacing w:after="0"/>
        <w:rPr>
          <w:lang w:val="pl-PL"/>
        </w:rPr>
      </w:pPr>
    </w:p>
    <w:p w14:paraId="427A6447" w14:textId="77777777" w:rsidR="008E684E" w:rsidRPr="008E684E" w:rsidRDefault="008E684E" w:rsidP="009A55F9">
      <w:pPr>
        <w:rPr>
          <w:lang w:val="pl-PL"/>
        </w:rPr>
      </w:pPr>
    </w:p>
    <w:p w14:paraId="7C8A379B" w14:textId="77777777" w:rsidR="009A55F9" w:rsidRDefault="009A55F9" w:rsidP="00C31A93">
      <w:pPr>
        <w:rPr>
          <w:rFonts w:ascii="Calibri" w:hAnsi="Calibri" w:cs="Calibri"/>
          <w:bCs/>
        </w:rPr>
      </w:pPr>
    </w:p>
    <w:p w14:paraId="5BAD4871" w14:textId="77777777" w:rsidR="00340630" w:rsidRPr="00C31A93" w:rsidRDefault="00340630" w:rsidP="00C31A93">
      <w:pPr>
        <w:rPr>
          <w:rFonts w:ascii="Calibri" w:hAnsi="Calibri" w:cs="Calibri"/>
          <w:bCs/>
        </w:rPr>
      </w:pPr>
    </w:p>
    <w:sectPr w:rsidR="00340630" w:rsidRPr="00C31A93" w:rsidSect="006B4B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5296E"/>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844648"/>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3D0B58"/>
    <w:multiLevelType w:val="multilevel"/>
    <w:tmpl w:val="3CB437AA"/>
    <w:lvl w:ilvl="0">
      <w:start w:val="1"/>
      <w:numFmt w:val="decimal"/>
      <w:lvlText w:val="%1."/>
      <w:lvlJc w:val="left"/>
      <w:pPr>
        <w:ind w:left="360" w:hanging="360"/>
      </w:pPr>
      <w:rPr>
        <w:b w:val="0"/>
        <w:bCs w:val="0"/>
        <w:sz w:val="32"/>
        <w:szCs w:val="32"/>
      </w:rPr>
    </w:lvl>
    <w:lvl w:ilvl="1">
      <w:start w:val="1"/>
      <w:numFmt w:val="decimal"/>
      <w:lvlText w:val="%1.%2."/>
      <w:lvlJc w:val="left"/>
      <w:pPr>
        <w:ind w:left="716"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4A0680"/>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735E6B"/>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436639B"/>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AC6746C"/>
    <w:multiLevelType w:val="hybridMultilevel"/>
    <w:tmpl w:val="1CD0B8F4"/>
    <w:lvl w:ilvl="0" w:tplc="0AB28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DD1"/>
    <w:rsid w:val="0003123A"/>
    <w:rsid w:val="0004018A"/>
    <w:rsid w:val="00041F50"/>
    <w:rsid w:val="000429A2"/>
    <w:rsid w:val="000D667F"/>
    <w:rsid w:val="00145F66"/>
    <w:rsid w:val="00194829"/>
    <w:rsid w:val="001A05F9"/>
    <w:rsid w:val="001A3639"/>
    <w:rsid w:val="001D2A6F"/>
    <w:rsid w:val="001E29AC"/>
    <w:rsid w:val="001E7D0D"/>
    <w:rsid w:val="00274F3C"/>
    <w:rsid w:val="002E01A7"/>
    <w:rsid w:val="002E0E52"/>
    <w:rsid w:val="00310137"/>
    <w:rsid w:val="003122EB"/>
    <w:rsid w:val="003133AC"/>
    <w:rsid w:val="00330218"/>
    <w:rsid w:val="0033500E"/>
    <w:rsid w:val="00340630"/>
    <w:rsid w:val="0034603F"/>
    <w:rsid w:val="00357ED4"/>
    <w:rsid w:val="0039771D"/>
    <w:rsid w:val="003E3FC5"/>
    <w:rsid w:val="00404A8F"/>
    <w:rsid w:val="00454AE6"/>
    <w:rsid w:val="004851C9"/>
    <w:rsid w:val="004A2110"/>
    <w:rsid w:val="004C17DD"/>
    <w:rsid w:val="0051718F"/>
    <w:rsid w:val="005656D5"/>
    <w:rsid w:val="005C0B49"/>
    <w:rsid w:val="005C38EA"/>
    <w:rsid w:val="00603008"/>
    <w:rsid w:val="00643DD7"/>
    <w:rsid w:val="006613F4"/>
    <w:rsid w:val="006869E7"/>
    <w:rsid w:val="006879FC"/>
    <w:rsid w:val="006B4BED"/>
    <w:rsid w:val="006C254F"/>
    <w:rsid w:val="006C2A5B"/>
    <w:rsid w:val="007270EE"/>
    <w:rsid w:val="007457A2"/>
    <w:rsid w:val="00761DD1"/>
    <w:rsid w:val="00766102"/>
    <w:rsid w:val="00791271"/>
    <w:rsid w:val="007D11FA"/>
    <w:rsid w:val="007E3703"/>
    <w:rsid w:val="008005EC"/>
    <w:rsid w:val="0081527F"/>
    <w:rsid w:val="00846943"/>
    <w:rsid w:val="008710DE"/>
    <w:rsid w:val="008801EE"/>
    <w:rsid w:val="00880399"/>
    <w:rsid w:val="00881D7D"/>
    <w:rsid w:val="008A6219"/>
    <w:rsid w:val="008C1538"/>
    <w:rsid w:val="008E684E"/>
    <w:rsid w:val="008F084A"/>
    <w:rsid w:val="00940726"/>
    <w:rsid w:val="009A4332"/>
    <w:rsid w:val="009A55F9"/>
    <w:rsid w:val="009C0CC9"/>
    <w:rsid w:val="009D33DC"/>
    <w:rsid w:val="009E1817"/>
    <w:rsid w:val="00A36BF9"/>
    <w:rsid w:val="00A478E0"/>
    <w:rsid w:val="00A47B3F"/>
    <w:rsid w:val="00A52596"/>
    <w:rsid w:val="00A541E7"/>
    <w:rsid w:val="00A64220"/>
    <w:rsid w:val="00A82A86"/>
    <w:rsid w:val="00A8498E"/>
    <w:rsid w:val="00A94409"/>
    <w:rsid w:val="00AB5C80"/>
    <w:rsid w:val="00B30625"/>
    <w:rsid w:val="00B6324C"/>
    <w:rsid w:val="00B64DA7"/>
    <w:rsid w:val="00B97C23"/>
    <w:rsid w:val="00BA5AB9"/>
    <w:rsid w:val="00BD2D1C"/>
    <w:rsid w:val="00BE4CA8"/>
    <w:rsid w:val="00BE6FBD"/>
    <w:rsid w:val="00BF7F64"/>
    <w:rsid w:val="00C003E6"/>
    <w:rsid w:val="00C31A93"/>
    <w:rsid w:val="00C742CD"/>
    <w:rsid w:val="00CA0C75"/>
    <w:rsid w:val="00CA1CBE"/>
    <w:rsid w:val="00CD1DD3"/>
    <w:rsid w:val="00CF071D"/>
    <w:rsid w:val="00D03AD7"/>
    <w:rsid w:val="00D1255D"/>
    <w:rsid w:val="00D32F8E"/>
    <w:rsid w:val="00D42CAF"/>
    <w:rsid w:val="00D96BB9"/>
    <w:rsid w:val="00DA5509"/>
    <w:rsid w:val="00DB1089"/>
    <w:rsid w:val="00DC758F"/>
    <w:rsid w:val="00DD3CF1"/>
    <w:rsid w:val="00E62EE8"/>
    <w:rsid w:val="00E66300"/>
    <w:rsid w:val="00EE3B19"/>
    <w:rsid w:val="00EF4F44"/>
    <w:rsid w:val="00F460CF"/>
    <w:rsid w:val="00F52218"/>
    <w:rsid w:val="00F73D68"/>
    <w:rsid w:val="00FB7275"/>
    <w:rsid w:val="00FC3D9A"/>
    <w:rsid w:val="00FC49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C4D8"/>
  <w15:chartTrackingRefBased/>
  <w15:docId w15:val="{2709601B-7B91-4415-9189-67114822C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137"/>
  </w:style>
  <w:style w:type="paragraph" w:styleId="1">
    <w:name w:val="heading 1"/>
    <w:basedOn w:val="a"/>
    <w:next w:val="a"/>
    <w:link w:val="10"/>
    <w:uiPriority w:val="9"/>
    <w:qFormat/>
    <w:rsid w:val="00E66300"/>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pl-P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0137"/>
    <w:rPr>
      <w:color w:val="0000FF"/>
      <w:u w:val="single"/>
    </w:rPr>
  </w:style>
  <w:style w:type="paragraph" w:styleId="a4">
    <w:name w:val="Title"/>
    <w:basedOn w:val="a"/>
    <w:next w:val="a"/>
    <w:link w:val="a5"/>
    <w:uiPriority w:val="10"/>
    <w:qFormat/>
    <w:rsid w:val="00310137"/>
    <w:pPr>
      <w:spacing w:after="0" w:line="240" w:lineRule="auto"/>
      <w:contextualSpacing/>
    </w:pPr>
    <w:rPr>
      <w:rFonts w:asciiTheme="majorHAnsi" w:eastAsiaTheme="majorEastAsia" w:hAnsiTheme="majorHAnsi" w:cstheme="majorBidi"/>
      <w:spacing w:val="-10"/>
      <w:kern w:val="28"/>
      <w:sz w:val="56"/>
      <w:szCs w:val="56"/>
      <w:lang w:val="pl-PL"/>
    </w:rPr>
  </w:style>
  <w:style w:type="character" w:customStyle="1" w:styleId="a5">
    <w:name w:val="Назва Знак"/>
    <w:basedOn w:val="a0"/>
    <w:link w:val="a4"/>
    <w:uiPriority w:val="10"/>
    <w:rsid w:val="00310137"/>
    <w:rPr>
      <w:rFonts w:asciiTheme="majorHAnsi" w:eastAsiaTheme="majorEastAsia" w:hAnsiTheme="majorHAnsi" w:cstheme="majorBidi"/>
      <w:spacing w:val="-10"/>
      <w:kern w:val="28"/>
      <w:sz w:val="56"/>
      <w:szCs w:val="56"/>
      <w:lang w:val="pl-PL"/>
    </w:rPr>
  </w:style>
  <w:style w:type="character" w:customStyle="1" w:styleId="10">
    <w:name w:val="Заголовок 1 Знак"/>
    <w:basedOn w:val="a0"/>
    <w:link w:val="1"/>
    <w:uiPriority w:val="9"/>
    <w:rsid w:val="00E66300"/>
    <w:rPr>
      <w:rFonts w:asciiTheme="majorHAnsi" w:eastAsiaTheme="majorEastAsia" w:hAnsiTheme="majorHAnsi" w:cstheme="majorBidi"/>
      <w:color w:val="2F5496" w:themeColor="accent1" w:themeShade="BF"/>
      <w:sz w:val="32"/>
      <w:szCs w:val="32"/>
      <w:lang w:val="pl-PL"/>
    </w:rPr>
  </w:style>
  <w:style w:type="paragraph" w:styleId="a6">
    <w:name w:val="List Paragraph"/>
    <w:basedOn w:val="a"/>
    <w:uiPriority w:val="34"/>
    <w:qFormat/>
    <w:rsid w:val="00E66300"/>
    <w:pPr>
      <w:spacing w:after="200" w:line="276" w:lineRule="auto"/>
      <w:ind w:left="720"/>
      <w:contextualSpacing/>
    </w:pPr>
    <w:rPr>
      <w:lang w:val="pl-PL"/>
    </w:rPr>
  </w:style>
  <w:style w:type="character" w:styleId="a7">
    <w:name w:val="Unresolved Mention"/>
    <w:basedOn w:val="a0"/>
    <w:uiPriority w:val="99"/>
    <w:semiHidden/>
    <w:unhideWhenUsed/>
    <w:rsid w:val="008E6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hyperlink" Target="https://eclipse.gsfc.nasa.gov/sola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ur.edu.pl/wydzialy/matematyczno-przyrodniczy"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kp-tts.ru/kak-mozhno-vychislit-datu-lunnyh-zatmenii-vruchnuyu-predskazaniya.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Pages>
  <Words>7165</Words>
  <Characters>4085</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Поляничко</dc:creator>
  <cp:keywords/>
  <dc:description/>
  <cp:lastModifiedBy>Дмитрий Поляничко</cp:lastModifiedBy>
  <cp:revision>6</cp:revision>
  <dcterms:created xsi:type="dcterms:W3CDTF">2021-01-24T15:47:00Z</dcterms:created>
  <dcterms:modified xsi:type="dcterms:W3CDTF">2021-01-24T21:43:00Z</dcterms:modified>
</cp:coreProperties>
</file>