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D17" w:rsidRPr="00A83D17" w:rsidRDefault="00A83D17" w:rsidP="00A83D17">
      <w:pPr>
        <w:pStyle w:val="Pa38"/>
        <w:spacing w:before="140" w:after="40"/>
        <w:ind w:left="560"/>
        <w:rPr>
          <w:rFonts w:cs="SchoolBookC"/>
          <w:color w:val="000000"/>
          <w:sz w:val="30"/>
          <w:szCs w:val="18"/>
        </w:rPr>
      </w:pPr>
      <w:r w:rsidRPr="00A83D17">
        <w:rPr>
          <w:rFonts w:cs="SchoolBookC"/>
          <w:i/>
          <w:iCs/>
          <w:color w:val="000000"/>
          <w:sz w:val="30"/>
          <w:szCs w:val="18"/>
        </w:rPr>
        <w:t xml:space="preserve">Таблица 11.1. Формы инструкции присваивания </w:t>
      </w: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61"/>
        <w:gridCol w:w="5245"/>
      </w:tblGrid>
      <w:tr w:rsidR="00A83D17" w:rsidRPr="00A83D17" w:rsidTr="00A83D17">
        <w:trPr>
          <w:trHeight w:val="103"/>
        </w:trPr>
        <w:tc>
          <w:tcPr>
            <w:tcW w:w="4361" w:type="dxa"/>
          </w:tcPr>
          <w:p w:rsidR="00A83D17" w:rsidRPr="00A83D17" w:rsidRDefault="00A83D17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Операция 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Интерпретация </w:t>
            </w:r>
          </w:p>
        </w:tc>
      </w:tr>
      <w:tr w:rsidR="00A83D17" w:rsidRPr="00A83D17" w:rsidTr="00A83D17">
        <w:trPr>
          <w:trHeight w:val="98"/>
        </w:trPr>
        <w:tc>
          <w:tcPr>
            <w:tcW w:w="4361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‘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 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Каноническая форма </w:t>
            </w:r>
          </w:p>
        </w:tc>
      </w:tr>
      <w:tr w:rsidR="00A83D17" w:rsidRPr="00A83D17" w:rsidTr="00A83D17">
        <w:trPr>
          <w:trHeight w:val="98"/>
        </w:trPr>
        <w:tc>
          <w:tcPr>
            <w:tcW w:w="4361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,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ham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‘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yum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’, ‘YUM’ 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Присваивание кортежей (позиционное) </w:t>
            </w:r>
          </w:p>
        </w:tc>
      </w:tr>
      <w:tr w:rsidR="00A83D17" w:rsidRPr="00A83D17" w:rsidTr="00A83D17">
        <w:trPr>
          <w:trHeight w:val="201"/>
        </w:trPr>
        <w:tc>
          <w:tcPr>
            <w:tcW w:w="4361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[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,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ham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] = [‘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yum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’, ‘YUM’] 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Присваивание списков (позиционное) </w:t>
            </w:r>
          </w:p>
        </w:tc>
      </w:tr>
      <w:tr w:rsidR="00A83D17" w:rsidRPr="00A83D17" w:rsidTr="00A83D17">
        <w:trPr>
          <w:trHeight w:val="98"/>
        </w:trPr>
        <w:tc>
          <w:tcPr>
            <w:tcW w:w="4361" w:type="dxa"/>
          </w:tcPr>
          <w:p w:rsidR="00A83D17" w:rsidRDefault="00A83D17">
            <w:pPr>
              <w:pStyle w:val="Pa40"/>
              <w:rPr>
                <w:rFonts w:asciiTheme="minorHAnsi" w:hAnsiTheme="minorHAnsi" w:cs="MonoCondensedC"/>
                <w:color w:val="000000"/>
                <w:sz w:val="30"/>
                <w:szCs w:val="18"/>
              </w:rPr>
            </w:pP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a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,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b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,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c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,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d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‘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 </w:t>
            </w:r>
          </w:p>
          <w:p w:rsidR="006E3EFF" w:rsidRDefault="006E3EFF" w:rsidP="006E3EFF">
            <w:pPr>
              <w:spacing w:after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  </w:t>
            </w:r>
            <w:proofErr w:type="spellStart"/>
            <w:r w:rsidRPr="006E3EFF">
              <w:rPr>
                <w:sz w:val="32"/>
              </w:rPr>
              <w:t>print</w:t>
            </w:r>
            <w:proofErr w:type="spellEnd"/>
            <w:r w:rsidRPr="006E3EFF">
              <w:rPr>
                <w:sz w:val="32"/>
              </w:rPr>
              <w:t>(</w:t>
            </w:r>
            <w:proofErr w:type="spellStart"/>
            <w:r>
              <w:rPr>
                <w:sz w:val="32"/>
              </w:rPr>
              <w:t>a,b,c,d</w:t>
            </w:r>
            <w:proofErr w:type="spellEnd"/>
            <w:r w:rsidRPr="006E3EFF">
              <w:rPr>
                <w:sz w:val="32"/>
              </w:rPr>
              <w:t>)</w:t>
            </w:r>
          </w:p>
          <w:p w:rsidR="006E3EFF" w:rsidRPr="006E3EFF" w:rsidRDefault="006E3EFF" w:rsidP="006E3EFF">
            <w:pPr>
              <w:spacing w:after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  </w:t>
            </w:r>
            <w:r w:rsidRPr="006E3EFF">
              <w:rPr>
                <w:sz w:val="32"/>
                <w:lang w:val="en-US"/>
              </w:rPr>
              <w:t>s p a m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Присваивание последовательностей, обобщенное </w:t>
            </w:r>
          </w:p>
        </w:tc>
      </w:tr>
      <w:tr w:rsidR="00A83D17" w:rsidRPr="00A83D17" w:rsidTr="00A83D17">
        <w:trPr>
          <w:trHeight w:val="203"/>
        </w:trPr>
        <w:tc>
          <w:tcPr>
            <w:tcW w:w="4361" w:type="dxa"/>
          </w:tcPr>
          <w:p w:rsidR="00A83D17" w:rsidRDefault="00A83D17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a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, *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b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‘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 </w:t>
            </w:r>
          </w:p>
          <w:p w:rsidR="00422C38" w:rsidRDefault="00422C38" w:rsidP="00422C38">
            <w:pPr>
              <w:rPr>
                <w:lang w:val="en-US"/>
              </w:rPr>
            </w:pPr>
          </w:p>
          <w:p w:rsidR="00422C38" w:rsidRPr="00422C38" w:rsidRDefault="00422C38" w:rsidP="00422C38">
            <w:pPr>
              <w:rPr>
                <w:sz w:val="32"/>
              </w:rPr>
            </w:pPr>
            <w:r w:rsidRPr="00422C38">
              <w:rPr>
                <w:b/>
                <w:bCs/>
                <w:sz w:val="32"/>
              </w:rPr>
              <w:t>*</w:t>
            </w:r>
            <w:proofErr w:type="spellStart"/>
            <w:r w:rsidRPr="00422C38">
              <w:rPr>
                <w:b/>
                <w:bCs/>
                <w:sz w:val="32"/>
              </w:rPr>
              <w:t>a</w:t>
            </w:r>
            <w:proofErr w:type="spellEnd"/>
            <w:r w:rsidRPr="00422C38">
              <w:rPr>
                <w:b/>
                <w:bCs/>
                <w:sz w:val="32"/>
              </w:rPr>
              <w:t xml:space="preserve">, </w:t>
            </w:r>
            <w:proofErr w:type="spellStart"/>
            <w:r w:rsidRPr="00422C38">
              <w:rPr>
                <w:b/>
                <w:bCs/>
                <w:sz w:val="32"/>
              </w:rPr>
              <w:t>b</w:t>
            </w:r>
            <w:proofErr w:type="spellEnd"/>
            <w:r w:rsidRPr="00422C38">
              <w:rPr>
                <w:b/>
                <w:bCs/>
                <w:sz w:val="32"/>
              </w:rPr>
              <w:t xml:space="preserve"> = </w:t>
            </w:r>
            <w:proofErr w:type="spellStart"/>
            <w:r w:rsidRPr="00422C38">
              <w:rPr>
                <w:b/>
                <w:bCs/>
                <w:sz w:val="32"/>
              </w:rPr>
              <w:t>seq</w:t>
            </w:r>
            <w:proofErr w:type="spellEnd"/>
            <w:r>
              <w:rPr>
                <w:b/>
                <w:bCs/>
                <w:sz w:val="32"/>
                <w:lang w:val="en-US"/>
              </w:rPr>
              <w:t xml:space="preserve"> </w:t>
            </w:r>
            <w:r w:rsidRPr="00422C38">
              <w:rPr>
                <w:b/>
                <w:bCs/>
                <w:sz w:val="32"/>
              </w:rPr>
              <w:t xml:space="preserve"> </w:t>
            </w:r>
          </w:p>
          <w:p w:rsidR="00422C38" w:rsidRPr="00422C38" w:rsidRDefault="00422C38" w:rsidP="00422C38">
            <w:pPr>
              <w:rPr>
                <w:sz w:val="32"/>
              </w:rPr>
            </w:pPr>
            <w:r w:rsidRPr="00422C38">
              <w:rPr>
                <w:sz w:val="32"/>
              </w:rPr>
              <w:t xml:space="preserve"> </w:t>
            </w:r>
            <w:proofErr w:type="spellStart"/>
            <w:r w:rsidRPr="00422C38">
              <w:rPr>
                <w:b/>
                <w:bCs/>
                <w:sz w:val="32"/>
              </w:rPr>
              <w:t>a</w:t>
            </w:r>
            <w:proofErr w:type="spellEnd"/>
            <w:r>
              <w:rPr>
                <w:b/>
                <w:bCs/>
                <w:sz w:val="32"/>
                <w:lang w:val="en-US"/>
              </w:rPr>
              <w:t>-</w:t>
            </w:r>
            <w:r w:rsidRPr="00422C38">
              <w:rPr>
                <w:sz w:val="32"/>
              </w:rPr>
              <w:t xml:space="preserve">[1, 2, 3] </w:t>
            </w:r>
          </w:p>
          <w:p w:rsidR="00422C38" w:rsidRPr="00422C38" w:rsidRDefault="00422C38" w:rsidP="00422C38">
            <w:pPr>
              <w:rPr>
                <w:lang w:val="en-US"/>
              </w:rPr>
            </w:pPr>
            <w:r w:rsidRPr="00422C38">
              <w:rPr>
                <w:sz w:val="32"/>
              </w:rPr>
              <w:t xml:space="preserve"> </w:t>
            </w:r>
            <w:proofErr w:type="spellStart"/>
            <w:r w:rsidRPr="00422C38">
              <w:rPr>
                <w:b/>
                <w:bCs/>
                <w:sz w:val="32"/>
              </w:rPr>
              <w:t>b</w:t>
            </w:r>
            <w:proofErr w:type="spellEnd"/>
            <w:r>
              <w:rPr>
                <w:b/>
                <w:bCs/>
                <w:sz w:val="32"/>
                <w:lang w:val="en-US"/>
              </w:rPr>
              <w:t xml:space="preserve">- </w:t>
            </w:r>
            <w:r w:rsidRPr="00422C38">
              <w:rPr>
                <w:sz w:val="32"/>
              </w:rPr>
              <w:t>4</w:t>
            </w:r>
          </w:p>
        </w:tc>
        <w:tc>
          <w:tcPr>
            <w:tcW w:w="5245" w:type="dxa"/>
          </w:tcPr>
          <w:p w:rsid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  <w:lang w:val="en-US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>Расширенная операция распаковывания последо</w:t>
            </w:r>
            <w:r w:rsidRPr="00A83D17">
              <w:rPr>
                <w:rFonts w:cs="SchoolBookC"/>
                <w:color w:val="000000"/>
                <w:sz w:val="30"/>
                <w:szCs w:val="18"/>
              </w:rPr>
              <w:softHyphen/>
              <w:t>вательностей (</w:t>
            </w:r>
            <w:proofErr w:type="spellStart"/>
            <w:r w:rsidRPr="00A83D17">
              <w:rPr>
                <w:rFonts w:cs="SchoolBookC"/>
                <w:color w:val="000000"/>
                <w:sz w:val="30"/>
                <w:szCs w:val="18"/>
              </w:rPr>
              <w:t>Python</w:t>
            </w:r>
            <w:proofErr w:type="spellEnd"/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 3.0) </w:t>
            </w:r>
          </w:p>
          <w:p w:rsidR="00464528" w:rsidRPr="00464528" w:rsidRDefault="00464528" w:rsidP="00464528">
            <w:pPr>
              <w:rPr>
                <w:lang w:val="en-US"/>
              </w:rPr>
            </w:pPr>
            <w:r w:rsidRPr="00464528">
              <w:t xml:space="preserve">переменной </w:t>
            </w:r>
            <w:proofErr w:type="spellStart"/>
            <w:r w:rsidRPr="00464528">
              <w:t>a</w:t>
            </w:r>
            <w:proofErr w:type="spellEnd"/>
            <w:r w:rsidRPr="00464528">
              <w:t xml:space="preserve"> будет присвоен пер</w:t>
            </w:r>
            <w:r w:rsidRPr="00464528">
              <w:softHyphen/>
              <w:t xml:space="preserve">вый символ из строки справа, а переменной </w:t>
            </w:r>
            <w:proofErr w:type="spellStart"/>
            <w:r w:rsidRPr="00464528">
              <w:t>b</w:t>
            </w:r>
            <w:proofErr w:type="spellEnd"/>
            <w:r w:rsidRPr="00464528">
              <w:t xml:space="preserve"> – оставшаяся часть строки, то есть переменной </w:t>
            </w:r>
            <w:proofErr w:type="spellStart"/>
            <w:r w:rsidRPr="00464528">
              <w:t>a</w:t>
            </w:r>
            <w:proofErr w:type="spellEnd"/>
            <w:r w:rsidRPr="00464528">
              <w:t xml:space="preserve"> будет присвоено значение ‘</w:t>
            </w:r>
            <w:proofErr w:type="spellStart"/>
            <w:r w:rsidRPr="00464528">
              <w:t>s</w:t>
            </w:r>
            <w:proofErr w:type="spellEnd"/>
            <w:r w:rsidRPr="00464528">
              <w:t xml:space="preserve">’, а переменной </w:t>
            </w:r>
            <w:proofErr w:type="spellStart"/>
            <w:r w:rsidRPr="00464528">
              <w:t>b</w:t>
            </w:r>
            <w:proofErr w:type="spellEnd"/>
            <w:r w:rsidRPr="00464528">
              <w:t xml:space="preserve"> – значение ‘</w:t>
            </w:r>
            <w:proofErr w:type="spellStart"/>
            <w:r w:rsidRPr="00464528">
              <w:t>pam</w:t>
            </w:r>
            <w:proofErr w:type="spellEnd"/>
            <w:r w:rsidRPr="00464528">
              <w:t>’.</w:t>
            </w:r>
          </w:p>
        </w:tc>
      </w:tr>
      <w:tr w:rsidR="00A83D17" w:rsidRPr="00A83D17" w:rsidTr="00A83D17">
        <w:trPr>
          <w:trHeight w:val="98"/>
        </w:trPr>
        <w:tc>
          <w:tcPr>
            <w:tcW w:w="4361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ham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‘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lunch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 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Групповое присваивание одного значения </w:t>
            </w:r>
          </w:p>
        </w:tc>
      </w:tr>
      <w:tr w:rsidR="00A83D17" w:rsidRPr="00A83D17" w:rsidTr="00A83D17">
        <w:trPr>
          <w:trHeight w:val="203"/>
        </w:trPr>
        <w:tc>
          <w:tcPr>
            <w:tcW w:w="4361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spams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+= 42 </w:t>
            </w:r>
          </w:p>
        </w:tc>
        <w:tc>
          <w:tcPr>
            <w:tcW w:w="5245" w:type="dxa"/>
          </w:tcPr>
          <w:p w:rsidR="00A83D17" w:rsidRPr="00A83D17" w:rsidRDefault="00A83D17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Комбинированная инструкция присваивания (эквивалентно инструкции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spams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= </w:t>
            </w:r>
            <w:proofErr w:type="spellStart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spams</w:t>
            </w:r>
            <w:proofErr w:type="spellEnd"/>
            <w:r w:rsidRPr="00A83D17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+ 42</w:t>
            </w:r>
            <w:r w:rsidRPr="00A83D17">
              <w:rPr>
                <w:rFonts w:cs="SchoolBookC"/>
                <w:color w:val="000000"/>
                <w:sz w:val="30"/>
                <w:szCs w:val="18"/>
              </w:rPr>
              <w:t xml:space="preserve">) </w:t>
            </w:r>
          </w:p>
        </w:tc>
      </w:tr>
    </w:tbl>
    <w:p w:rsidR="005E227B" w:rsidRDefault="005E227B" w:rsidP="005E227B">
      <w:pPr>
        <w:rPr>
          <w:i/>
          <w:iCs/>
          <w:sz w:val="44"/>
          <w:lang w:val="en-US"/>
        </w:rPr>
      </w:pPr>
    </w:p>
    <w:p w:rsidR="005E227B" w:rsidRPr="005E227B" w:rsidRDefault="005E227B" w:rsidP="005E227B">
      <w:pPr>
        <w:rPr>
          <w:sz w:val="44"/>
        </w:rPr>
      </w:pPr>
      <w:r w:rsidRPr="005E227B">
        <w:rPr>
          <w:i/>
          <w:iCs/>
          <w:sz w:val="44"/>
        </w:rPr>
        <w:t xml:space="preserve">Таблица 11.2. Комбинированные инструкции присваивания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809"/>
        <w:gridCol w:w="2552"/>
        <w:gridCol w:w="3118"/>
        <w:gridCol w:w="1985"/>
      </w:tblGrid>
      <w:tr w:rsidR="005E227B" w:rsidRPr="005E227B" w:rsidTr="005E227B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809" w:type="dxa"/>
          </w:tcPr>
          <w:p w:rsidR="00022B25" w:rsidRDefault="005E227B" w:rsidP="00022B25">
            <w:pPr>
              <w:spacing w:after="0"/>
              <w:rPr>
                <w:sz w:val="44"/>
                <w:lang w:val="en-US"/>
              </w:rPr>
            </w:pPr>
            <w:r w:rsidRPr="005E227B">
              <w:rPr>
                <w:sz w:val="44"/>
              </w:rPr>
              <w:t>X += Y</w:t>
            </w:r>
          </w:p>
          <w:p w:rsidR="005E227B" w:rsidRPr="00022B25" w:rsidRDefault="005E227B" w:rsidP="00022B25">
            <w:pPr>
              <w:spacing w:after="0"/>
              <w:rPr>
                <w:sz w:val="28"/>
                <w:lang w:val="en-US"/>
              </w:rPr>
            </w:pPr>
            <w:r w:rsidRPr="005E227B">
              <w:rPr>
                <w:sz w:val="44"/>
              </w:rPr>
              <w:t xml:space="preserve"> </w:t>
            </w:r>
            <w:r w:rsidR="00022B25">
              <w:rPr>
                <w:sz w:val="28"/>
                <w:lang w:val="en-US"/>
              </w:rPr>
              <w:t>X=X+Y</w:t>
            </w:r>
          </w:p>
        </w:tc>
        <w:tc>
          <w:tcPr>
            <w:tcW w:w="2552" w:type="dxa"/>
          </w:tcPr>
          <w:p w:rsidR="005E227B" w:rsidRPr="005E227B" w:rsidRDefault="005E227B" w:rsidP="00022B25">
            <w:pPr>
              <w:spacing w:after="0"/>
              <w:rPr>
                <w:sz w:val="44"/>
              </w:rPr>
            </w:pPr>
            <w:r w:rsidRPr="005E227B">
              <w:rPr>
                <w:sz w:val="44"/>
              </w:rPr>
              <w:t xml:space="preserve">X &amp;= Y </w:t>
            </w:r>
          </w:p>
        </w:tc>
        <w:tc>
          <w:tcPr>
            <w:tcW w:w="3118" w:type="dxa"/>
          </w:tcPr>
          <w:p w:rsidR="005E227B" w:rsidRDefault="005E227B" w:rsidP="00022B25">
            <w:pPr>
              <w:spacing w:after="0"/>
              <w:rPr>
                <w:sz w:val="44"/>
                <w:lang w:val="en-US"/>
              </w:rPr>
            </w:pPr>
            <w:r w:rsidRPr="005E227B">
              <w:rPr>
                <w:sz w:val="44"/>
              </w:rPr>
              <w:t xml:space="preserve">X -= Y </w:t>
            </w:r>
          </w:p>
          <w:p w:rsidR="00022B25" w:rsidRPr="00022B25" w:rsidRDefault="00022B25" w:rsidP="00022B25">
            <w:pPr>
              <w:spacing w:after="0"/>
              <w:rPr>
                <w:sz w:val="44"/>
                <w:lang w:val="en-US"/>
              </w:rPr>
            </w:pPr>
            <w:r>
              <w:rPr>
                <w:sz w:val="28"/>
                <w:lang w:val="en-US"/>
              </w:rPr>
              <w:t>X=X-Y</w:t>
            </w:r>
          </w:p>
        </w:tc>
        <w:tc>
          <w:tcPr>
            <w:tcW w:w="1985" w:type="dxa"/>
          </w:tcPr>
          <w:p w:rsidR="005E227B" w:rsidRPr="005E227B" w:rsidRDefault="005E227B" w:rsidP="00022B25">
            <w:pPr>
              <w:spacing w:after="0"/>
              <w:rPr>
                <w:sz w:val="44"/>
              </w:rPr>
            </w:pPr>
            <w:r w:rsidRPr="005E227B">
              <w:rPr>
                <w:sz w:val="44"/>
              </w:rPr>
              <w:t xml:space="preserve">X |= Y </w:t>
            </w:r>
          </w:p>
        </w:tc>
      </w:tr>
      <w:tr w:rsidR="005E227B" w:rsidRPr="005E227B" w:rsidTr="005E227B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809" w:type="dxa"/>
          </w:tcPr>
          <w:p w:rsidR="00022B25" w:rsidRDefault="005E227B" w:rsidP="00022B25">
            <w:pPr>
              <w:spacing w:after="0"/>
              <w:rPr>
                <w:sz w:val="44"/>
                <w:lang w:val="en-US"/>
              </w:rPr>
            </w:pPr>
            <w:r w:rsidRPr="005E227B">
              <w:rPr>
                <w:sz w:val="44"/>
              </w:rPr>
              <w:t>X *= Y</w:t>
            </w:r>
          </w:p>
          <w:p w:rsidR="005E227B" w:rsidRPr="005E227B" w:rsidRDefault="00022B25" w:rsidP="00022B25">
            <w:pPr>
              <w:spacing w:after="0"/>
              <w:rPr>
                <w:sz w:val="44"/>
              </w:rPr>
            </w:pPr>
            <w:r>
              <w:rPr>
                <w:sz w:val="28"/>
                <w:lang w:val="en-US"/>
              </w:rPr>
              <w:t>X=X*Y</w:t>
            </w:r>
            <w:r w:rsidR="005E227B" w:rsidRPr="005E227B">
              <w:rPr>
                <w:sz w:val="44"/>
              </w:rPr>
              <w:t xml:space="preserve"> </w:t>
            </w:r>
          </w:p>
        </w:tc>
        <w:tc>
          <w:tcPr>
            <w:tcW w:w="2552" w:type="dxa"/>
          </w:tcPr>
          <w:p w:rsidR="005E227B" w:rsidRPr="005E227B" w:rsidRDefault="005E227B" w:rsidP="00022B25">
            <w:pPr>
              <w:spacing w:after="0"/>
              <w:rPr>
                <w:sz w:val="44"/>
              </w:rPr>
            </w:pPr>
            <w:r w:rsidRPr="005E227B">
              <w:rPr>
                <w:sz w:val="44"/>
              </w:rPr>
              <w:t xml:space="preserve">X ^= Y </w:t>
            </w:r>
          </w:p>
        </w:tc>
        <w:tc>
          <w:tcPr>
            <w:tcW w:w="3118" w:type="dxa"/>
          </w:tcPr>
          <w:p w:rsidR="00022B25" w:rsidRDefault="005E227B" w:rsidP="00022B25">
            <w:pPr>
              <w:spacing w:after="0"/>
              <w:rPr>
                <w:sz w:val="44"/>
                <w:lang w:val="en-US"/>
              </w:rPr>
            </w:pPr>
            <w:r w:rsidRPr="005E227B">
              <w:rPr>
                <w:sz w:val="44"/>
              </w:rPr>
              <w:t>X /= Y</w:t>
            </w:r>
          </w:p>
          <w:p w:rsidR="005E227B" w:rsidRPr="005E227B" w:rsidRDefault="00022B25" w:rsidP="00022B25">
            <w:pPr>
              <w:spacing w:after="0"/>
              <w:rPr>
                <w:sz w:val="44"/>
              </w:rPr>
            </w:pPr>
            <w:r>
              <w:rPr>
                <w:sz w:val="28"/>
                <w:lang w:val="en-US"/>
              </w:rPr>
              <w:t>X=X/Y</w:t>
            </w:r>
            <w:r w:rsidR="005E227B" w:rsidRPr="005E227B">
              <w:rPr>
                <w:sz w:val="44"/>
              </w:rPr>
              <w:t xml:space="preserve"> </w:t>
            </w:r>
          </w:p>
        </w:tc>
        <w:tc>
          <w:tcPr>
            <w:tcW w:w="1985" w:type="dxa"/>
          </w:tcPr>
          <w:p w:rsidR="005E227B" w:rsidRPr="005E227B" w:rsidRDefault="005E227B" w:rsidP="00022B25">
            <w:pPr>
              <w:spacing w:after="0"/>
              <w:rPr>
                <w:sz w:val="44"/>
              </w:rPr>
            </w:pPr>
            <w:r w:rsidRPr="005E227B">
              <w:rPr>
                <w:sz w:val="44"/>
              </w:rPr>
              <w:t xml:space="preserve">X &gt;&gt;= Y </w:t>
            </w:r>
          </w:p>
        </w:tc>
      </w:tr>
      <w:tr w:rsidR="005E227B" w:rsidRPr="005E227B" w:rsidTr="005E227B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809" w:type="dxa"/>
          </w:tcPr>
          <w:p w:rsidR="00022B25" w:rsidRDefault="005E227B" w:rsidP="00022B25">
            <w:pPr>
              <w:spacing w:after="0"/>
              <w:rPr>
                <w:sz w:val="44"/>
                <w:lang w:val="en-US"/>
              </w:rPr>
            </w:pPr>
            <w:r w:rsidRPr="005E227B">
              <w:rPr>
                <w:sz w:val="44"/>
              </w:rPr>
              <w:t>X %= Y</w:t>
            </w:r>
          </w:p>
          <w:p w:rsidR="005E227B" w:rsidRPr="005E227B" w:rsidRDefault="00022B25" w:rsidP="00022B25">
            <w:pPr>
              <w:spacing w:after="0"/>
              <w:rPr>
                <w:sz w:val="44"/>
              </w:rPr>
            </w:pPr>
            <w:r>
              <w:rPr>
                <w:sz w:val="28"/>
                <w:lang w:val="en-US"/>
              </w:rPr>
              <w:t>X=X//Y</w:t>
            </w:r>
            <w:r w:rsidR="005E227B" w:rsidRPr="005E227B">
              <w:rPr>
                <w:sz w:val="44"/>
              </w:rPr>
              <w:t xml:space="preserve"> </w:t>
            </w:r>
          </w:p>
        </w:tc>
        <w:tc>
          <w:tcPr>
            <w:tcW w:w="2552" w:type="dxa"/>
          </w:tcPr>
          <w:p w:rsidR="005E227B" w:rsidRPr="005E227B" w:rsidRDefault="005E227B" w:rsidP="00022B25">
            <w:pPr>
              <w:spacing w:after="0"/>
              <w:rPr>
                <w:sz w:val="44"/>
              </w:rPr>
            </w:pPr>
            <w:r w:rsidRPr="005E227B">
              <w:rPr>
                <w:sz w:val="44"/>
              </w:rPr>
              <w:t xml:space="preserve">X &lt;&lt;= Y </w:t>
            </w:r>
          </w:p>
        </w:tc>
        <w:tc>
          <w:tcPr>
            <w:tcW w:w="3118" w:type="dxa"/>
          </w:tcPr>
          <w:p w:rsidR="00022B25" w:rsidRDefault="005E227B" w:rsidP="00022B25">
            <w:pPr>
              <w:spacing w:after="0"/>
              <w:rPr>
                <w:sz w:val="44"/>
                <w:lang w:val="en-US"/>
              </w:rPr>
            </w:pPr>
            <w:r w:rsidRPr="005E227B">
              <w:rPr>
                <w:sz w:val="44"/>
              </w:rPr>
              <w:t>X **= Y</w:t>
            </w:r>
          </w:p>
          <w:p w:rsidR="005E227B" w:rsidRPr="005E227B" w:rsidRDefault="00022B25" w:rsidP="00022B25">
            <w:pPr>
              <w:spacing w:after="0"/>
              <w:rPr>
                <w:sz w:val="44"/>
              </w:rPr>
            </w:pPr>
            <w:r>
              <w:rPr>
                <w:sz w:val="28"/>
                <w:lang w:val="en-US"/>
              </w:rPr>
              <w:t>X=X**Y</w:t>
            </w:r>
            <w:r w:rsidR="005E227B" w:rsidRPr="005E227B">
              <w:rPr>
                <w:sz w:val="44"/>
              </w:rPr>
              <w:t xml:space="preserve"> </w:t>
            </w:r>
          </w:p>
        </w:tc>
        <w:tc>
          <w:tcPr>
            <w:tcW w:w="1985" w:type="dxa"/>
          </w:tcPr>
          <w:p w:rsidR="005E227B" w:rsidRPr="005E227B" w:rsidRDefault="005E227B" w:rsidP="00022B25">
            <w:pPr>
              <w:spacing w:after="0"/>
              <w:rPr>
                <w:sz w:val="44"/>
              </w:rPr>
            </w:pPr>
            <w:r w:rsidRPr="005E227B">
              <w:rPr>
                <w:sz w:val="44"/>
              </w:rPr>
              <w:t xml:space="preserve">X //= Y </w:t>
            </w:r>
          </w:p>
        </w:tc>
      </w:tr>
    </w:tbl>
    <w:p w:rsidR="00FB655B" w:rsidRPr="00A83D17" w:rsidRDefault="00FB655B" w:rsidP="00022B25">
      <w:pPr>
        <w:spacing w:after="0"/>
        <w:rPr>
          <w:sz w:val="44"/>
        </w:rPr>
      </w:pPr>
    </w:p>
    <w:sectPr w:rsidR="00FB655B" w:rsidRPr="00A83D17" w:rsidSect="00AD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5" w:csb1="00000000"/>
  </w:font>
  <w:font w:name="MonoCondensedC">
    <w:altName w:val="MonoCondensedC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A83D17"/>
    <w:rsid w:val="00022B25"/>
    <w:rsid w:val="00422C38"/>
    <w:rsid w:val="00464528"/>
    <w:rsid w:val="005E227B"/>
    <w:rsid w:val="006E3EFF"/>
    <w:rsid w:val="00A83D17"/>
    <w:rsid w:val="00AD7934"/>
    <w:rsid w:val="00FB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9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38">
    <w:name w:val="Pa38"/>
    <w:basedOn w:val="a"/>
    <w:next w:val="a"/>
    <w:uiPriority w:val="99"/>
    <w:rsid w:val="00A83D17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39">
    <w:name w:val="Pa39"/>
    <w:basedOn w:val="a"/>
    <w:next w:val="a"/>
    <w:uiPriority w:val="99"/>
    <w:rsid w:val="00A83D17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40">
    <w:name w:val="Pa40"/>
    <w:basedOn w:val="a"/>
    <w:next w:val="a"/>
    <w:uiPriority w:val="99"/>
    <w:rsid w:val="00A83D17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NP300E5V</dc:creator>
  <cp:keywords/>
  <dc:description/>
  <cp:lastModifiedBy>NP300E5V</cp:lastModifiedBy>
  <cp:revision>7</cp:revision>
  <dcterms:created xsi:type="dcterms:W3CDTF">2020-08-22T18:46:00Z</dcterms:created>
  <dcterms:modified xsi:type="dcterms:W3CDTF">2020-08-24T07:19:00Z</dcterms:modified>
</cp:coreProperties>
</file>