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606" w:type="dxa"/>
        <w:tblLayout w:type="fixed"/>
        <w:tblLook w:val="04A0"/>
      </w:tblPr>
      <w:tblGrid>
        <w:gridCol w:w="9571"/>
        <w:gridCol w:w="35"/>
      </w:tblGrid>
      <w:tr w:rsidR="0036689B" w:rsidRPr="004D3572" w:rsidTr="00C33144">
        <w:trPr>
          <w:gridAfter w:val="1"/>
          <w:wAfter w:w="35" w:type="dxa"/>
          <w:trHeight w:val="20"/>
        </w:trPr>
        <w:tc>
          <w:tcPr>
            <w:tcW w:w="9571" w:type="dxa"/>
          </w:tcPr>
          <w:p w:rsidR="0036689B" w:rsidRPr="004D3572" w:rsidRDefault="0036689B" w:rsidP="00C3314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D3572">
              <w:rPr>
                <w:b/>
                <w:color w:val="000000" w:themeColor="text1"/>
                <w:sz w:val="26"/>
                <w:szCs w:val="26"/>
                <w:highlight w:val="green"/>
              </w:rPr>
              <w:t>Форматирование строк. Заполнители.</w:t>
            </w:r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highlight w:val="green"/>
              </w:rPr>
              <w:t xml:space="preserve"> (https://pythonworld.ru/osnovy/formatirovanie-strok-metod-format.html)</w:t>
            </w:r>
          </w:p>
          <w:p w:rsidR="0036689B" w:rsidRPr="004D3572" w:rsidRDefault="0036689B" w:rsidP="00C33144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36689B" w:rsidRPr="004D3572" w:rsidTr="00873A75">
        <w:trPr>
          <w:trHeight w:val="758"/>
        </w:trPr>
        <w:tc>
          <w:tcPr>
            <w:tcW w:w="9606" w:type="dxa"/>
            <w:gridSpan w:val="2"/>
          </w:tcPr>
          <w:p w:rsidR="00873A75" w:rsidRDefault="00873A75" w:rsidP="00C33144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  <w:p w:rsidR="00873A75" w:rsidRDefault="00873A75" w:rsidP="00873A75">
            <w:pPr>
              <w:shd w:val="clear" w:color="auto" w:fill="FFFFFF"/>
              <w:spacing w:line="377" w:lineRule="atLeast"/>
              <w:jc w:val="center"/>
              <w:rPr>
                <w:rFonts w:ascii="Consolas" w:hAnsi="Consolas" w:cs="Consolas"/>
                <w:b/>
                <w:color w:val="000000" w:themeColor="text1"/>
                <w:sz w:val="36"/>
                <w:szCs w:val="26"/>
                <w:lang w:val="en-US"/>
              </w:rPr>
            </w:pPr>
            <w:r w:rsidRPr="00873A75">
              <w:rPr>
                <w:rFonts w:ascii="Consolas" w:hAnsi="Consolas" w:cs="Consolas"/>
                <w:b/>
                <w:color w:val="000000" w:themeColor="text1"/>
                <w:sz w:val="36"/>
                <w:szCs w:val="26"/>
              </w:rPr>
              <w:t xml:space="preserve">Стандартный метод форматирования </w:t>
            </w:r>
          </w:p>
          <w:p w:rsidR="0036689B" w:rsidRPr="00873A75" w:rsidRDefault="00873A75" w:rsidP="00873A75">
            <w:pPr>
              <w:shd w:val="clear" w:color="auto" w:fill="FFFFFF"/>
              <w:spacing w:line="377" w:lineRule="atLeast"/>
              <w:jc w:val="center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873A75">
              <w:rPr>
                <w:rFonts w:ascii="Consolas" w:hAnsi="Consolas" w:cs="Consolas"/>
                <w:b/>
                <w:color w:val="000000" w:themeColor="text1"/>
                <w:sz w:val="36"/>
                <w:szCs w:val="26"/>
              </w:rPr>
              <w:t xml:space="preserve"> “. . .%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36"/>
                <w:szCs w:val="26"/>
                <w:lang w:val="en-US"/>
              </w:rPr>
              <w:t>s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36"/>
                <w:szCs w:val="26"/>
              </w:rPr>
              <w:t xml:space="preserve"> . . .%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36"/>
                <w:szCs w:val="26"/>
                <w:lang w:val="en-US"/>
              </w:rPr>
              <w:t>d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36"/>
                <w:szCs w:val="26"/>
              </w:rPr>
              <w:t>” % (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36"/>
                <w:szCs w:val="26"/>
                <w:lang w:val="en-US"/>
              </w:rPr>
              <w:t>string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36"/>
                <w:szCs w:val="26"/>
              </w:rPr>
              <w:t xml:space="preserve">, 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36"/>
                <w:szCs w:val="26"/>
                <w:lang w:val="en-US"/>
              </w:rPr>
              <w:t>double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36"/>
                <w:szCs w:val="26"/>
              </w:rPr>
              <w:t>)</w:t>
            </w:r>
          </w:p>
        </w:tc>
      </w:tr>
      <w:tr w:rsidR="00873A75" w:rsidRPr="004D3572" w:rsidTr="00C33144">
        <w:trPr>
          <w:trHeight w:val="757"/>
        </w:trPr>
        <w:tc>
          <w:tcPr>
            <w:tcW w:w="9606" w:type="dxa"/>
            <w:gridSpan w:val="2"/>
          </w:tcPr>
          <w:p w:rsidR="00873A75" w:rsidRPr="004D3572" w:rsidRDefault="00873A75" w:rsidP="00873A75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name=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Dmitriy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</w:p>
          <w:p w:rsidR="00873A75" w:rsidRPr="004D3572" w:rsidRDefault="00873A75" w:rsidP="00873A75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vozrast=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 31</w:t>
            </w:r>
          </w:p>
          <w:p w:rsidR="00873A75" w:rsidRDefault="00873A75" w:rsidP="00873A75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email=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 "</w:t>
            </w:r>
            <w:proofErr w:type="spellStart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dmitriyx@bk.ru</w:t>
            </w:r>
            <w:proofErr w:type="spellEnd"/>
            <w:r w:rsidRPr="004D3572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</w:p>
        </w:tc>
      </w:tr>
      <w:tr w:rsidR="0036689B" w:rsidRPr="008B38CB" w:rsidTr="00C33144">
        <w:trPr>
          <w:trHeight w:val="20"/>
        </w:trPr>
        <w:tc>
          <w:tcPr>
            <w:tcW w:w="9606" w:type="dxa"/>
            <w:gridSpan w:val="2"/>
          </w:tcPr>
          <w:p w:rsidR="0036689B" w:rsidRPr="008B38CB" w:rsidRDefault="0036689B" w:rsidP="00C33144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73A75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</w:t>
            </w:r>
            <w:proofErr w:type="gram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</w:t>
            </w:r>
            <w:proofErr w:type="gram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=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Privet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,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menya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zovut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</w:rPr>
              <w:t>%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  <w:lang w:val="en-US"/>
              </w:rPr>
              <w:t>s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,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mne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%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s let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.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Moy E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-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mail 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dlya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svyazi</w:t>
            </w:r>
            <w:proofErr w:type="spellEnd"/>
            <w:r w:rsidRPr="00873A75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:%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s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 </w:t>
            </w:r>
            <w:r w:rsidRPr="00873A75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%(</w:t>
            </w:r>
            <w:proofErr w:type="spell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name,vozrast,email</w:t>
            </w:r>
            <w:proofErr w:type="spell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) </w:t>
            </w:r>
          </w:p>
        </w:tc>
      </w:tr>
      <w:tr w:rsidR="00873A75" w:rsidRPr="008B38CB" w:rsidTr="00C33144">
        <w:trPr>
          <w:trHeight w:val="20"/>
        </w:trPr>
        <w:tc>
          <w:tcPr>
            <w:tcW w:w="9606" w:type="dxa"/>
            <w:gridSpan w:val="2"/>
          </w:tcPr>
          <w:p w:rsidR="00873A75" w:rsidRPr="004D3572" w:rsidRDefault="00873A75" w:rsidP="00B77955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“%(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n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)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d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 %(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x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)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s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” % {“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n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”:1, “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x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”:”</w:t>
            </w:r>
            <w:proofErr w:type="spellStart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spam</w:t>
            </w:r>
            <w:proofErr w:type="spellEnd"/>
            <w:r w:rsidRPr="00EE6BA9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”} </w:t>
            </w:r>
            <w:r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-</w:t>
            </w:r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t>В данном случае (</w:t>
            </w:r>
            <w:proofErr w:type="spellStart"/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t>n</w:t>
            </w:r>
            <w:proofErr w:type="spellEnd"/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t>) и (</w:t>
            </w:r>
            <w:proofErr w:type="spellStart"/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t>x</w:t>
            </w:r>
            <w:proofErr w:type="spellEnd"/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t>) в строке формата ссылаются на ключи в словаре в пра</w:t>
            </w:r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softHyphen/>
              <w:t>вой части выражения и служат для извлечения соответствующих им значе</w:t>
            </w:r>
            <w:r w:rsidRPr="00EE6BA9">
              <w:rPr>
                <w:rFonts w:ascii="Consolas" w:hAnsi="Consolas" w:cs="Consolas"/>
                <w:bCs/>
                <w:color w:val="000000" w:themeColor="text1"/>
                <w:sz w:val="26"/>
                <w:szCs w:val="26"/>
              </w:rPr>
              <w:softHyphen/>
              <w:t>ний. Этот прием часто используется в программах, создающих код разметки HTML или XML</w:t>
            </w:r>
          </w:p>
        </w:tc>
      </w:tr>
      <w:tr w:rsidR="00873A75" w:rsidRPr="008B38CB" w:rsidTr="00C33144">
        <w:trPr>
          <w:trHeight w:val="20"/>
        </w:trPr>
        <w:tc>
          <w:tcPr>
            <w:tcW w:w="9606" w:type="dxa"/>
            <w:gridSpan w:val="2"/>
          </w:tcPr>
          <w:p w:rsidR="00873A75" w:rsidRDefault="00873A75" w:rsidP="00B77955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rint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 xml:space="preserve">(name % </w:t>
            </w:r>
            <w:proofErr w:type="spellStart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vozrast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873A75" w:rsidRPr="008B38CB" w:rsidRDefault="00873A75" w:rsidP="00B77955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</w:t>
            </w: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rint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(name % email)</w:t>
            </w:r>
          </w:p>
        </w:tc>
      </w:tr>
      <w:tr w:rsidR="00873A75" w:rsidRPr="008B38CB" w:rsidTr="00C33144">
        <w:trPr>
          <w:trHeight w:val="643"/>
        </w:trPr>
        <w:tc>
          <w:tcPr>
            <w:tcW w:w="9606" w:type="dxa"/>
            <w:gridSpan w:val="2"/>
          </w:tcPr>
          <w:p w:rsidR="00873A75" w:rsidRPr="008B38CB" w:rsidRDefault="00873A75" w:rsidP="00B77955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gramStart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reply</w:t>
            </w:r>
            <w:proofErr w:type="gramEnd"/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= “Greetings...Hello %(name)s! Your age squared is %(age)s» 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#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Шаблон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с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замещаемыми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спецификаторами</w:t>
            </w:r>
            <w:r w:rsidRPr="008B38CB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формата</w:t>
            </w:r>
          </w:p>
          <w:p w:rsidR="00873A75" w:rsidRPr="008B38CB" w:rsidRDefault="00873A75" w:rsidP="00B77955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values = {‘name’: ‘Bob’, ‘age’: 40} </w:t>
            </w:r>
          </w:p>
          <w:p w:rsidR="00873A75" w:rsidRPr="0076651D" w:rsidRDefault="00873A75" w:rsidP="00B77955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 w:rsidRPr="0076651D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#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Подготовка</w:t>
            </w:r>
            <w:r w:rsidRPr="0076651D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фактических</w:t>
            </w:r>
            <w:r w:rsidRPr="0076651D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значений</w:t>
            </w:r>
            <w:r w:rsidRPr="0076651D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  <w:p w:rsidR="00873A75" w:rsidRDefault="00873A75" w:rsidP="00B77955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</w:pPr>
            <w:r w:rsidRPr="007F7D43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&gt;&gt;&gt; </w:t>
            </w:r>
            <w:proofErr w:type="spellStart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reply</w:t>
            </w:r>
            <w:proofErr w:type="spellEnd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 % </w:t>
            </w:r>
            <w:proofErr w:type="spellStart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values</w:t>
            </w:r>
            <w:proofErr w:type="spellEnd"/>
            <w:r w:rsidRPr="007F7D43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:rsidR="00873A75" w:rsidRDefault="00873A75" w:rsidP="00B77955">
            <w:pPr>
              <w:shd w:val="clear" w:color="auto" w:fill="FFFFFF"/>
              <w:spacing w:line="377" w:lineRule="atLeast"/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</w:pPr>
            <w:r w:rsidRPr="007F7D43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# Подстановка значений </w:t>
            </w:r>
          </w:p>
          <w:p w:rsidR="00873A75" w:rsidRPr="007F7D43" w:rsidRDefault="00873A75" w:rsidP="00B77955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</w:p>
        </w:tc>
      </w:tr>
      <w:tr w:rsidR="00873A75" w:rsidRPr="004D3572" w:rsidTr="00C33144">
        <w:trPr>
          <w:trHeight w:val="643"/>
        </w:trPr>
        <w:tc>
          <w:tcPr>
            <w:tcW w:w="9606" w:type="dxa"/>
            <w:gridSpan w:val="2"/>
          </w:tcPr>
          <w:p w:rsidR="00873A75" w:rsidRPr="0036689B" w:rsidRDefault="00873A75" w:rsidP="00B77955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</w:pPr>
            <w:r w:rsidRPr="0036689B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Общая структура целей преобразований выглядит следующим образом:</w:t>
            </w:r>
          </w:p>
          <w:p w:rsidR="00873A75" w:rsidRDefault="00873A75" w:rsidP="00B77955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8"/>
                <w:szCs w:val="26"/>
              </w:rPr>
            </w:pPr>
            <w:r w:rsidRPr="0036689B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8"/>
                <w:szCs w:val="26"/>
              </w:rPr>
              <w:t>% [ (имя ключа) ] [флаги] [ширина</w:t>
            </w:r>
            <w:proofErr w:type="gramStart"/>
            <w:r w:rsidRPr="0036689B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8"/>
                <w:szCs w:val="26"/>
              </w:rPr>
              <w:t xml:space="preserve">] [. </w:t>
            </w:r>
            <w:proofErr w:type="gramEnd"/>
            <w:r w:rsidRPr="0036689B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8"/>
                <w:szCs w:val="26"/>
              </w:rPr>
              <w:t>точность] код типа</w:t>
            </w:r>
          </w:p>
          <w:p w:rsidR="00873A75" w:rsidRDefault="00873A75" w:rsidP="00B779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873A75" w:rsidRPr="0036689B" w:rsidRDefault="00873A75" w:rsidP="00B779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36689B">
              <w:rPr>
                <w:rFonts w:ascii="Times New Roman" w:hAnsi="Times New Roman" w:cs="Times New Roman"/>
                <w:sz w:val="19"/>
                <w:szCs w:val="19"/>
              </w:rPr>
              <w:t>Между % и символом кода типа можно делать любое из описанных ниже действий:</w:t>
            </w:r>
          </w:p>
          <w:p w:rsidR="00873A75" w:rsidRPr="0036689B" w:rsidRDefault="00873A75" w:rsidP="00B77955">
            <w:pPr>
              <w:autoSpaceDE w:val="0"/>
              <w:autoSpaceDN w:val="0"/>
              <w:adjustRightInd w:val="0"/>
              <w:spacing w:after="14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873A75" w:rsidRPr="0036689B" w:rsidRDefault="00873A75" w:rsidP="00B779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36689B">
              <w:rPr>
                <w:rFonts w:ascii="Times New Roman" w:hAnsi="Times New Roman" w:cs="Times New Roman"/>
                <w:sz w:val="19"/>
                <w:szCs w:val="19"/>
              </w:rPr>
              <w:t xml:space="preserve">• указывать </w:t>
            </w:r>
            <w:r w:rsidRPr="003668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имя ключа </w:t>
            </w:r>
            <w:r w:rsidRPr="0036689B">
              <w:rPr>
                <w:rFonts w:ascii="Times New Roman" w:hAnsi="Times New Roman" w:cs="Times New Roman"/>
                <w:sz w:val="19"/>
                <w:szCs w:val="19"/>
              </w:rPr>
              <w:t>для индексации словаря, используемого в правой части выражения;</w:t>
            </w:r>
          </w:p>
          <w:p w:rsidR="00873A75" w:rsidRPr="0036689B" w:rsidRDefault="00873A75" w:rsidP="00B779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873A75" w:rsidRPr="0036689B" w:rsidRDefault="00873A75" w:rsidP="00B779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36689B">
              <w:rPr>
                <w:rFonts w:ascii="Times New Roman" w:hAnsi="Times New Roman" w:cs="Times New Roman"/>
                <w:sz w:val="19"/>
                <w:szCs w:val="19"/>
              </w:rPr>
              <w:t xml:space="preserve">• перечислять </w:t>
            </w:r>
            <w:r w:rsidRPr="003668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флаги, </w:t>
            </w:r>
            <w:r w:rsidRPr="0036689B">
              <w:rPr>
                <w:rFonts w:ascii="Times New Roman" w:hAnsi="Times New Roman" w:cs="Times New Roman"/>
                <w:sz w:val="19"/>
                <w:szCs w:val="19"/>
              </w:rPr>
              <w:t>которые указывают аспекты вроде выравнивания влево</w:t>
            </w:r>
            <w:proofErr w:type="gramStart"/>
            <w:r w:rsidRPr="0036689B">
              <w:rPr>
                <w:rFonts w:ascii="Times New Roman" w:hAnsi="Times New Roman" w:cs="Times New Roman"/>
                <w:sz w:val="19"/>
                <w:szCs w:val="19"/>
              </w:rPr>
              <w:t xml:space="preserve"> (-), </w:t>
            </w:r>
            <w:proofErr w:type="gramEnd"/>
            <w:r w:rsidRPr="0036689B">
              <w:rPr>
                <w:rFonts w:ascii="Times New Roman" w:hAnsi="Times New Roman" w:cs="Times New Roman"/>
                <w:sz w:val="19"/>
                <w:szCs w:val="19"/>
              </w:rPr>
              <w:t>знак числа (+), пусто перед положительными числами и — для отрицательных чисел (пробел) и дополнение нулями (0);</w:t>
            </w:r>
          </w:p>
          <w:p w:rsidR="00873A75" w:rsidRPr="0036689B" w:rsidRDefault="00873A75" w:rsidP="00B779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873A75" w:rsidRPr="0036689B" w:rsidRDefault="00873A75" w:rsidP="00B779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36689B">
              <w:rPr>
                <w:rFonts w:ascii="Times New Roman" w:hAnsi="Times New Roman" w:cs="Times New Roman"/>
                <w:sz w:val="19"/>
                <w:szCs w:val="19"/>
              </w:rPr>
              <w:t xml:space="preserve">• задавать общую минимальную </w:t>
            </w:r>
            <w:r w:rsidRPr="003668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ширину </w:t>
            </w:r>
            <w:r w:rsidRPr="0036689B">
              <w:rPr>
                <w:rFonts w:ascii="Times New Roman" w:hAnsi="Times New Roman" w:cs="Times New Roman"/>
                <w:sz w:val="19"/>
                <w:szCs w:val="19"/>
              </w:rPr>
              <w:t>поля для подставляемого текста;</w:t>
            </w:r>
          </w:p>
          <w:p w:rsidR="00873A75" w:rsidRPr="0036689B" w:rsidRDefault="00873A75" w:rsidP="00B779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873A75" w:rsidRDefault="00873A75" w:rsidP="00B779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36689B">
              <w:rPr>
                <w:rFonts w:ascii="Times New Roman" w:hAnsi="Times New Roman" w:cs="Times New Roman"/>
                <w:sz w:val="19"/>
                <w:szCs w:val="19"/>
              </w:rPr>
              <w:t xml:space="preserve">• устанавливать количество цифр, отображаемых после десятичной точки </w:t>
            </w:r>
            <w:r w:rsidRPr="003668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(точность), </w:t>
            </w:r>
            <w:r w:rsidRPr="0036689B">
              <w:rPr>
                <w:rFonts w:ascii="Times New Roman" w:hAnsi="Times New Roman" w:cs="Times New Roman"/>
                <w:sz w:val="19"/>
                <w:szCs w:val="19"/>
              </w:rPr>
              <w:t>для чисел с плавающей точкой.</w:t>
            </w:r>
          </w:p>
          <w:p w:rsidR="00873A75" w:rsidRPr="00D549AE" w:rsidRDefault="00873A75" w:rsidP="00B779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873A75" w:rsidRPr="00D549AE" w:rsidRDefault="00873A75" w:rsidP="00B779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19"/>
                <w:lang w:val="en-US"/>
              </w:rPr>
            </w:pPr>
            <w:proofErr w:type="spellStart"/>
            <w:r w:rsidRPr="00D549AE">
              <w:rPr>
                <w:rFonts w:ascii="Times New Roman" w:hAnsi="Times New Roman" w:cs="Times New Roman"/>
                <w:sz w:val="24"/>
                <w:szCs w:val="19"/>
              </w:rPr>
              <w:t>х</w:t>
            </w:r>
            <w:proofErr w:type="spellEnd"/>
            <w:r w:rsidRPr="00D549AE">
              <w:rPr>
                <w:rFonts w:ascii="Times New Roman" w:hAnsi="Times New Roman" w:cs="Times New Roman"/>
                <w:sz w:val="24"/>
                <w:szCs w:val="19"/>
                <w:lang w:val="en-US"/>
              </w:rPr>
              <w:t xml:space="preserve"> = 1234</w:t>
            </w:r>
          </w:p>
          <w:p w:rsidR="00873A75" w:rsidRPr="00D549AE" w:rsidRDefault="00873A75" w:rsidP="00B779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19"/>
                <w:lang w:val="en-US"/>
              </w:rPr>
            </w:pPr>
            <w:r w:rsidRPr="00D549AE">
              <w:rPr>
                <w:rFonts w:ascii="Times New Roman" w:hAnsi="Times New Roman" w:cs="Times New Roman"/>
                <w:sz w:val="24"/>
                <w:szCs w:val="19"/>
                <w:lang w:val="en-US"/>
              </w:rPr>
              <w:t>res = 'integers: . . .%d. . .%-6d. . .%06d’ % (x, x, x)</w:t>
            </w:r>
          </w:p>
          <w:p w:rsidR="00873A75" w:rsidRPr="00253419" w:rsidRDefault="00873A75" w:rsidP="00B77955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19"/>
                <w:lang w:val="en-US"/>
              </w:rPr>
            </w:pPr>
            <w:r w:rsidRPr="00253419">
              <w:rPr>
                <w:rFonts w:ascii="Times New Roman" w:hAnsi="Times New Roman" w:cs="Times New Roman"/>
                <w:b/>
                <w:sz w:val="24"/>
                <w:szCs w:val="19"/>
                <w:lang w:val="en-US"/>
              </w:rPr>
              <w:t>'integers: ... 1234 ... 1234 ...001234'</w:t>
            </w:r>
          </w:p>
          <w:p w:rsidR="00873A75" w:rsidRPr="00253419" w:rsidRDefault="00873A75" w:rsidP="00B77955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253419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lastRenderedPageBreak/>
              <w:t>'%</w:t>
            </w:r>
            <w:r w:rsidRPr="00253419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4"/>
                <w:szCs w:val="24"/>
              </w:rPr>
              <w:t>е</w:t>
            </w:r>
            <w:r w:rsidRPr="00253419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| %f I %g' % (x, x, x)</w:t>
            </w:r>
          </w:p>
          <w:p w:rsidR="00873A75" w:rsidRPr="00253419" w:rsidRDefault="00873A75" w:rsidP="00B77955">
            <w:pPr>
              <w:pBdr>
                <w:bottom w:val="single" w:sz="6" w:space="1" w:color="auto"/>
              </w:pBd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 w:rsidRPr="00253419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'1.234568e+00 I 1.234568 | 1.23457’</w:t>
            </w:r>
          </w:p>
          <w:p w:rsidR="00873A75" w:rsidRPr="00253419" w:rsidRDefault="00873A75" w:rsidP="00B77955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53419">
              <w:rPr>
                <w:rFonts w:ascii="Consolas" w:hAnsi="Consolas" w:cs="Consolas"/>
                <w:b/>
                <w:bCs/>
                <w:color w:val="000000" w:themeColor="text1"/>
                <w:sz w:val="24"/>
                <w:szCs w:val="24"/>
                <w:lang w:val="en-US"/>
              </w:rPr>
              <w:t>'%-6.2f | %05.2f I %+06.1f' % (x, x, x)</w:t>
            </w:r>
          </w:p>
          <w:p w:rsidR="00873A75" w:rsidRPr="00253419" w:rsidRDefault="00873A75" w:rsidP="00B77955">
            <w:pPr>
              <w:pBdr>
                <w:bottom w:val="single" w:sz="6" w:space="1" w:color="auto"/>
              </w:pBd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53419">
              <w:rPr>
                <w:rFonts w:ascii="Consolas" w:hAnsi="Consolas" w:cs="Consolas"/>
                <w:b/>
                <w:bCs/>
                <w:color w:val="000000" w:themeColor="text1"/>
                <w:sz w:val="24"/>
                <w:szCs w:val="24"/>
                <w:lang w:val="en-US"/>
              </w:rPr>
              <w:t>’1.23 | 01.23 | +001.2’</w:t>
            </w:r>
          </w:p>
          <w:p w:rsidR="00873A75" w:rsidRPr="00253419" w:rsidRDefault="00873A75" w:rsidP="00B77955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53419">
              <w:rPr>
                <w:rFonts w:ascii="Consolas" w:hAnsi="Consolas" w:cs="Consolas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’%s' % x, </w:t>
            </w:r>
            <w:proofErr w:type="spellStart"/>
            <w:r w:rsidRPr="00253419">
              <w:rPr>
                <w:rFonts w:ascii="Consolas" w:hAnsi="Consolas" w:cs="Consolas"/>
                <w:b/>
                <w:bCs/>
                <w:color w:val="000000" w:themeColor="text1"/>
                <w:sz w:val="24"/>
                <w:szCs w:val="24"/>
                <w:lang w:val="en-US"/>
              </w:rPr>
              <w:t>str</w:t>
            </w:r>
            <w:proofErr w:type="spellEnd"/>
            <w:r w:rsidRPr="00253419">
              <w:rPr>
                <w:rFonts w:ascii="Consolas" w:hAnsi="Consolas" w:cs="Consolas"/>
                <w:b/>
                <w:bCs/>
                <w:color w:val="000000" w:themeColor="text1"/>
                <w:sz w:val="24"/>
                <w:szCs w:val="24"/>
                <w:lang w:val="en-US"/>
              </w:rPr>
              <w:t>(x)</w:t>
            </w:r>
          </w:p>
          <w:p w:rsidR="00873A75" w:rsidRPr="00253419" w:rsidRDefault="00873A75" w:rsidP="00B77955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253419">
              <w:rPr>
                <w:rFonts w:ascii="Consolas" w:hAnsi="Consolas" w:cs="Consolas"/>
                <w:b/>
                <w:bCs/>
                <w:color w:val="000000" w:themeColor="text1"/>
                <w:sz w:val="24"/>
                <w:szCs w:val="24"/>
                <w:lang w:val="en-US"/>
              </w:rPr>
              <w:t>('1.23456789’, ’1.23456789’)</w:t>
            </w:r>
          </w:p>
        </w:tc>
      </w:tr>
      <w:tr w:rsidR="00873A75" w:rsidRPr="003D30AC" w:rsidTr="00C33144">
        <w:trPr>
          <w:trHeight w:val="643"/>
        </w:trPr>
        <w:tc>
          <w:tcPr>
            <w:tcW w:w="9606" w:type="dxa"/>
            <w:gridSpan w:val="2"/>
          </w:tcPr>
          <w:p w:rsidR="00873A75" w:rsidRDefault="00873A75" w:rsidP="00873A75">
            <w:pPr>
              <w:shd w:val="clear" w:color="auto" w:fill="FFFFFF"/>
              <w:spacing w:line="377" w:lineRule="atLeast"/>
              <w:jc w:val="center"/>
              <w:rPr>
                <w:rFonts w:ascii="Consolas" w:hAnsi="Consolas" w:cs="Consolas"/>
                <w:b/>
                <w:color w:val="000000" w:themeColor="text1"/>
                <w:sz w:val="44"/>
                <w:szCs w:val="26"/>
              </w:rPr>
            </w:pPr>
          </w:p>
          <w:p w:rsidR="00873A75" w:rsidRDefault="00873A75" w:rsidP="00873A75">
            <w:pPr>
              <w:shd w:val="clear" w:color="auto" w:fill="FFFFFF"/>
              <w:spacing w:line="377" w:lineRule="atLeast"/>
              <w:jc w:val="center"/>
              <w:rPr>
                <w:rFonts w:ascii="Consolas" w:hAnsi="Consolas" w:cs="Consolas"/>
                <w:b/>
                <w:color w:val="000000" w:themeColor="text1"/>
                <w:sz w:val="44"/>
                <w:szCs w:val="26"/>
              </w:rPr>
            </w:pPr>
            <w:r w:rsidRPr="00873A75">
              <w:rPr>
                <w:rFonts w:ascii="Consolas" w:hAnsi="Consolas" w:cs="Consolas"/>
                <w:b/>
                <w:color w:val="000000" w:themeColor="text1"/>
                <w:sz w:val="44"/>
                <w:szCs w:val="26"/>
                <w:lang w:val="en-US"/>
              </w:rPr>
              <w:t>Ф</w:t>
            </w:r>
            <w:proofErr w:type="spellStart"/>
            <w:r w:rsidRPr="00873A75">
              <w:rPr>
                <w:rFonts w:ascii="Consolas" w:hAnsi="Consolas" w:cs="Consolas"/>
                <w:b/>
                <w:color w:val="000000" w:themeColor="text1"/>
                <w:sz w:val="44"/>
                <w:szCs w:val="26"/>
              </w:rPr>
              <w:t>орматирование</w:t>
            </w:r>
            <w:proofErr w:type="spellEnd"/>
            <w:r w:rsidRPr="00873A75">
              <w:rPr>
                <w:rFonts w:ascii="Consolas" w:hAnsi="Consolas" w:cs="Consolas"/>
                <w:b/>
                <w:color w:val="000000" w:themeColor="text1"/>
                <w:sz w:val="44"/>
                <w:szCs w:val="26"/>
              </w:rPr>
              <w:t xml:space="preserve"> вызовом метода строки</w:t>
            </w:r>
          </w:p>
          <w:p w:rsidR="003D30AC" w:rsidRDefault="003D30AC" w:rsidP="003D30AC">
            <w:pPr>
              <w:shd w:val="clear" w:color="auto" w:fill="FFFFFF"/>
              <w:spacing w:line="377" w:lineRule="atLeast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3D30AC">
              <w:rPr>
                <w:rFonts w:ascii="Times New Roman" w:hAnsi="Times New Roman" w:cs="Times New Roman"/>
                <w:sz w:val="19"/>
                <w:szCs w:val="19"/>
              </w:rPr>
              <w:t>Фигурные скобки внутри строки, на которой метод вызывается, обозначают цели подстановки и аргументы, вставляемые по позиции (например, {1}), по ключевому слову (скажем, {</w:t>
            </w:r>
            <w:proofErr w:type="spellStart"/>
            <w:r w:rsidRPr="003D30AC">
              <w:rPr>
                <w:rFonts w:ascii="Times New Roman" w:hAnsi="Times New Roman" w:cs="Times New Roman"/>
                <w:sz w:val="19"/>
                <w:szCs w:val="19"/>
              </w:rPr>
              <w:t>food</w:t>
            </w:r>
            <w:proofErr w:type="spellEnd"/>
            <w:r w:rsidRPr="003D30AC">
              <w:rPr>
                <w:rFonts w:ascii="Times New Roman" w:hAnsi="Times New Roman" w:cs="Times New Roman"/>
                <w:sz w:val="19"/>
                <w:szCs w:val="19"/>
              </w:rPr>
              <w:t xml:space="preserve">}) или по относительной позиции в </w:t>
            </w:r>
            <w:proofErr w:type="spellStart"/>
            <w:r w:rsidRPr="003D30AC">
              <w:rPr>
                <w:rFonts w:ascii="Times New Roman" w:hAnsi="Times New Roman" w:cs="Times New Roman"/>
                <w:sz w:val="19"/>
                <w:szCs w:val="19"/>
              </w:rPr>
              <w:t>Python</w:t>
            </w:r>
            <w:proofErr w:type="spellEnd"/>
            <w:r w:rsidRPr="003D30AC">
              <w:rPr>
                <w:rFonts w:ascii="Times New Roman" w:hAnsi="Times New Roman" w:cs="Times New Roman"/>
                <w:sz w:val="19"/>
                <w:szCs w:val="19"/>
              </w:rPr>
              <w:t xml:space="preserve"> 2.7, 3.1 и более поздних версиях</w:t>
            </w:r>
            <w:proofErr w:type="gramStart"/>
            <w:r w:rsidRPr="003D30AC">
              <w:rPr>
                <w:rFonts w:ascii="Times New Roman" w:hAnsi="Times New Roman" w:cs="Times New Roman"/>
                <w:sz w:val="19"/>
                <w:szCs w:val="19"/>
              </w:rPr>
              <w:t xml:space="preserve"> ({}).</w:t>
            </w:r>
            <w:proofErr w:type="gramEnd"/>
          </w:p>
          <w:p w:rsid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3D30AC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># По позициям</w:t>
            </w:r>
          </w:p>
          <w:p w:rsidR="003D30AC" w:rsidRP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template</w:t>
            </w:r>
            <w:proofErr w:type="spellEnd"/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 = ’{0}, {1} </w:t>
            </w:r>
            <w:proofErr w:type="spellStart"/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and</w:t>
            </w:r>
            <w:proofErr w:type="spellEnd"/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 {2}’ </w:t>
            </w:r>
          </w:p>
          <w:p w:rsid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template.format</w:t>
            </w:r>
            <w:proofErr w:type="spellEnd"/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('spam', ’ham’, ’eggs')</w:t>
            </w:r>
          </w:p>
          <w:p w:rsidR="003D30AC" w:rsidRP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’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spam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, 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ham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and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eggs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'</w:t>
            </w:r>
          </w:p>
          <w:p w:rsid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</w:pPr>
          </w:p>
          <w:p w:rsid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3D30AC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># По ключевым словам</w:t>
            </w:r>
          </w:p>
          <w:p w:rsidR="003D30AC" w:rsidRP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template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 = ’{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motto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}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f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 {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pork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} 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and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 {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food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}' </w:t>
            </w:r>
          </w:p>
          <w:p w:rsidR="003D30AC" w:rsidRP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template.format</w:t>
            </w:r>
            <w:proofErr w:type="spellEnd"/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(motto=’spam', pork='ham', food='eggs')</w:t>
            </w:r>
          </w:p>
          <w:p w:rsidR="003D30AC" w:rsidRP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'spam, ham and eggs'</w:t>
            </w:r>
          </w:p>
          <w:p w:rsid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</w:pPr>
          </w:p>
          <w:p w:rsid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3D30AC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># По</w:t>
            </w:r>
            <w:r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3D30AC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>позициям и ключевым словам</w:t>
            </w:r>
          </w:p>
          <w:p w:rsidR="003D30AC" w:rsidRP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template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 = ' {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motto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}, {0} 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and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 {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food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} ' </w:t>
            </w:r>
          </w:p>
          <w:p w:rsidR="003D30AC" w:rsidRP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template.format</w:t>
            </w:r>
            <w:proofErr w:type="spellEnd"/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('ham', motto='spam', food='eggs')</w:t>
            </w:r>
          </w:p>
          <w:p w:rsidR="003D30AC" w:rsidRP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'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spam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, 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ham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and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eggs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'</w:t>
            </w:r>
          </w:p>
          <w:p w:rsid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</w:pPr>
          </w:p>
          <w:p w:rsid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3D30AC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>По относительным позициям</w:t>
            </w:r>
          </w:p>
          <w:p w:rsidR="003D30AC" w:rsidRP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template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 = ’ {}, {} 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and</w:t>
            </w: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 {} ' </w:t>
            </w:r>
            <w:r w:rsidRPr="003D30AC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 xml:space="preserve"># </w:t>
            </w:r>
          </w:p>
          <w:p w:rsidR="003D30AC" w:rsidRP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template.format</w:t>
            </w:r>
            <w:proofErr w:type="spellEnd"/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('spam', 'ham', 'eggs')</w:t>
            </w:r>
          </w:p>
          <w:p w:rsidR="003D30AC" w:rsidRPr="003D30AC" w:rsidRDefault="003D30AC" w:rsidP="003D30A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3D30A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'spam, ham and eggs'</w:t>
            </w:r>
          </w:p>
        </w:tc>
      </w:tr>
      <w:tr w:rsidR="00873A75" w:rsidRPr="007F7D43" w:rsidTr="00C33144">
        <w:trPr>
          <w:trHeight w:val="1509"/>
        </w:trPr>
        <w:tc>
          <w:tcPr>
            <w:tcW w:w="9606" w:type="dxa"/>
            <w:gridSpan w:val="2"/>
          </w:tcPr>
          <w:p w:rsidR="00873A75" w:rsidRPr="008B38CB" w:rsidRDefault="00873A75" w:rsidP="006927F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text1 = "Privet, menya zovut {1}, mne {2} let. Moy E-mail dlya svyazi:{0}".format(name,vozrast,email)</w:t>
            </w:r>
          </w:p>
        </w:tc>
      </w:tr>
      <w:tr w:rsidR="00873A75" w:rsidRPr="00253419" w:rsidTr="0036689B">
        <w:trPr>
          <w:trHeight w:val="1443"/>
        </w:trPr>
        <w:tc>
          <w:tcPr>
            <w:tcW w:w="9606" w:type="dxa"/>
            <w:gridSpan w:val="2"/>
          </w:tcPr>
          <w:p w:rsidR="00873A75" w:rsidRPr="008B38CB" w:rsidRDefault="00873A75" w:rsidP="006927F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lastRenderedPageBreak/>
              <w:t>text2 = "Privet, menya zovut {n}, mne {age</w:t>
            </w:r>
            <w:proofErr w:type="gramStart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:15.5f</w:t>
            </w:r>
            <w:proofErr w:type="gramEnd"/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} let. Moy E-mail dlya svyazi:{mail}".format(n=name,age=vozrast,mail=email)</w:t>
            </w:r>
          </w:p>
        </w:tc>
      </w:tr>
      <w:tr w:rsidR="00873A75" w:rsidRPr="00253419" w:rsidTr="0036689B">
        <w:trPr>
          <w:trHeight w:val="1443"/>
        </w:trPr>
        <w:tc>
          <w:tcPr>
            <w:tcW w:w="9606" w:type="dxa"/>
            <w:gridSpan w:val="2"/>
          </w:tcPr>
          <w:p w:rsidR="00873A75" w:rsidRPr="008B38CB" w:rsidRDefault="00873A75" w:rsidP="006927F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8B38C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text3 = f"Privet, menya zovut {name}, mne {vozrast} let. Moy E-mail dlya svyazi:{email}"</w:t>
            </w:r>
          </w:p>
        </w:tc>
      </w:tr>
      <w:tr w:rsidR="00873A75" w:rsidRPr="00253419" w:rsidTr="00C33144">
        <w:trPr>
          <w:trHeight w:val="1443"/>
        </w:trPr>
        <w:tc>
          <w:tcPr>
            <w:tcW w:w="9606" w:type="dxa"/>
            <w:gridSpan w:val="2"/>
          </w:tcPr>
          <w:p w:rsidR="00D72DFA" w:rsidRPr="00D72DFA" w:rsidRDefault="00D72DFA" w:rsidP="00D72DFA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D72DFA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import sys</w:t>
            </w:r>
          </w:p>
          <w:p w:rsidR="00D72DFA" w:rsidRPr="000D4326" w:rsidRDefault="00D72DFA" w:rsidP="00D72DFA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’</w:t>
            </w:r>
            <w:proofErr w:type="spellStart"/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Му</w:t>
            </w:r>
            <w:proofErr w:type="spellEnd"/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{l[kind]}</w:t>
            </w: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 xml:space="preserve"> runs </w:t>
            </w:r>
            <w:r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  <w:lang w:val="en-US"/>
              </w:rPr>
              <w:t>{0.platform}</w:t>
            </w: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’.format(</w:t>
            </w:r>
            <w:r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  <w:lang w:val="en-US"/>
              </w:rPr>
              <w:t>sys</w:t>
            </w: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, {</w:t>
            </w:r>
            <w:r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’kind’</w:t>
            </w: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: ’laptop’})</w:t>
            </w:r>
          </w:p>
          <w:p w:rsidR="00D72DFA" w:rsidRPr="00D72DFA" w:rsidRDefault="00D72DFA" w:rsidP="00D72DFA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i/>
                <w:color w:val="000000" w:themeColor="text1"/>
                <w:sz w:val="26"/>
                <w:szCs w:val="26"/>
                <w:lang w:val="en-US"/>
              </w:rPr>
            </w:pPr>
            <w:r w:rsidRPr="00D72DFA">
              <w:rPr>
                <w:rFonts w:ascii="Consolas" w:hAnsi="Consolas" w:cs="Consolas"/>
                <w:b/>
                <w:i/>
                <w:color w:val="000000" w:themeColor="text1"/>
                <w:sz w:val="26"/>
                <w:szCs w:val="26"/>
                <w:lang w:val="en-US"/>
              </w:rPr>
              <w:t>’My laptop runs Win32’</w:t>
            </w:r>
          </w:p>
          <w:p w:rsidR="00D72DFA" w:rsidRDefault="00D72DFA" w:rsidP="00D72DFA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  <w:p w:rsidR="00D72DFA" w:rsidRPr="000D4326" w:rsidRDefault="00D72DFA" w:rsidP="00D72DFA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’</w:t>
            </w: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My</w:t>
            </w: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r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{</w:t>
            </w:r>
            <w:r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m</w:t>
            </w:r>
            <w:r w:rsidR="000D4326"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ap</w:t>
            </w:r>
            <w:r w:rsidR="000D4326"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 [</w:t>
            </w:r>
            <w:r w:rsidR="000D4326"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kind</w:t>
            </w:r>
            <w:r w:rsidR="000D4326"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]}</w:t>
            </w:r>
            <w:r w:rsidR="000D4326" w:rsidRPr="000D4326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r w:rsidR="000D4326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runs</w:t>
            </w:r>
            <w:r w:rsidR="000D4326" w:rsidRPr="000D4326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r w:rsidR="000D4326"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</w:rPr>
              <w:t>{</w:t>
            </w:r>
            <w:r w:rsidR="000D4326"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  <w:lang w:val="en-US"/>
              </w:rPr>
              <w:t>sys</w:t>
            </w:r>
            <w:r w:rsidR="000D4326"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</w:rPr>
              <w:t>.</w:t>
            </w:r>
            <w:r w:rsidR="000D4326"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  <w:lang w:val="en-US"/>
              </w:rPr>
              <w:t>platform</w:t>
            </w:r>
            <w:r w:rsidR="000D4326"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</w:rPr>
              <w:t>}</w:t>
            </w:r>
            <w:r w:rsidR="000D4326" w:rsidRPr="000D4326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'</w:t>
            </w: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.</w:t>
            </w: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format</w:t>
            </w: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(</w:t>
            </w:r>
            <w:r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  <w:lang w:val="en-US"/>
              </w:rPr>
              <w:t>sys</w:t>
            </w:r>
            <w:r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</w:rPr>
              <w:t>=</w:t>
            </w:r>
            <w:r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  <w:lang w:val="en-US"/>
              </w:rPr>
              <w:t>sys</w:t>
            </w: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, </w:t>
            </w: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map</w:t>
            </w: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={</w:t>
            </w:r>
            <w:r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'</w:t>
            </w:r>
            <w:r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kind</w:t>
            </w:r>
            <w:r w:rsidRPr="000D4326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’</w:t>
            </w: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: ’</w:t>
            </w: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  <w:t>laptop</w:t>
            </w:r>
            <w:r w:rsidRPr="000D4326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’}) </w:t>
            </w:r>
          </w:p>
          <w:p w:rsidR="00873A75" w:rsidRPr="00D72DFA" w:rsidRDefault="00D72DFA" w:rsidP="00D72DFA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i/>
                <w:color w:val="000000" w:themeColor="text1"/>
                <w:sz w:val="26"/>
                <w:szCs w:val="26"/>
                <w:lang w:val="en-US"/>
              </w:rPr>
            </w:pPr>
            <w:r w:rsidRPr="00D72DFA">
              <w:rPr>
                <w:rFonts w:ascii="Consolas" w:hAnsi="Consolas" w:cs="Consolas"/>
                <w:b/>
                <w:i/>
                <w:color w:val="000000" w:themeColor="text1"/>
                <w:sz w:val="26"/>
                <w:szCs w:val="26"/>
                <w:lang w:val="en-US"/>
              </w:rPr>
              <w:t>'My laptop runs Win32'</w:t>
            </w:r>
          </w:p>
        </w:tc>
      </w:tr>
      <w:tr w:rsidR="00873A75" w:rsidRPr="004C5BF7" w:rsidTr="00C33144">
        <w:trPr>
          <w:trHeight w:val="1443"/>
        </w:trPr>
        <w:tc>
          <w:tcPr>
            <w:tcW w:w="9606" w:type="dxa"/>
            <w:gridSpan w:val="2"/>
          </w:tcPr>
          <w:p w:rsidR="004C5BF7" w:rsidRPr="004C5BF7" w:rsidRDefault="004C5BF7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имя__поля</w:t>
            </w:r>
            <w:proofErr w:type="spellEnd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 компонент ! </w:t>
            </w:r>
            <w:proofErr w:type="spellStart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флаг_преобразования</w:t>
            </w:r>
            <w:proofErr w:type="spellEnd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:</w:t>
            </w:r>
            <w:proofErr w:type="spellStart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с</w:t>
            </w:r>
            <w:proofErr w:type="gramEnd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пецификатор_формата</w:t>
            </w:r>
            <w:proofErr w:type="spellEnd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}</w:t>
            </w:r>
          </w:p>
          <w:p w:rsidR="004C5BF7" w:rsidRPr="004C5BF7" w:rsidRDefault="004C5BF7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• </w:t>
            </w:r>
            <w:proofErr w:type="spellStart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имя_поля</w:t>
            </w:r>
            <w:proofErr w:type="spellEnd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 — 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необязательное число или ключевое слово, идентифицирующее аргумент, которое может быть опущено для применения относительной нумерации аргументов</w:t>
            </w:r>
          </w:p>
          <w:p w:rsidR="004C5BF7" w:rsidRPr="004C5BF7" w:rsidRDefault="004C5BF7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• компонент — 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строка из нуля или большего числа ссылок</w:t>
            </w:r>
            <w:proofErr w:type="gramStart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.</w:t>
            </w:r>
            <w:proofErr w:type="gramEnd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имя либо [индекс], используемых для извлечения атрибутов и индексированных значений аргумента, которая может быть опущена для применения всего значения аргумента.</w:t>
            </w:r>
          </w:p>
          <w:p w:rsidR="004C5BF7" w:rsidRPr="004C5BF7" w:rsidRDefault="004C5BF7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• </w:t>
            </w:r>
            <w:proofErr w:type="spellStart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флаг_преобразования</w:t>
            </w:r>
            <w:proofErr w:type="spellEnd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, 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если присутствует, начинается с символа !, за которым следует г, </w:t>
            </w:r>
            <w:proofErr w:type="spellStart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s</w:t>
            </w:r>
            <w:proofErr w:type="spellEnd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или</w:t>
            </w:r>
            <w:proofErr w:type="gramEnd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а для вызова на значении встроенных функций </w:t>
            </w:r>
            <w:proofErr w:type="spellStart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герг</w:t>
            </w:r>
            <w:proofErr w:type="spellEnd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str</w:t>
            </w:r>
            <w:proofErr w:type="spellEnd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или </w:t>
            </w:r>
            <w:proofErr w:type="spellStart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ascii</w:t>
            </w:r>
            <w:proofErr w:type="spellEnd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соответственно.</w:t>
            </w:r>
          </w:p>
          <w:p w:rsidR="004C5BF7" w:rsidRPr="004C5BF7" w:rsidRDefault="004C5BF7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• </w:t>
            </w:r>
            <w:proofErr w:type="spellStart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спецификатор_формата</w:t>
            </w:r>
            <w:proofErr w:type="spellEnd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, 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если присутствует</w:t>
            </w:r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, начинается с символа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:</w:t>
            </w:r>
            <w:proofErr w:type="gramEnd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за которым следует текст, указывающий, каким образом значение должно быть представлено, в том числе такие детали, как ширина поля, выравнивание, дополнение, десятичная точность и т.д., и в конце необязательный код типа данных.</w:t>
            </w:r>
          </w:p>
          <w:p w:rsidR="004C5BF7" w:rsidRPr="004C5BF7" w:rsidRDefault="004C5BF7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</w:p>
          <w:p w:rsidR="004C5BF7" w:rsidRPr="004C5BF7" w:rsidRDefault="004C5BF7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Часть </w:t>
            </w:r>
            <w:proofErr w:type="gramStart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спецификатор-формат</w:t>
            </w:r>
            <w:proofErr w:type="gramEnd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 а 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после символа двоеточия имеет собственный расширенный формат и формально описывается так (квадратные скобки обозначают необязательные компоненты и записываться не должны):</w:t>
            </w:r>
          </w:p>
          <w:p w:rsidR="004C5BF7" w:rsidRPr="004C5BF7" w:rsidRDefault="004C5BF7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[[заполнение] выравнивание] 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[знак] [#] [0] </w:t>
            </w:r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[ширина</w:t>
            </w:r>
            <w:proofErr w:type="gramStart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] 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[,] [.</w:t>
            </w:r>
            <w:proofErr w:type="gramEnd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точность] </w:t>
            </w:r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код_типа</w:t>
            </w:r>
            <w:proofErr w:type="spellEnd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]</w:t>
            </w:r>
          </w:p>
          <w:p w:rsidR="00873A75" w:rsidRPr="004C5BF7" w:rsidRDefault="004C5BF7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lastRenderedPageBreak/>
              <w:t xml:space="preserve">Здесь </w:t>
            </w:r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заполнение 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может быть любым заполняющим символом кроме { или }; </w:t>
            </w:r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выравнивание 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— &lt;,&gt;,= или Л соответственно для выравнивания влево, выравнивания вправо, дополнения символом знака или выравнивания по центру; </w:t>
            </w:r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знак 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может быть </w:t>
            </w:r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+</w:t>
            </w:r>
            <w:proofErr w:type="gramStart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 ,</w:t>
            </w:r>
            <w:proofErr w:type="gramEnd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 - или 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пробелом; а вариант , (запятая) требует запятой для разделителя тысяч, начиная с версии </w:t>
            </w:r>
            <w:proofErr w:type="spellStart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Python</w:t>
            </w:r>
            <w:proofErr w:type="spellEnd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2.7 и 3.1. Компоненты </w:t>
            </w:r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ширина и точность 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почти такие же, как в выражении %; кроме того, </w:t>
            </w:r>
            <w:proofErr w:type="spellStart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>спецификатор__формата</w:t>
            </w:r>
            <w:proofErr w:type="spellEnd"/>
            <w:r w:rsidRPr="004C5BF7">
              <w:rPr>
                <w:rFonts w:ascii="Consolas" w:hAnsi="Consolas" w:cs="Consolas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может также содержать вложенные строки формата {} только с именами полей, чтобы получать значения из списка аргументов динамически (что очень похоже </w:t>
            </w:r>
            <w:proofErr w:type="gramStart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на</w:t>
            </w:r>
            <w:proofErr w:type="gramEnd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* </w:t>
            </w:r>
            <w:proofErr w:type="gramStart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в</w:t>
            </w:r>
            <w:proofErr w:type="gramEnd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выражениях форматирования).</w:t>
            </w:r>
          </w:p>
        </w:tc>
      </w:tr>
      <w:tr w:rsidR="00873A75" w:rsidRPr="004C5BF7" w:rsidTr="00873A75">
        <w:trPr>
          <w:trHeight w:val="288"/>
        </w:trPr>
        <w:tc>
          <w:tcPr>
            <w:tcW w:w="9606" w:type="dxa"/>
            <w:gridSpan w:val="2"/>
          </w:tcPr>
          <w:p w:rsidR="00DA1CFB" w:rsidRDefault="004C5BF7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DA1CF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lastRenderedPageBreak/>
              <w:t>’ {0:10} = {1:10} ’ .</w:t>
            </w:r>
            <w:r w:rsidRPr="004C5BF7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format</w:t>
            </w:r>
            <w:r w:rsidRPr="00DA1CF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(’</w:t>
            </w:r>
            <w:r w:rsidRPr="004C5BF7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spam</w:t>
            </w:r>
            <w:r w:rsidRPr="00DA1CF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’ , 123.4567) </w:t>
            </w:r>
          </w:p>
          <w:p w:rsidR="004C5BF7" w:rsidRPr="00DA1CFB" w:rsidRDefault="00DA1CFB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 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{0:10} означает первый позиционный аргумент в поле шириной 10 символов,</w:t>
            </w:r>
          </w:p>
          <w:p w:rsidR="004C5BF7" w:rsidRPr="004C5BF7" w:rsidRDefault="004C5BF7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4C5BF7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’spam = 123.4567'</w:t>
            </w:r>
          </w:p>
          <w:p w:rsidR="004C5BF7" w:rsidRPr="004C5BF7" w:rsidRDefault="004C5BF7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</w:p>
          <w:p w:rsidR="00DA1CFB" w:rsidRDefault="004C5BF7" w:rsidP="00DA1CF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 w:rsidRPr="00DA1CF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’{0:&gt;10} = {1:&lt;10}'.</w:t>
            </w:r>
            <w:r w:rsidRPr="004C5BF7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format</w:t>
            </w:r>
            <w:r w:rsidRPr="00DA1CF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(’</w:t>
            </w:r>
            <w:r w:rsidRPr="004C5BF7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spam</w:t>
            </w:r>
            <w:r w:rsidRPr="00DA1CF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’, 123.4567)</w:t>
            </w:r>
            <w:r w:rsidR="00DA1CFB"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</w:t>
            </w:r>
          </w:p>
          <w:p w:rsidR="004C5BF7" w:rsidRPr="00DA1CFB" w:rsidRDefault="00DA1CFB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          {1: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&lt;10} — второй позиционный аргумент, выровненный влево в поле шириной 10 символов, </w:t>
            </w:r>
          </w:p>
          <w:p w:rsidR="004C5BF7" w:rsidRPr="004C5BF7" w:rsidRDefault="004C5BF7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4C5BF7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’ spam = 123.4567 ’</w:t>
            </w:r>
          </w:p>
          <w:p w:rsidR="004C5BF7" w:rsidRDefault="004C5BF7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  <w:p w:rsidR="00DA1CFB" w:rsidRDefault="004C5BF7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DA1CF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'{0.</w:t>
            </w:r>
            <w:r w:rsidRPr="004C5BF7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platform</w:t>
            </w:r>
            <w:r w:rsidRPr="00DA1CF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:&gt;10} - {1[</w:t>
            </w:r>
            <w:r w:rsidRPr="004C5BF7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kind</w:t>
            </w:r>
            <w:r w:rsidRPr="00DA1CF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]:&lt;10}’ .</w:t>
            </w:r>
            <w:r w:rsidRPr="004C5BF7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format</w:t>
            </w:r>
            <w:r w:rsidRPr="00DA1CF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r w:rsidRPr="004C5BF7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sys</w:t>
            </w:r>
            <w:r w:rsidRPr="00DA1CF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, </w:t>
            </w:r>
            <w:r w:rsidRPr="004C5BF7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diet</w:t>
            </w:r>
            <w:r w:rsidRPr="00DA1CF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r w:rsidRPr="004C5BF7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kind</w:t>
            </w:r>
            <w:r w:rsidRPr="00DA1CF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= ’</w:t>
            </w:r>
            <w:r w:rsidRPr="004C5BF7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laptop</w:t>
            </w:r>
            <w:r w:rsidRPr="00DA1CF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'))</w:t>
            </w:r>
          </w:p>
          <w:p w:rsidR="004C5BF7" w:rsidRPr="00DA1CFB" w:rsidRDefault="00DA1CFB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{0.platform:&gt;10</w:t>
            </w:r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} — атрибут </w:t>
            </w:r>
            <w:proofErr w:type="spellStart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platform</w:t>
            </w:r>
            <w:proofErr w:type="spellEnd"/>
            <w:r w:rsidRPr="004C5BF7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 xml:space="preserve"> первого аргумента, выровненный вправо в поле шириной 10 символов</w:t>
            </w:r>
          </w:p>
          <w:p w:rsidR="008E153D" w:rsidRPr="004C5BF7" w:rsidRDefault="004C5BF7" w:rsidP="004C5BF7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4C5BF7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’ Win32 = laptop</w:t>
            </w:r>
          </w:p>
        </w:tc>
      </w:tr>
      <w:tr w:rsidR="00873A75" w:rsidRPr="007108B9" w:rsidTr="00C33144">
        <w:trPr>
          <w:trHeight w:val="288"/>
        </w:trPr>
        <w:tc>
          <w:tcPr>
            <w:tcW w:w="9606" w:type="dxa"/>
            <w:gridSpan w:val="2"/>
          </w:tcPr>
          <w:p w:rsidR="007108B9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’{0:</w:t>
            </w:r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е</w:t>
            </w:r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}, {1:.3</w:t>
            </w:r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е</w:t>
            </w:r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}, {2:g}’.format(3.14159, 3.14159, 3.14159)</w:t>
            </w:r>
          </w:p>
          <w:p w:rsidR="007108B9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’3.141590е+00, 3.142е+00, 3.14159’</w:t>
            </w:r>
          </w:p>
          <w:p w:rsid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  <w:p w:rsidR="007108B9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’{0:f}, {l:.2f}, {2:06.2f}’.</w:t>
            </w:r>
            <w:proofErr w:type="spellStart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format</w:t>
            </w:r>
            <w:proofErr w:type="spellEnd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(3.14159, 3.14159, 3.14159)</w:t>
            </w:r>
          </w:p>
          <w:p w:rsidR="00873A75" w:rsidRPr="008E153D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'3.141590, 3.14, 003.14’</w:t>
            </w:r>
          </w:p>
        </w:tc>
      </w:tr>
      <w:tr w:rsidR="00873A75" w:rsidRPr="007108B9" w:rsidTr="00C33144">
        <w:trPr>
          <w:trHeight w:val="288"/>
        </w:trPr>
        <w:tc>
          <w:tcPr>
            <w:tcW w:w="9606" w:type="dxa"/>
            <w:gridSpan w:val="2"/>
          </w:tcPr>
          <w:p w:rsidR="007108B9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7108B9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># Шестнадцатеричный, восьмеричный, двоичный</w:t>
            </w:r>
          </w:p>
          <w:p w:rsidR="007108B9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gramStart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’{0:</w:t>
            </w:r>
            <w:proofErr w:type="gramEnd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Х}, {1:о}, {2:</w:t>
            </w:r>
            <w:proofErr w:type="gramStart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Ь}’.</w:t>
            </w:r>
            <w:proofErr w:type="spellStart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format</w:t>
            </w:r>
            <w:proofErr w:type="spellEnd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(255, 255, 255)</w:t>
            </w:r>
            <w:proofErr w:type="gramEnd"/>
          </w:p>
          <w:p w:rsidR="007108B9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’ FF, 377, 11111111'</w:t>
            </w:r>
          </w:p>
          <w:p w:rsidR="007108B9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  <w:p w:rsidR="007108B9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7108B9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 xml:space="preserve"># Другие преобразования </w:t>
            </w:r>
            <w:proofErr w:type="gramStart"/>
            <w:r w:rsidRPr="007108B9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>в</w:t>
            </w:r>
            <w:proofErr w:type="gramEnd"/>
            <w:r w:rsidRPr="007108B9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>/из двоичного</w:t>
            </w:r>
          </w:p>
          <w:p w:rsidR="007108B9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bin</w:t>
            </w:r>
            <w:proofErr w:type="spellEnd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(255), </w:t>
            </w:r>
            <w:proofErr w:type="spellStart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int</w:t>
            </w:r>
            <w:proofErr w:type="spellEnd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 (' 11111111 ’ , 2), 0Ы1111111</w:t>
            </w:r>
          </w:p>
          <w:p w:rsidR="007108B9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 ’0Ы1111111’ , 255, 255)</w:t>
            </w:r>
          </w:p>
          <w:p w:rsidR="007108B9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7108B9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lastRenderedPageBreak/>
              <w:t xml:space="preserve">Другие преобразования </w:t>
            </w:r>
            <w:proofErr w:type="gramStart"/>
            <w:r w:rsidRPr="007108B9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>в</w:t>
            </w:r>
            <w:proofErr w:type="gramEnd"/>
            <w:r w:rsidRPr="007108B9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>/из шестнадцатеричного</w:t>
            </w:r>
          </w:p>
          <w:p w:rsidR="007108B9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 xml:space="preserve">hex (255), </w:t>
            </w:r>
            <w:proofErr w:type="spellStart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int</w:t>
            </w:r>
            <w:proofErr w:type="spellEnd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 xml:space="preserve">(’FF’, 16), </w:t>
            </w:r>
            <w:proofErr w:type="spellStart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OxFF</w:t>
            </w:r>
            <w:proofErr w:type="spellEnd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 xml:space="preserve"> #</w:t>
            </w:r>
          </w:p>
          <w:p w:rsidR="007108B9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(’</w:t>
            </w:r>
            <w:proofErr w:type="spellStart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Oxff</w:t>
            </w:r>
            <w:proofErr w:type="spellEnd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’, 255, 255)</w:t>
            </w:r>
          </w:p>
          <w:p w:rsidR="007108B9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</w:p>
          <w:p w:rsidR="007108B9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7108B9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 xml:space="preserve"># Другие преобразования </w:t>
            </w:r>
            <w:proofErr w:type="gramStart"/>
            <w:r w:rsidRPr="007108B9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>в</w:t>
            </w:r>
            <w:proofErr w:type="gramEnd"/>
            <w:r w:rsidRPr="007108B9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 xml:space="preserve">/из восьмеричного, </w:t>
            </w:r>
            <w:proofErr w:type="spellStart"/>
            <w:r w:rsidRPr="007108B9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>Python</w:t>
            </w:r>
            <w:proofErr w:type="spellEnd"/>
            <w:r w:rsidRPr="007108B9">
              <w:rPr>
                <w:rFonts w:ascii="Consolas" w:hAnsi="Consolas" w:cs="Consolas"/>
                <w:b/>
                <w:i/>
                <w:iCs/>
                <w:color w:val="000000" w:themeColor="text1"/>
                <w:sz w:val="26"/>
                <w:szCs w:val="26"/>
              </w:rPr>
              <w:t xml:space="preserve"> З.Х</w:t>
            </w:r>
          </w:p>
          <w:p w:rsidR="007108B9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oct</w:t>
            </w:r>
            <w:proofErr w:type="spellEnd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 xml:space="preserve">(255), </w:t>
            </w:r>
            <w:proofErr w:type="spellStart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int</w:t>
            </w:r>
            <w:proofErr w:type="spellEnd"/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('377’, 8), 0о377</w:t>
            </w:r>
          </w:p>
          <w:p w:rsidR="00873A75" w:rsidRPr="007108B9" w:rsidRDefault="007108B9" w:rsidP="007108B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7108B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(’ 0о377 ', 255, 255)</w:t>
            </w:r>
          </w:p>
        </w:tc>
      </w:tr>
      <w:tr w:rsidR="00873A75" w:rsidRPr="007108B9" w:rsidTr="00C33144">
        <w:trPr>
          <w:trHeight w:val="288"/>
        </w:trPr>
        <w:tc>
          <w:tcPr>
            <w:tcW w:w="9606" w:type="dxa"/>
            <w:gridSpan w:val="2"/>
          </w:tcPr>
          <w:p w:rsidR="00873A75" w:rsidRPr="007108B9" w:rsidRDefault="00873A75" w:rsidP="00C33144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</w:tc>
      </w:tr>
      <w:tr w:rsidR="00873A75" w:rsidRPr="007108B9" w:rsidTr="00C33144">
        <w:trPr>
          <w:trHeight w:val="288"/>
        </w:trPr>
        <w:tc>
          <w:tcPr>
            <w:tcW w:w="9606" w:type="dxa"/>
            <w:gridSpan w:val="2"/>
          </w:tcPr>
          <w:p w:rsidR="00873A75" w:rsidRPr="007108B9" w:rsidRDefault="00873A75" w:rsidP="00C33144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</w:tc>
      </w:tr>
      <w:tr w:rsidR="00873A75" w:rsidRPr="008B38CB" w:rsidTr="00C33144">
        <w:trPr>
          <w:trHeight w:val="1443"/>
        </w:trPr>
        <w:tc>
          <w:tcPr>
            <w:tcW w:w="9606" w:type="dxa"/>
            <w:gridSpan w:val="2"/>
          </w:tcPr>
          <w:p w:rsidR="00873A75" w:rsidRPr="0076651D" w:rsidRDefault="00873A75" w:rsidP="0036689B">
            <w:pPr>
              <w:pStyle w:val="Default"/>
              <w:rPr>
                <w:color w:val="auto"/>
                <w:sz w:val="32"/>
                <w:szCs w:val="17"/>
              </w:rPr>
            </w:pPr>
            <w:r w:rsidRPr="0076651D">
              <w:rPr>
                <w:b/>
                <w:bCs/>
                <w:color w:val="auto"/>
                <w:sz w:val="32"/>
                <w:szCs w:val="17"/>
              </w:rPr>
              <w:t>Таблица 7.4. Коды типов в форматировании строк</w:t>
            </w:r>
          </w:p>
          <w:p w:rsidR="00873A75" w:rsidRPr="0076651D" w:rsidRDefault="00873A75" w:rsidP="0036689B">
            <w:pPr>
              <w:pStyle w:val="Default"/>
              <w:rPr>
                <w:color w:val="auto"/>
                <w:sz w:val="32"/>
                <w:szCs w:val="16"/>
              </w:rPr>
            </w:pPr>
            <w:r w:rsidRPr="0076651D">
              <w:rPr>
                <w:b/>
                <w:bCs/>
                <w:color w:val="auto"/>
                <w:sz w:val="32"/>
                <w:szCs w:val="16"/>
              </w:rPr>
              <w:t>Код Описание</w:t>
            </w:r>
          </w:p>
          <w:p w:rsidR="00873A75" w:rsidRPr="0076651D" w:rsidRDefault="00873A75" w:rsidP="0036689B">
            <w:pPr>
              <w:pStyle w:val="Default"/>
              <w:rPr>
                <w:color w:val="auto"/>
                <w:sz w:val="32"/>
                <w:szCs w:val="16"/>
              </w:rPr>
            </w:pP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s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 xml:space="preserve">Строка (или строка </w:t>
            </w: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str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(X) </w:t>
            </w:r>
            <w:r w:rsidRPr="0076651D">
              <w:rPr>
                <w:color w:val="auto"/>
                <w:sz w:val="32"/>
                <w:szCs w:val="16"/>
              </w:rPr>
              <w:t>любого объекта)</w:t>
            </w:r>
          </w:p>
          <w:p w:rsidR="00873A75" w:rsidRPr="0076651D" w:rsidRDefault="00873A75" w:rsidP="0036689B">
            <w:pPr>
              <w:pStyle w:val="Default"/>
              <w:rPr>
                <w:rFonts w:ascii="Courier New" w:hAnsi="Courier New" w:cs="Courier New"/>
                <w:color w:val="auto"/>
                <w:sz w:val="28"/>
                <w:szCs w:val="15"/>
              </w:rPr>
            </w:pP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г</w:t>
            </w:r>
            <w:proofErr w:type="gram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>Т</w:t>
            </w:r>
            <w:proofErr w:type="gramEnd"/>
            <w:r w:rsidRPr="0076651D">
              <w:rPr>
                <w:color w:val="auto"/>
                <w:sz w:val="32"/>
                <w:szCs w:val="16"/>
              </w:rPr>
              <w:t xml:space="preserve">о же, что и </w:t>
            </w: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s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, </w:t>
            </w:r>
            <w:r w:rsidRPr="0076651D">
              <w:rPr>
                <w:color w:val="auto"/>
                <w:sz w:val="32"/>
                <w:szCs w:val="16"/>
              </w:rPr>
              <w:t xml:space="preserve">но применяется </w:t>
            </w: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герг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, </w:t>
            </w:r>
            <w:r w:rsidRPr="0076651D">
              <w:rPr>
                <w:color w:val="auto"/>
                <w:sz w:val="32"/>
                <w:szCs w:val="16"/>
              </w:rPr>
              <w:t xml:space="preserve">а не </w:t>
            </w: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str</w:t>
            </w:r>
            <w:proofErr w:type="spellEnd"/>
          </w:p>
          <w:p w:rsidR="00873A75" w:rsidRPr="0076651D" w:rsidRDefault="00873A75" w:rsidP="0036689B">
            <w:pPr>
              <w:pStyle w:val="Default"/>
              <w:rPr>
                <w:rFonts w:ascii="Courier New" w:hAnsi="Courier New" w:cs="Courier New"/>
                <w:color w:val="auto"/>
                <w:sz w:val="28"/>
                <w:szCs w:val="15"/>
              </w:rPr>
            </w:pP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с </w:t>
            </w:r>
            <w:r w:rsidRPr="0076651D">
              <w:rPr>
                <w:color w:val="auto"/>
                <w:sz w:val="32"/>
                <w:szCs w:val="16"/>
              </w:rPr>
              <w:t xml:space="preserve">Символ </w:t>
            </w: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(</w:t>
            </w: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int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 xml:space="preserve">или </w:t>
            </w: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str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)</w:t>
            </w:r>
          </w:p>
          <w:p w:rsidR="00873A75" w:rsidRPr="0076651D" w:rsidRDefault="00873A75" w:rsidP="0036689B">
            <w:pPr>
              <w:pStyle w:val="Default"/>
              <w:rPr>
                <w:color w:val="auto"/>
                <w:sz w:val="32"/>
                <w:szCs w:val="16"/>
              </w:rPr>
            </w:pPr>
            <w:proofErr w:type="spellStart"/>
            <w:r w:rsidRPr="0076651D">
              <w:rPr>
                <w:color w:val="auto"/>
                <w:sz w:val="32"/>
                <w:szCs w:val="16"/>
              </w:rPr>
              <w:t>d</w:t>
            </w:r>
            <w:proofErr w:type="spellEnd"/>
            <w:r w:rsidRPr="0076651D">
              <w:rPr>
                <w:color w:val="auto"/>
                <w:sz w:val="32"/>
                <w:szCs w:val="16"/>
              </w:rPr>
              <w:t xml:space="preserve"> Десятичное число (целое число с основанием 10)</w:t>
            </w:r>
          </w:p>
          <w:p w:rsidR="00873A75" w:rsidRPr="0076651D" w:rsidRDefault="00873A75" w:rsidP="0036689B">
            <w:pPr>
              <w:pStyle w:val="Default"/>
              <w:rPr>
                <w:color w:val="auto"/>
                <w:sz w:val="32"/>
                <w:szCs w:val="16"/>
              </w:rPr>
            </w:pP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i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>Целое число</w:t>
            </w:r>
          </w:p>
          <w:p w:rsidR="00873A75" w:rsidRPr="0076651D" w:rsidRDefault="00873A75" w:rsidP="0036689B">
            <w:pPr>
              <w:pStyle w:val="Default"/>
              <w:rPr>
                <w:color w:val="auto"/>
                <w:sz w:val="32"/>
                <w:szCs w:val="16"/>
              </w:rPr>
            </w:pP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и</w:t>
            </w:r>
            <w:proofErr w:type="gram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>Т</w:t>
            </w:r>
            <w:proofErr w:type="gramEnd"/>
            <w:r w:rsidRPr="0076651D">
              <w:rPr>
                <w:color w:val="auto"/>
                <w:sz w:val="32"/>
                <w:szCs w:val="16"/>
              </w:rPr>
              <w:t xml:space="preserve">о же, что и </w:t>
            </w: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d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 xml:space="preserve">(устарел: больше не является </w:t>
            </w:r>
            <w:proofErr w:type="spellStart"/>
            <w:r w:rsidRPr="0076651D">
              <w:rPr>
                <w:color w:val="auto"/>
                <w:sz w:val="32"/>
                <w:szCs w:val="16"/>
              </w:rPr>
              <w:t>беззнаковым</w:t>
            </w:r>
            <w:proofErr w:type="spellEnd"/>
            <w:r w:rsidRPr="0076651D">
              <w:rPr>
                <w:color w:val="auto"/>
                <w:sz w:val="32"/>
                <w:szCs w:val="16"/>
              </w:rPr>
              <w:t>)</w:t>
            </w:r>
          </w:p>
          <w:p w:rsidR="00873A75" w:rsidRPr="0076651D" w:rsidRDefault="00873A75" w:rsidP="0036689B">
            <w:pPr>
              <w:pStyle w:val="Default"/>
              <w:rPr>
                <w:color w:val="auto"/>
                <w:sz w:val="32"/>
                <w:szCs w:val="16"/>
              </w:rPr>
            </w:pPr>
            <w:r w:rsidRPr="0076651D">
              <w:rPr>
                <w:color w:val="auto"/>
                <w:sz w:val="32"/>
                <w:szCs w:val="16"/>
              </w:rPr>
              <w:t>о Восьмеричное целое число (с основанием 8)</w:t>
            </w:r>
          </w:p>
          <w:p w:rsidR="00873A75" w:rsidRPr="0076651D" w:rsidRDefault="00873A75" w:rsidP="0036689B">
            <w:pPr>
              <w:pStyle w:val="Default"/>
              <w:rPr>
                <w:color w:val="auto"/>
                <w:sz w:val="32"/>
                <w:szCs w:val="16"/>
              </w:rPr>
            </w:pPr>
            <w:proofErr w:type="spellStart"/>
            <w:r w:rsidRPr="0076651D">
              <w:rPr>
                <w:color w:val="auto"/>
                <w:sz w:val="32"/>
                <w:szCs w:val="16"/>
              </w:rPr>
              <w:t>х</w:t>
            </w:r>
            <w:proofErr w:type="spellEnd"/>
            <w:r w:rsidRPr="0076651D">
              <w:rPr>
                <w:color w:val="auto"/>
                <w:sz w:val="32"/>
                <w:szCs w:val="16"/>
              </w:rPr>
              <w:t xml:space="preserve"> Шестнадцатеричное целое число (с основанием 16)</w:t>
            </w:r>
          </w:p>
          <w:p w:rsidR="00873A75" w:rsidRPr="0076651D" w:rsidRDefault="00873A75" w:rsidP="0036689B">
            <w:pPr>
              <w:pStyle w:val="Default"/>
              <w:rPr>
                <w:color w:val="auto"/>
                <w:sz w:val="32"/>
                <w:szCs w:val="16"/>
              </w:rPr>
            </w:pPr>
            <w:proofErr w:type="spellStart"/>
            <w:r w:rsidRPr="0076651D">
              <w:rPr>
                <w:color w:val="auto"/>
                <w:sz w:val="32"/>
                <w:szCs w:val="16"/>
              </w:rPr>
              <w:t>х</w:t>
            </w:r>
            <w:proofErr w:type="spellEnd"/>
            <w:proofErr w:type="gramStart"/>
            <w:r w:rsidRPr="0076651D">
              <w:rPr>
                <w:color w:val="auto"/>
                <w:sz w:val="32"/>
                <w:szCs w:val="16"/>
              </w:rPr>
              <w:t xml:space="preserve"> Т</w:t>
            </w:r>
            <w:proofErr w:type="gramEnd"/>
            <w:r w:rsidRPr="0076651D">
              <w:rPr>
                <w:color w:val="auto"/>
                <w:sz w:val="32"/>
                <w:szCs w:val="16"/>
              </w:rPr>
              <w:t xml:space="preserve">о же, что и </w:t>
            </w:r>
            <w:proofErr w:type="spellStart"/>
            <w:r w:rsidRPr="0076651D">
              <w:rPr>
                <w:color w:val="auto"/>
                <w:sz w:val="32"/>
                <w:szCs w:val="16"/>
              </w:rPr>
              <w:t>х</w:t>
            </w:r>
            <w:proofErr w:type="spellEnd"/>
            <w:r w:rsidRPr="0076651D">
              <w:rPr>
                <w:color w:val="auto"/>
                <w:sz w:val="32"/>
                <w:szCs w:val="16"/>
              </w:rPr>
              <w:t>, но в верхнем регистре</w:t>
            </w:r>
          </w:p>
          <w:p w:rsidR="00873A75" w:rsidRPr="0076651D" w:rsidRDefault="00873A75" w:rsidP="0036689B">
            <w:pPr>
              <w:pStyle w:val="Default"/>
              <w:rPr>
                <w:color w:val="auto"/>
                <w:sz w:val="32"/>
                <w:szCs w:val="16"/>
              </w:rPr>
            </w:pPr>
            <w:r w:rsidRPr="0076651D">
              <w:rPr>
                <w:rFonts w:ascii="Times New Roman" w:hAnsi="Times New Roman" w:cs="Times New Roman"/>
                <w:color w:val="auto"/>
                <w:sz w:val="36"/>
                <w:szCs w:val="19"/>
              </w:rPr>
              <w:t xml:space="preserve">е </w:t>
            </w:r>
            <w:r w:rsidRPr="0076651D">
              <w:rPr>
                <w:color w:val="auto"/>
                <w:sz w:val="32"/>
                <w:szCs w:val="16"/>
              </w:rPr>
              <w:t>Число с плавающей точкой со степенью, в нижнем регистре</w:t>
            </w:r>
          </w:p>
          <w:p w:rsidR="00873A75" w:rsidRPr="0076651D" w:rsidRDefault="00873A75" w:rsidP="0036689B">
            <w:pPr>
              <w:pStyle w:val="Default"/>
              <w:rPr>
                <w:color w:val="auto"/>
                <w:sz w:val="32"/>
                <w:szCs w:val="16"/>
              </w:rPr>
            </w:pPr>
            <w:r w:rsidRPr="0076651D">
              <w:rPr>
                <w:color w:val="auto"/>
                <w:sz w:val="32"/>
                <w:szCs w:val="16"/>
              </w:rPr>
              <w:t>Е</w:t>
            </w:r>
            <w:proofErr w:type="gramStart"/>
            <w:r w:rsidRPr="0076651D">
              <w:rPr>
                <w:color w:val="auto"/>
                <w:sz w:val="32"/>
                <w:szCs w:val="16"/>
              </w:rPr>
              <w:t xml:space="preserve"> Т</w:t>
            </w:r>
            <w:proofErr w:type="gramEnd"/>
            <w:r w:rsidRPr="0076651D">
              <w:rPr>
                <w:color w:val="auto"/>
                <w:sz w:val="32"/>
                <w:szCs w:val="16"/>
              </w:rPr>
              <w:t>о же, что и е, но в верхнем регистре</w:t>
            </w:r>
          </w:p>
          <w:p w:rsidR="00873A75" w:rsidRPr="0076651D" w:rsidRDefault="00873A75" w:rsidP="0036689B">
            <w:pPr>
              <w:pStyle w:val="Default"/>
              <w:rPr>
                <w:color w:val="auto"/>
                <w:sz w:val="32"/>
                <w:szCs w:val="16"/>
              </w:rPr>
            </w:pP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f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>Десятичное число с плавающей точкой</w:t>
            </w:r>
          </w:p>
          <w:p w:rsidR="00873A75" w:rsidRPr="0076651D" w:rsidRDefault="00873A75" w:rsidP="0036689B">
            <w:pPr>
              <w:pStyle w:val="Default"/>
              <w:rPr>
                <w:color w:val="auto"/>
                <w:sz w:val="32"/>
                <w:szCs w:val="16"/>
              </w:rPr>
            </w:pP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F</w:t>
            </w:r>
            <w:proofErr w:type="gram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>Т</w:t>
            </w:r>
            <w:proofErr w:type="gramEnd"/>
            <w:r w:rsidRPr="0076651D">
              <w:rPr>
                <w:color w:val="auto"/>
                <w:sz w:val="32"/>
                <w:szCs w:val="16"/>
              </w:rPr>
              <w:t xml:space="preserve">о же, что и </w:t>
            </w:r>
            <w:proofErr w:type="spellStart"/>
            <w:r w:rsidRPr="0076651D">
              <w:rPr>
                <w:color w:val="auto"/>
                <w:sz w:val="32"/>
                <w:szCs w:val="16"/>
              </w:rPr>
              <w:t>f</w:t>
            </w:r>
            <w:proofErr w:type="spellEnd"/>
            <w:r w:rsidRPr="0076651D">
              <w:rPr>
                <w:color w:val="auto"/>
                <w:sz w:val="32"/>
                <w:szCs w:val="16"/>
              </w:rPr>
              <w:t>, но в верхнем регистре</w:t>
            </w:r>
          </w:p>
          <w:p w:rsidR="00873A75" w:rsidRPr="0076651D" w:rsidRDefault="00873A75" w:rsidP="0036689B">
            <w:pPr>
              <w:pStyle w:val="Default"/>
              <w:rPr>
                <w:rFonts w:ascii="Courier New" w:hAnsi="Courier New" w:cs="Courier New"/>
                <w:color w:val="auto"/>
                <w:sz w:val="28"/>
                <w:szCs w:val="15"/>
              </w:rPr>
            </w:pP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g</w:t>
            </w:r>
            <w:proofErr w:type="spell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 xml:space="preserve">Число с плавающей точкой </w:t>
            </w: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е </w:t>
            </w:r>
            <w:r w:rsidRPr="0076651D">
              <w:rPr>
                <w:color w:val="auto"/>
                <w:sz w:val="32"/>
                <w:szCs w:val="16"/>
              </w:rPr>
              <w:t xml:space="preserve">или </w:t>
            </w:r>
            <w:proofErr w:type="spellStart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f</w:t>
            </w:r>
            <w:proofErr w:type="spellEnd"/>
          </w:p>
          <w:p w:rsidR="00873A75" w:rsidRPr="0076651D" w:rsidRDefault="00873A75" w:rsidP="0036689B">
            <w:pPr>
              <w:pStyle w:val="Default"/>
              <w:rPr>
                <w:rFonts w:ascii="Courier New" w:hAnsi="Courier New" w:cs="Courier New"/>
                <w:color w:val="auto"/>
                <w:sz w:val="28"/>
                <w:szCs w:val="15"/>
              </w:rPr>
            </w:pP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G </w:t>
            </w:r>
            <w:r w:rsidRPr="0076651D">
              <w:rPr>
                <w:color w:val="auto"/>
                <w:sz w:val="32"/>
                <w:szCs w:val="16"/>
              </w:rPr>
              <w:t>Число с плавающей точкой</w:t>
            </w:r>
            <w:proofErr w:type="gramStart"/>
            <w:r w:rsidRPr="0076651D">
              <w:rPr>
                <w:color w:val="auto"/>
                <w:sz w:val="32"/>
                <w:szCs w:val="16"/>
              </w:rPr>
              <w:t xml:space="preserve"> </w:t>
            </w: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Е</w:t>
            </w:r>
            <w:proofErr w:type="gramEnd"/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 xml:space="preserve"> </w:t>
            </w:r>
            <w:r w:rsidRPr="0076651D">
              <w:rPr>
                <w:color w:val="auto"/>
                <w:sz w:val="32"/>
                <w:szCs w:val="16"/>
              </w:rPr>
              <w:t xml:space="preserve">или </w:t>
            </w:r>
            <w:r w:rsidRPr="0076651D">
              <w:rPr>
                <w:rFonts w:ascii="Courier New" w:hAnsi="Courier New" w:cs="Courier New"/>
                <w:color w:val="auto"/>
                <w:sz w:val="28"/>
                <w:szCs w:val="15"/>
              </w:rPr>
              <w:t>F</w:t>
            </w:r>
          </w:p>
          <w:p w:rsidR="00873A75" w:rsidRDefault="00873A75" w:rsidP="0036689B">
            <w:pPr>
              <w:shd w:val="clear" w:color="auto" w:fill="FFFFFF"/>
              <w:spacing w:line="377" w:lineRule="atLeast"/>
              <w:rPr>
                <w:sz w:val="32"/>
                <w:szCs w:val="16"/>
              </w:rPr>
            </w:pPr>
            <w:r w:rsidRPr="0076651D">
              <w:rPr>
                <w:sz w:val="32"/>
                <w:szCs w:val="16"/>
              </w:rPr>
              <w:t>% Литерал % (записывается как %%)</w:t>
            </w:r>
          </w:p>
          <w:p w:rsidR="00873A75" w:rsidRPr="0076651D" w:rsidRDefault="00873A75" w:rsidP="00C33144">
            <w:pPr>
              <w:pStyle w:val="Default"/>
              <w:rPr>
                <w:b/>
                <w:bCs/>
                <w:color w:val="auto"/>
                <w:sz w:val="32"/>
                <w:szCs w:val="17"/>
              </w:rPr>
            </w:pPr>
          </w:p>
        </w:tc>
      </w:tr>
    </w:tbl>
    <w:p w:rsidR="000A2ECE" w:rsidRDefault="000A2ECE" w:rsidP="0036689B"/>
    <w:p w:rsidR="0036689B" w:rsidRPr="0036689B" w:rsidRDefault="0036689B" w:rsidP="0036689B"/>
    <w:sectPr w:rsidR="0036689B" w:rsidRPr="0036689B" w:rsidSect="000A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altName w:val="Courier New PSMT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689B"/>
    <w:rsid w:val="000A2ECE"/>
    <w:rsid w:val="000D4326"/>
    <w:rsid w:val="00253419"/>
    <w:rsid w:val="00333633"/>
    <w:rsid w:val="0036689B"/>
    <w:rsid w:val="003D30AC"/>
    <w:rsid w:val="004C5BF7"/>
    <w:rsid w:val="007108B9"/>
    <w:rsid w:val="00873A75"/>
    <w:rsid w:val="008E153D"/>
    <w:rsid w:val="00D549AE"/>
    <w:rsid w:val="00D72DFA"/>
    <w:rsid w:val="00DA1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89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6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668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Аматор</dc:creator>
  <cp:lastModifiedBy>Аматор</cp:lastModifiedBy>
  <cp:revision>10</cp:revision>
  <dcterms:created xsi:type="dcterms:W3CDTF">2021-05-27T12:01:00Z</dcterms:created>
  <dcterms:modified xsi:type="dcterms:W3CDTF">2021-05-27T17:14:00Z</dcterms:modified>
</cp:coreProperties>
</file>