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0A7" w:rsidRPr="008B50A7" w:rsidRDefault="008B50A7" w:rsidP="008B50A7">
      <w:pPr>
        <w:spacing w:before="100" w:beforeAutospacing="1" w:after="150"/>
        <w:ind w:firstLine="0"/>
        <w:jc w:val="left"/>
        <w:outlineLvl w:val="0"/>
        <w:rPr>
          <w:rFonts w:ascii="Verdana" w:eastAsia="Times New Roman" w:hAnsi="Verdana" w:cs="Times New Roman"/>
          <w:b/>
          <w:bCs/>
          <w:color w:val="993300"/>
          <w:kern w:val="36"/>
          <w:sz w:val="27"/>
          <w:szCs w:val="27"/>
          <w:lang w:eastAsia="ru-RU"/>
        </w:rPr>
      </w:pPr>
      <w:r w:rsidRPr="008B50A7">
        <w:rPr>
          <w:rFonts w:ascii="Verdana" w:eastAsia="Times New Roman" w:hAnsi="Verdana" w:cs="Times New Roman"/>
          <w:b/>
          <w:bCs/>
          <w:color w:val="993300"/>
          <w:kern w:val="36"/>
          <w:sz w:val="27"/>
          <w:szCs w:val="27"/>
          <w:lang w:eastAsia="ru-RU"/>
        </w:rPr>
        <w:t>Просто об электронном документообороте</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Данный раздел сайта посвящен тем, кто еще только начинает знакомиться с темой электронного документооборота (ЭДО). Он помогает получить первый «взгляд сверху» - минимум, который позволит Вам получить общее представление по данной теме, но не углубиться в детали. </w:t>
      </w:r>
    </w:p>
    <w:p w:rsidR="008B50A7" w:rsidRPr="008B50A7" w:rsidRDefault="008B50A7" w:rsidP="008B50A7">
      <w:pPr>
        <w:numPr>
          <w:ilvl w:val="0"/>
          <w:numId w:val="1"/>
        </w:numPr>
        <w:spacing w:before="100" w:beforeAutospacing="1" w:after="100" w:afterAutospacing="1"/>
        <w:jc w:val="left"/>
        <w:rPr>
          <w:rFonts w:ascii="Verdana" w:eastAsia="Times New Roman" w:hAnsi="Verdana" w:cs="Times New Roman"/>
          <w:color w:val="000000"/>
          <w:sz w:val="20"/>
          <w:szCs w:val="20"/>
          <w:lang w:eastAsia="ru-RU"/>
        </w:rPr>
      </w:pPr>
      <w:hyperlink r:id="rId5" w:anchor="Что_такое_ЭДО,_СЭД,_ECM" w:history="1">
        <w:r w:rsidRPr="008B50A7">
          <w:rPr>
            <w:rFonts w:ascii="Times New Roman" w:eastAsia="Times New Roman" w:hAnsi="Times New Roman" w:cs="Times New Roman"/>
            <w:color w:val="993300"/>
            <w:sz w:val="20"/>
            <w:u w:val="single"/>
            <w:lang w:eastAsia="ru-RU"/>
          </w:rPr>
          <w:t>Что такое электронный документ, СЭД, ECM</w:t>
        </w:r>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numPr>
          <w:ilvl w:val="0"/>
          <w:numId w:val="1"/>
        </w:numPr>
        <w:spacing w:before="100" w:beforeAutospacing="1" w:after="100" w:afterAutospacing="1"/>
        <w:jc w:val="left"/>
        <w:rPr>
          <w:rFonts w:ascii="Verdana" w:eastAsia="Times New Roman" w:hAnsi="Verdana" w:cs="Times New Roman"/>
          <w:color w:val="000000"/>
          <w:sz w:val="20"/>
          <w:szCs w:val="20"/>
          <w:lang w:eastAsia="ru-RU"/>
        </w:rPr>
      </w:pPr>
      <w:hyperlink r:id="rId6" w:anchor="Нужна_ли_вам_СЭД" w:history="1">
        <w:proofErr w:type="gramStart"/>
        <w:r w:rsidRPr="008B50A7">
          <w:rPr>
            <w:rFonts w:ascii="Times New Roman" w:eastAsia="Times New Roman" w:hAnsi="Times New Roman" w:cs="Times New Roman"/>
            <w:color w:val="993300"/>
            <w:sz w:val="20"/>
            <w:u w:val="single"/>
            <w:lang w:eastAsia="ru-RU"/>
          </w:rPr>
          <w:t>Нужна</w:t>
        </w:r>
        <w:proofErr w:type="gramEnd"/>
        <w:r w:rsidRPr="008B50A7">
          <w:rPr>
            <w:rFonts w:ascii="Times New Roman" w:eastAsia="Times New Roman" w:hAnsi="Times New Roman" w:cs="Times New Roman"/>
            <w:color w:val="993300"/>
            <w:sz w:val="20"/>
            <w:u w:val="single"/>
            <w:lang w:eastAsia="ru-RU"/>
          </w:rPr>
          <w:t xml:space="preserve"> ли Вам СЭД</w:t>
        </w:r>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numPr>
          <w:ilvl w:val="0"/>
          <w:numId w:val="1"/>
        </w:numPr>
        <w:spacing w:before="100" w:beforeAutospacing="1" w:after="100" w:afterAutospacing="1"/>
        <w:jc w:val="left"/>
        <w:rPr>
          <w:rFonts w:ascii="Verdana" w:eastAsia="Times New Roman" w:hAnsi="Verdana" w:cs="Times New Roman"/>
          <w:color w:val="000000"/>
          <w:sz w:val="20"/>
          <w:szCs w:val="20"/>
          <w:lang w:eastAsia="ru-RU"/>
        </w:rPr>
      </w:pPr>
      <w:hyperlink r:id="rId7" w:anchor="Преимущества_электронного_документооборота" w:history="1">
        <w:r w:rsidRPr="008B50A7">
          <w:rPr>
            <w:rFonts w:ascii="Times New Roman" w:eastAsia="Times New Roman" w:hAnsi="Times New Roman" w:cs="Times New Roman"/>
            <w:color w:val="993300"/>
            <w:sz w:val="20"/>
            <w:u w:val="single"/>
            <w:lang w:eastAsia="ru-RU"/>
          </w:rPr>
          <w:t>Преимущества электронного документооборота</w:t>
        </w:r>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numPr>
          <w:ilvl w:val="0"/>
          <w:numId w:val="1"/>
        </w:numPr>
        <w:spacing w:before="100" w:beforeAutospacing="1" w:after="100" w:afterAutospacing="1"/>
        <w:jc w:val="left"/>
        <w:rPr>
          <w:rFonts w:ascii="Verdana" w:eastAsia="Times New Roman" w:hAnsi="Verdana" w:cs="Times New Roman"/>
          <w:color w:val="000000"/>
          <w:sz w:val="20"/>
          <w:szCs w:val="20"/>
          <w:lang w:eastAsia="ru-RU"/>
        </w:rPr>
      </w:pPr>
      <w:hyperlink r:id="rId8" w:anchor="Функционал_и_классификация_СЭД_" w:history="1">
        <w:r w:rsidRPr="008B50A7">
          <w:rPr>
            <w:rFonts w:ascii="Times New Roman" w:eastAsia="Times New Roman" w:hAnsi="Times New Roman" w:cs="Times New Roman"/>
            <w:color w:val="993300"/>
            <w:sz w:val="20"/>
            <w:u w:val="single"/>
            <w:lang w:eastAsia="ru-RU"/>
          </w:rPr>
          <w:t>Функционал и классификация СЭД</w:t>
        </w:r>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numPr>
          <w:ilvl w:val="0"/>
          <w:numId w:val="1"/>
        </w:numPr>
        <w:spacing w:before="100" w:beforeAutospacing="1" w:after="100" w:afterAutospacing="1"/>
        <w:jc w:val="left"/>
        <w:rPr>
          <w:rFonts w:ascii="Verdana" w:eastAsia="Times New Roman" w:hAnsi="Verdana" w:cs="Times New Roman"/>
          <w:color w:val="000000"/>
          <w:sz w:val="20"/>
          <w:szCs w:val="20"/>
          <w:lang w:eastAsia="ru-RU"/>
        </w:rPr>
      </w:pPr>
      <w:hyperlink r:id="rId9" w:anchor="Достоверность_и_законность_электронного_документа_" w:history="1">
        <w:r w:rsidRPr="008B50A7">
          <w:rPr>
            <w:rFonts w:ascii="Times New Roman" w:eastAsia="Times New Roman" w:hAnsi="Times New Roman" w:cs="Times New Roman"/>
            <w:color w:val="993300"/>
            <w:sz w:val="20"/>
            <w:u w:val="single"/>
            <w:lang w:eastAsia="ru-RU"/>
          </w:rPr>
          <w:t>Достоверность и законность электронного документа</w:t>
        </w:r>
      </w:hyperlink>
      <w:r w:rsidRPr="008B50A7">
        <w:rPr>
          <w:rFonts w:ascii="Verdana" w:eastAsia="Times New Roman" w:hAnsi="Verdana" w:cs="Times New Roman"/>
          <w:color w:val="000000"/>
          <w:sz w:val="20"/>
          <w:szCs w:val="20"/>
          <w:lang w:eastAsia="ru-RU"/>
        </w:rPr>
        <w:t xml:space="preserve"> (законодательство, ЭЦП) </w:t>
      </w:r>
    </w:p>
    <w:p w:rsidR="008B50A7" w:rsidRPr="008B50A7" w:rsidRDefault="008B50A7" w:rsidP="008B50A7">
      <w:pPr>
        <w:numPr>
          <w:ilvl w:val="0"/>
          <w:numId w:val="1"/>
        </w:numPr>
        <w:spacing w:before="100" w:beforeAutospacing="1" w:after="100" w:afterAutospacing="1"/>
        <w:jc w:val="left"/>
        <w:rPr>
          <w:rFonts w:ascii="Verdana" w:eastAsia="Times New Roman" w:hAnsi="Verdana" w:cs="Times New Roman"/>
          <w:color w:val="000000"/>
          <w:sz w:val="20"/>
          <w:szCs w:val="20"/>
          <w:lang w:eastAsia="ru-RU"/>
        </w:rPr>
      </w:pPr>
      <w:hyperlink r:id="rId10" w:anchor="Чего_не_стоит_ждать_от_CЭД" w:history="1">
        <w:r w:rsidRPr="008B50A7">
          <w:rPr>
            <w:rFonts w:ascii="Times New Roman" w:eastAsia="Times New Roman" w:hAnsi="Times New Roman" w:cs="Times New Roman"/>
            <w:color w:val="993300"/>
            <w:sz w:val="20"/>
            <w:u w:val="single"/>
            <w:lang w:eastAsia="ru-RU"/>
          </w:rPr>
          <w:t>Чего не стоит ждать от СЭД</w:t>
        </w:r>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numPr>
          <w:ilvl w:val="0"/>
          <w:numId w:val="1"/>
        </w:numPr>
        <w:spacing w:before="100" w:beforeAutospacing="1" w:after="100" w:afterAutospacing="1"/>
        <w:jc w:val="left"/>
        <w:rPr>
          <w:rFonts w:ascii="Verdana" w:eastAsia="Times New Roman" w:hAnsi="Verdana" w:cs="Times New Roman"/>
          <w:color w:val="000000"/>
          <w:sz w:val="20"/>
          <w:szCs w:val="20"/>
          <w:lang w:eastAsia="ru-RU"/>
        </w:rPr>
      </w:pPr>
      <w:hyperlink r:id="rId11" w:anchor="Пример_процесса_в_СЭД_" w:history="1">
        <w:r w:rsidRPr="008B50A7">
          <w:rPr>
            <w:rFonts w:ascii="Times New Roman" w:eastAsia="Times New Roman" w:hAnsi="Times New Roman" w:cs="Times New Roman"/>
            <w:color w:val="993300"/>
            <w:sz w:val="20"/>
            <w:u w:val="single"/>
            <w:lang w:eastAsia="ru-RU"/>
          </w:rPr>
          <w:t>Пример процесса в СЭД</w:t>
        </w:r>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numPr>
          <w:ilvl w:val="0"/>
          <w:numId w:val="1"/>
        </w:numPr>
        <w:spacing w:before="100" w:beforeAutospacing="1" w:after="100" w:afterAutospacing="1"/>
        <w:jc w:val="left"/>
        <w:rPr>
          <w:rFonts w:ascii="Verdana" w:eastAsia="Times New Roman" w:hAnsi="Verdana" w:cs="Times New Roman"/>
          <w:color w:val="000000"/>
          <w:sz w:val="20"/>
          <w:szCs w:val="20"/>
          <w:lang w:eastAsia="ru-RU"/>
        </w:rPr>
      </w:pPr>
      <w:hyperlink r:id="rId12" w:anchor="Что_такое_внедрение_СЭД" w:history="1">
        <w:r w:rsidRPr="008B50A7">
          <w:rPr>
            <w:rFonts w:ascii="Times New Roman" w:eastAsia="Times New Roman" w:hAnsi="Times New Roman" w:cs="Times New Roman"/>
            <w:color w:val="993300"/>
            <w:sz w:val="20"/>
            <w:u w:val="single"/>
            <w:lang w:eastAsia="ru-RU"/>
          </w:rPr>
          <w:t>Что такое внедрение СЭД</w:t>
        </w:r>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numPr>
          <w:ilvl w:val="0"/>
          <w:numId w:val="1"/>
        </w:numPr>
        <w:spacing w:before="100" w:beforeAutospacing="1" w:after="100" w:afterAutospacing="1"/>
        <w:jc w:val="left"/>
        <w:rPr>
          <w:rFonts w:ascii="Verdana" w:eastAsia="Times New Roman" w:hAnsi="Verdana" w:cs="Times New Roman"/>
          <w:color w:val="000000"/>
          <w:sz w:val="20"/>
          <w:szCs w:val="20"/>
          <w:lang w:eastAsia="ru-RU"/>
        </w:rPr>
      </w:pPr>
      <w:hyperlink r:id="rId13" w:anchor="Проблемы_и_риски_внедрения_СЭД" w:history="1">
        <w:r w:rsidRPr="008B50A7">
          <w:rPr>
            <w:rFonts w:ascii="Times New Roman" w:eastAsia="Times New Roman" w:hAnsi="Times New Roman" w:cs="Times New Roman"/>
            <w:color w:val="993300"/>
            <w:sz w:val="20"/>
            <w:u w:val="single"/>
            <w:lang w:eastAsia="ru-RU"/>
          </w:rPr>
          <w:t>Проблемы и риски внедрения СЭД</w:t>
        </w:r>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При необходимости изучить тему более подробно вы можете обратиться к другим материалам нашего сайта.</w:t>
      </w:r>
    </w:p>
    <w:p w:rsidR="008B50A7" w:rsidRPr="008B50A7" w:rsidRDefault="008B50A7" w:rsidP="008B50A7">
      <w:pPr>
        <w:spacing w:before="100" w:beforeAutospacing="1" w:after="100" w:afterAutospacing="1"/>
        <w:ind w:firstLine="0"/>
        <w:jc w:val="left"/>
        <w:outlineLvl w:val="1"/>
        <w:rPr>
          <w:rFonts w:ascii="Verdana" w:eastAsia="Times New Roman" w:hAnsi="Verdana" w:cs="Times New Roman"/>
          <w:b/>
          <w:bCs/>
          <w:color w:val="993300"/>
          <w:sz w:val="23"/>
          <w:szCs w:val="23"/>
          <w:lang w:eastAsia="ru-RU"/>
        </w:rPr>
      </w:pPr>
      <w:bookmarkStart w:id="0" w:name="Что_такое_ЭДО,_СЭД,_ECM"/>
      <w:r w:rsidRPr="008B50A7">
        <w:rPr>
          <w:rFonts w:ascii="Verdana" w:eastAsia="Times New Roman" w:hAnsi="Verdana" w:cs="Times New Roman"/>
          <w:b/>
          <w:bCs/>
          <w:color w:val="993300"/>
          <w:sz w:val="23"/>
          <w:szCs w:val="23"/>
          <w:lang w:eastAsia="ru-RU"/>
        </w:rPr>
        <w:t>Что такое электронный документ, СЭД, ECM</w:t>
      </w:r>
    </w:p>
    <w:bookmarkEnd w:id="0"/>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На самом деле определений основных терминов, связанных с электронным документооборотом, можно найти массу, но постараемся дать самый простой их вариант.</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i/>
          <w:iCs/>
          <w:color w:val="000000"/>
          <w:sz w:val="20"/>
          <w:szCs w:val="20"/>
          <w:lang w:eastAsia="ru-RU"/>
        </w:rPr>
        <w:t>Электронный документ</w:t>
      </w:r>
      <w:r w:rsidRPr="008B50A7">
        <w:rPr>
          <w:rFonts w:ascii="Verdana" w:eastAsia="Times New Roman" w:hAnsi="Verdana" w:cs="Times New Roman"/>
          <w:color w:val="000000"/>
          <w:sz w:val="20"/>
          <w:szCs w:val="20"/>
          <w:lang w:eastAsia="ru-RU"/>
        </w:rPr>
        <w:t xml:space="preserve"> – некий набор информации (текст, изображение, звукозапись), сохраненный на компьютере (файлы </w:t>
      </w:r>
      <w:proofErr w:type="spellStart"/>
      <w:r w:rsidRPr="008B50A7">
        <w:rPr>
          <w:rFonts w:ascii="Verdana" w:eastAsia="Times New Roman" w:hAnsi="Verdana" w:cs="Times New Roman"/>
          <w:color w:val="000000"/>
          <w:sz w:val="20"/>
          <w:szCs w:val="20"/>
          <w:lang w:eastAsia="ru-RU"/>
        </w:rPr>
        <w:t>Word</w:t>
      </w:r>
      <w:proofErr w:type="spellEnd"/>
      <w:r w:rsidRPr="008B50A7">
        <w:rPr>
          <w:rFonts w:ascii="Verdana" w:eastAsia="Times New Roman" w:hAnsi="Verdana" w:cs="Times New Roman"/>
          <w:color w:val="000000"/>
          <w:sz w:val="20"/>
          <w:szCs w:val="20"/>
          <w:lang w:eastAsia="ru-RU"/>
        </w:rPr>
        <w:t xml:space="preserve">, </w:t>
      </w:r>
      <w:proofErr w:type="spellStart"/>
      <w:r w:rsidRPr="008B50A7">
        <w:rPr>
          <w:rFonts w:ascii="Verdana" w:eastAsia="Times New Roman" w:hAnsi="Verdana" w:cs="Times New Roman"/>
          <w:color w:val="000000"/>
          <w:sz w:val="20"/>
          <w:szCs w:val="20"/>
          <w:lang w:eastAsia="ru-RU"/>
        </w:rPr>
        <w:t>Excel</w:t>
      </w:r>
      <w:proofErr w:type="spellEnd"/>
      <w:r w:rsidRPr="008B50A7">
        <w:rPr>
          <w:rFonts w:ascii="Verdana" w:eastAsia="Times New Roman" w:hAnsi="Verdana" w:cs="Times New Roman"/>
          <w:color w:val="000000"/>
          <w:sz w:val="20"/>
          <w:szCs w:val="20"/>
          <w:lang w:eastAsia="ru-RU"/>
        </w:rPr>
        <w:t xml:space="preserve"> и т.п.). Этот набор информации, подобно картотеке книг в библиотеке, сопровождается карточкой с атрибутами, по которым документ можно быстро найти (название, автор, дата создания и т.д.).</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proofErr w:type="spellStart"/>
      <w:r w:rsidRPr="008B50A7">
        <w:rPr>
          <w:rFonts w:ascii="Verdana" w:eastAsia="Times New Roman" w:hAnsi="Verdana" w:cs="Times New Roman"/>
          <w:i/>
          <w:iCs/>
          <w:color w:val="000000"/>
          <w:sz w:val="20"/>
          <w:szCs w:val="20"/>
          <w:lang w:eastAsia="ru-RU"/>
        </w:rPr>
        <w:t>Workflow</w:t>
      </w:r>
      <w:proofErr w:type="spellEnd"/>
      <w:r w:rsidRPr="008B50A7">
        <w:rPr>
          <w:rFonts w:ascii="Verdana" w:eastAsia="Times New Roman" w:hAnsi="Verdana" w:cs="Times New Roman"/>
          <w:color w:val="000000"/>
          <w:sz w:val="20"/>
          <w:szCs w:val="20"/>
          <w:lang w:eastAsia="ru-RU"/>
        </w:rPr>
        <w:t xml:space="preserve"> (поток работ) – последовательность действий сотрудников в рамках определенного бизнес-процесса. Например: получение документа, регистрация документа, рассмотрение документа, исполнение документа.</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proofErr w:type="gramStart"/>
      <w:r w:rsidRPr="008B50A7">
        <w:rPr>
          <w:rFonts w:ascii="Verdana" w:eastAsia="Times New Roman" w:hAnsi="Verdana" w:cs="Times New Roman"/>
          <w:i/>
          <w:iCs/>
          <w:color w:val="000000"/>
          <w:sz w:val="20"/>
          <w:szCs w:val="20"/>
          <w:lang w:eastAsia="ru-RU"/>
        </w:rPr>
        <w:t>Электронный документооборот</w:t>
      </w:r>
      <w:r w:rsidRPr="008B50A7">
        <w:rPr>
          <w:rFonts w:ascii="Verdana" w:eastAsia="Times New Roman" w:hAnsi="Verdana" w:cs="Times New Roman"/>
          <w:color w:val="000000"/>
          <w:sz w:val="20"/>
          <w:szCs w:val="20"/>
          <w:lang w:eastAsia="ru-RU"/>
        </w:rPr>
        <w:t xml:space="preserve"> (ЭДО) – способ организации работы с документами, при котором основная масса документов организации (предприятия) используется в электронном виде и хранится централизованно.</w:t>
      </w:r>
      <w:proofErr w:type="gramEnd"/>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proofErr w:type="gramStart"/>
      <w:r w:rsidRPr="008B50A7">
        <w:rPr>
          <w:rFonts w:ascii="Verdana" w:eastAsia="Times New Roman" w:hAnsi="Verdana" w:cs="Times New Roman"/>
          <w:i/>
          <w:iCs/>
          <w:color w:val="000000"/>
          <w:sz w:val="20"/>
          <w:szCs w:val="20"/>
          <w:lang w:eastAsia="ru-RU"/>
        </w:rPr>
        <w:t>Система электронного документооборота (СЭД)</w:t>
      </w:r>
      <w:r w:rsidRPr="008B50A7">
        <w:rPr>
          <w:rFonts w:ascii="Verdana" w:eastAsia="Times New Roman" w:hAnsi="Verdana" w:cs="Times New Roman"/>
          <w:color w:val="000000"/>
          <w:sz w:val="20"/>
          <w:szCs w:val="20"/>
          <w:lang w:eastAsia="ru-RU"/>
        </w:rPr>
        <w:t xml:space="preserve"> – компьютерная программа (программное обеспечение, система и т.п.), которая позволяет организовать работу с электронными документами (создание, изменение, поиск), а также взаимодействие между сотрудниками (передачу документов, выдачу заданий, отправку уведомлений и т.п.). </w:t>
      </w:r>
      <w:proofErr w:type="gramEnd"/>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Еще СЭД называют EDMS (</w:t>
      </w:r>
      <w:proofErr w:type="spellStart"/>
      <w:r w:rsidRPr="008B50A7">
        <w:rPr>
          <w:rFonts w:ascii="Verdana" w:eastAsia="Times New Roman" w:hAnsi="Verdana" w:cs="Times New Roman"/>
          <w:color w:val="000000"/>
          <w:sz w:val="20"/>
          <w:szCs w:val="20"/>
          <w:lang w:eastAsia="ru-RU"/>
        </w:rPr>
        <w:t>Electronic</w:t>
      </w:r>
      <w:proofErr w:type="spellEnd"/>
      <w:r w:rsidRPr="008B50A7">
        <w:rPr>
          <w:rFonts w:ascii="Verdana" w:eastAsia="Times New Roman" w:hAnsi="Verdana" w:cs="Times New Roman"/>
          <w:color w:val="000000"/>
          <w:sz w:val="20"/>
          <w:szCs w:val="20"/>
          <w:lang w:eastAsia="ru-RU"/>
        </w:rPr>
        <w:t xml:space="preserve"> </w:t>
      </w:r>
      <w:proofErr w:type="spellStart"/>
      <w:r w:rsidRPr="008B50A7">
        <w:rPr>
          <w:rFonts w:ascii="Verdana" w:eastAsia="Times New Roman" w:hAnsi="Verdana" w:cs="Times New Roman"/>
          <w:color w:val="000000"/>
          <w:sz w:val="20"/>
          <w:szCs w:val="20"/>
          <w:lang w:eastAsia="ru-RU"/>
        </w:rPr>
        <w:t>Document</w:t>
      </w:r>
      <w:proofErr w:type="spellEnd"/>
      <w:r w:rsidRPr="008B50A7">
        <w:rPr>
          <w:rFonts w:ascii="Verdana" w:eastAsia="Times New Roman" w:hAnsi="Verdana" w:cs="Times New Roman"/>
          <w:color w:val="000000"/>
          <w:sz w:val="20"/>
          <w:szCs w:val="20"/>
          <w:lang w:eastAsia="ru-RU"/>
        </w:rPr>
        <w:t xml:space="preserve"> </w:t>
      </w:r>
      <w:proofErr w:type="spellStart"/>
      <w:r w:rsidRPr="008B50A7">
        <w:rPr>
          <w:rFonts w:ascii="Verdana" w:eastAsia="Times New Roman" w:hAnsi="Verdana" w:cs="Times New Roman"/>
          <w:color w:val="000000"/>
          <w:sz w:val="20"/>
          <w:szCs w:val="20"/>
          <w:lang w:eastAsia="ru-RU"/>
        </w:rPr>
        <w:t>Management</w:t>
      </w:r>
      <w:proofErr w:type="spellEnd"/>
      <w:r w:rsidRPr="008B50A7">
        <w:rPr>
          <w:rFonts w:ascii="Verdana" w:eastAsia="Times New Roman" w:hAnsi="Verdana" w:cs="Times New Roman"/>
          <w:color w:val="000000"/>
          <w:sz w:val="20"/>
          <w:szCs w:val="20"/>
          <w:lang w:eastAsia="ru-RU"/>
        </w:rPr>
        <w:t xml:space="preserve"> </w:t>
      </w:r>
      <w:proofErr w:type="spellStart"/>
      <w:r w:rsidRPr="008B50A7">
        <w:rPr>
          <w:rFonts w:ascii="Verdana" w:eastAsia="Times New Roman" w:hAnsi="Verdana" w:cs="Times New Roman"/>
          <w:color w:val="000000"/>
          <w:sz w:val="20"/>
          <w:szCs w:val="20"/>
          <w:lang w:eastAsia="ru-RU"/>
        </w:rPr>
        <w:t>Systems</w:t>
      </w:r>
      <w:proofErr w:type="spellEnd"/>
      <w:r w:rsidRPr="008B50A7">
        <w:rPr>
          <w:rFonts w:ascii="Verdana" w:eastAsia="Times New Roman" w:hAnsi="Verdana" w:cs="Times New Roman"/>
          <w:color w:val="000000"/>
          <w:sz w:val="20"/>
          <w:szCs w:val="20"/>
          <w:lang w:eastAsia="ru-RU"/>
        </w:rPr>
        <w:t>) – система управления электронными документами.</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i/>
          <w:iCs/>
          <w:color w:val="000000"/>
          <w:sz w:val="20"/>
          <w:szCs w:val="20"/>
          <w:lang w:eastAsia="ru-RU"/>
        </w:rPr>
        <w:t>ECM (</w:t>
      </w:r>
      <w:proofErr w:type="spellStart"/>
      <w:r w:rsidRPr="008B50A7">
        <w:rPr>
          <w:rFonts w:ascii="Verdana" w:eastAsia="Times New Roman" w:hAnsi="Verdana" w:cs="Times New Roman"/>
          <w:i/>
          <w:iCs/>
          <w:color w:val="000000"/>
          <w:sz w:val="20"/>
          <w:szCs w:val="20"/>
          <w:lang w:eastAsia="ru-RU"/>
        </w:rPr>
        <w:fldChar w:fldCharType="begin"/>
      </w:r>
      <w:r w:rsidRPr="008B50A7">
        <w:rPr>
          <w:rFonts w:ascii="Verdana" w:eastAsia="Times New Roman" w:hAnsi="Verdana" w:cs="Times New Roman"/>
          <w:i/>
          <w:iCs/>
          <w:color w:val="000000"/>
          <w:sz w:val="20"/>
          <w:szCs w:val="20"/>
          <w:lang w:eastAsia="ru-RU"/>
        </w:rPr>
        <w:instrText xml:space="preserve"> HYPERLINK "http://www.DIRECTUM-Journal.ru/docs/1627100.html" </w:instrText>
      </w:r>
      <w:r w:rsidRPr="008B50A7">
        <w:rPr>
          <w:rFonts w:ascii="Verdana" w:eastAsia="Times New Roman" w:hAnsi="Verdana" w:cs="Times New Roman"/>
          <w:i/>
          <w:iCs/>
          <w:color w:val="000000"/>
          <w:sz w:val="20"/>
          <w:szCs w:val="20"/>
          <w:lang w:eastAsia="ru-RU"/>
        </w:rPr>
        <w:fldChar w:fldCharType="separate"/>
      </w:r>
      <w:r w:rsidRPr="008B50A7">
        <w:rPr>
          <w:rFonts w:ascii="Verdana" w:eastAsia="Times New Roman" w:hAnsi="Verdana" w:cs="Times New Roman"/>
          <w:i/>
          <w:iCs/>
          <w:color w:val="993300"/>
          <w:sz w:val="20"/>
          <w:szCs w:val="20"/>
          <w:u w:val="single"/>
          <w:lang w:eastAsia="ru-RU"/>
        </w:rPr>
        <w:t>Enterprise</w:t>
      </w:r>
      <w:proofErr w:type="spellEnd"/>
      <w:r w:rsidRPr="008B50A7">
        <w:rPr>
          <w:rFonts w:ascii="Verdana" w:eastAsia="Times New Roman" w:hAnsi="Verdana" w:cs="Times New Roman"/>
          <w:i/>
          <w:iCs/>
          <w:color w:val="993300"/>
          <w:sz w:val="20"/>
          <w:szCs w:val="20"/>
          <w:u w:val="single"/>
          <w:lang w:eastAsia="ru-RU"/>
        </w:rPr>
        <w:t xml:space="preserve"> </w:t>
      </w:r>
      <w:proofErr w:type="spellStart"/>
      <w:r w:rsidRPr="008B50A7">
        <w:rPr>
          <w:rFonts w:ascii="Verdana" w:eastAsia="Times New Roman" w:hAnsi="Verdana" w:cs="Times New Roman"/>
          <w:i/>
          <w:iCs/>
          <w:color w:val="993300"/>
          <w:sz w:val="20"/>
          <w:szCs w:val="20"/>
          <w:u w:val="single"/>
          <w:lang w:eastAsia="ru-RU"/>
        </w:rPr>
        <w:t>Content</w:t>
      </w:r>
      <w:proofErr w:type="spellEnd"/>
      <w:r w:rsidRPr="008B50A7">
        <w:rPr>
          <w:rFonts w:ascii="Verdana" w:eastAsia="Times New Roman" w:hAnsi="Verdana" w:cs="Times New Roman"/>
          <w:i/>
          <w:iCs/>
          <w:color w:val="993300"/>
          <w:sz w:val="20"/>
          <w:szCs w:val="20"/>
          <w:u w:val="single"/>
          <w:lang w:eastAsia="ru-RU"/>
        </w:rPr>
        <w:t xml:space="preserve"> </w:t>
      </w:r>
      <w:proofErr w:type="spellStart"/>
      <w:r w:rsidRPr="008B50A7">
        <w:rPr>
          <w:rFonts w:ascii="Verdana" w:eastAsia="Times New Roman" w:hAnsi="Verdana" w:cs="Times New Roman"/>
          <w:i/>
          <w:iCs/>
          <w:color w:val="993300"/>
          <w:sz w:val="20"/>
          <w:szCs w:val="20"/>
          <w:u w:val="single"/>
          <w:lang w:eastAsia="ru-RU"/>
        </w:rPr>
        <w:t>Management</w:t>
      </w:r>
      <w:proofErr w:type="spellEnd"/>
      <w:r w:rsidRPr="008B50A7">
        <w:rPr>
          <w:rFonts w:ascii="Verdana" w:eastAsia="Times New Roman" w:hAnsi="Verdana" w:cs="Times New Roman"/>
          <w:i/>
          <w:iCs/>
          <w:color w:val="000000"/>
          <w:sz w:val="20"/>
          <w:szCs w:val="20"/>
          <w:lang w:eastAsia="ru-RU"/>
        </w:rPr>
        <w:fldChar w:fldCharType="end"/>
      </w:r>
      <w:r w:rsidRPr="008B50A7">
        <w:rPr>
          <w:rFonts w:ascii="Verdana" w:eastAsia="Times New Roman" w:hAnsi="Verdana" w:cs="Times New Roman"/>
          <w:i/>
          <w:iCs/>
          <w:color w:val="000000"/>
          <w:sz w:val="20"/>
          <w:szCs w:val="20"/>
          <w:lang w:eastAsia="ru-RU"/>
        </w:rPr>
        <w:t>)</w:t>
      </w:r>
      <w:r w:rsidRPr="008B50A7">
        <w:rPr>
          <w:rFonts w:ascii="Verdana" w:eastAsia="Times New Roman" w:hAnsi="Verdana" w:cs="Times New Roman"/>
          <w:color w:val="000000"/>
          <w:sz w:val="20"/>
          <w:szCs w:val="20"/>
          <w:lang w:eastAsia="ru-RU"/>
        </w:rPr>
        <w:t xml:space="preserve"> – в переводе звучит как «управление корпоративными информационными ресурсами (содержанием, наполнением, </w:t>
      </w:r>
      <w:proofErr w:type="spellStart"/>
      <w:r w:rsidRPr="008B50A7">
        <w:rPr>
          <w:rFonts w:ascii="Verdana" w:eastAsia="Times New Roman" w:hAnsi="Verdana" w:cs="Times New Roman"/>
          <w:color w:val="000000"/>
          <w:sz w:val="20"/>
          <w:szCs w:val="20"/>
          <w:lang w:eastAsia="ru-RU"/>
        </w:rPr>
        <w:t>контентом</w:t>
      </w:r>
      <w:proofErr w:type="spellEnd"/>
      <w:r w:rsidRPr="008B50A7">
        <w:rPr>
          <w:rFonts w:ascii="Verdana" w:eastAsia="Times New Roman" w:hAnsi="Verdana" w:cs="Times New Roman"/>
          <w:color w:val="000000"/>
          <w:sz w:val="20"/>
          <w:szCs w:val="20"/>
          <w:lang w:eastAsia="ru-RU"/>
        </w:rPr>
        <w:t>)». Это понятие несколько шире, чем СЭД. Под ECM-системой понимают набор технологий, инструментов и методов, используемых для сбора, управления, накопления, хранения и доставки информации (</w:t>
      </w:r>
      <w:proofErr w:type="spellStart"/>
      <w:r w:rsidRPr="008B50A7">
        <w:rPr>
          <w:rFonts w:ascii="Verdana" w:eastAsia="Times New Roman" w:hAnsi="Verdana" w:cs="Times New Roman"/>
          <w:color w:val="000000"/>
          <w:sz w:val="20"/>
          <w:szCs w:val="20"/>
          <w:lang w:eastAsia="ru-RU"/>
        </w:rPr>
        <w:t>контента</w:t>
      </w:r>
      <w:proofErr w:type="spellEnd"/>
      <w:r w:rsidRPr="008B50A7">
        <w:rPr>
          <w:rFonts w:ascii="Verdana" w:eastAsia="Times New Roman" w:hAnsi="Verdana" w:cs="Times New Roman"/>
          <w:color w:val="000000"/>
          <w:sz w:val="20"/>
          <w:szCs w:val="20"/>
          <w:lang w:eastAsia="ru-RU"/>
        </w:rPr>
        <w:t>) всем потребителям внутри организации. Например, для того, чтобы стать ECM-системой, СЭД должна содержать средства сканирования документов, гарантировать сохранность документов, поддерживать правила хранения документов и т.д.</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Более точные и «научные» определения этих и других терминов можно найти в </w:t>
      </w:r>
      <w:hyperlink r:id="rId14" w:history="1">
        <w:r w:rsidRPr="008B50A7">
          <w:rPr>
            <w:rFonts w:ascii="Verdana" w:eastAsia="Times New Roman" w:hAnsi="Verdana" w:cs="Times New Roman"/>
            <w:color w:val="993300"/>
            <w:sz w:val="20"/>
            <w:szCs w:val="20"/>
            <w:u w:val="single"/>
            <w:lang w:eastAsia="ru-RU"/>
          </w:rPr>
          <w:t>Глоссарии</w:t>
        </w:r>
      </w:hyperlink>
      <w:r w:rsidRPr="008B50A7">
        <w:rPr>
          <w:rFonts w:ascii="Verdana" w:eastAsia="Times New Roman" w:hAnsi="Verdana" w:cs="Times New Roman"/>
          <w:color w:val="000000"/>
          <w:sz w:val="20"/>
          <w:szCs w:val="20"/>
          <w:lang w:eastAsia="ru-RU"/>
        </w:rPr>
        <w:t>:</w:t>
      </w:r>
    </w:p>
    <w:p w:rsidR="008B50A7" w:rsidRPr="008B50A7" w:rsidRDefault="008B50A7" w:rsidP="008B50A7">
      <w:pPr>
        <w:numPr>
          <w:ilvl w:val="0"/>
          <w:numId w:val="2"/>
        </w:numPr>
        <w:spacing w:before="100" w:beforeAutospacing="1" w:after="100" w:afterAutospacing="1"/>
        <w:jc w:val="left"/>
        <w:rPr>
          <w:rFonts w:ascii="Verdana" w:eastAsia="Times New Roman" w:hAnsi="Verdana" w:cs="Times New Roman"/>
          <w:color w:val="000000"/>
          <w:sz w:val="20"/>
          <w:szCs w:val="20"/>
          <w:lang w:eastAsia="ru-RU"/>
        </w:rPr>
      </w:pPr>
      <w:hyperlink r:id="rId15" w:history="1">
        <w:r w:rsidRPr="008B50A7">
          <w:rPr>
            <w:rFonts w:ascii="Times New Roman" w:eastAsia="Times New Roman" w:hAnsi="Times New Roman" w:cs="Times New Roman"/>
            <w:color w:val="993300"/>
            <w:sz w:val="20"/>
            <w:u w:val="single"/>
            <w:lang w:eastAsia="ru-RU"/>
          </w:rPr>
          <w:t>электронный документ</w:t>
        </w:r>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numPr>
          <w:ilvl w:val="0"/>
          <w:numId w:val="2"/>
        </w:numPr>
        <w:spacing w:before="100" w:beforeAutospacing="1" w:after="100" w:afterAutospacing="1"/>
        <w:jc w:val="left"/>
        <w:rPr>
          <w:rFonts w:ascii="Verdana" w:eastAsia="Times New Roman" w:hAnsi="Verdana" w:cs="Times New Roman"/>
          <w:color w:val="000000"/>
          <w:sz w:val="20"/>
          <w:szCs w:val="20"/>
          <w:lang w:eastAsia="ru-RU"/>
        </w:rPr>
      </w:pPr>
      <w:hyperlink r:id="rId16" w:history="1">
        <w:r w:rsidRPr="008B50A7">
          <w:rPr>
            <w:rFonts w:ascii="Times New Roman" w:eastAsia="Times New Roman" w:hAnsi="Times New Roman" w:cs="Times New Roman"/>
            <w:color w:val="993300"/>
            <w:sz w:val="20"/>
            <w:u w:val="single"/>
            <w:lang w:eastAsia="ru-RU"/>
          </w:rPr>
          <w:t>электронный документооборот</w:t>
        </w:r>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numPr>
          <w:ilvl w:val="0"/>
          <w:numId w:val="2"/>
        </w:numPr>
        <w:spacing w:before="100" w:beforeAutospacing="1" w:after="100" w:afterAutospacing="1"/>
        <w:jc w:val="left"/>
        <w:rPr>
          <w:rFonts w:ascii="Verdana" w:eastAsia="Times New Roman" w:hAnsi="Verdana" w:cs="Times New Roman"/>
          <w:color w:val="000000"/>
          <w:sz w:val="20"/>
          <w:szCs w:val="20"/>
          <w:lang w:eastAsia="ru-RU"/>
        </w:rPr>
      </w:pPr>
      <w:hyperlink r:id="rId17" w:history="1">
        <w:r w:rsidRPr="008B50A7">
          <w:rPr>
            <w:rFonts w:ascii="Times New Roman" w:eastAsia="Times New Roman" w:hAnsi="Times New Roman" w:cs="Times New Roman"/>
            <w:color w:val="993300"/>
            <w:sz w:val="20"/>
            <w:u w:val="single"/>
            <w:lang w:eastAsia="ru-RU"/>
          </w:rPr>
          <w:t>Workflow-система</w:t>
        </w:r>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numPr>
          <w:ilvl w:val="0"/>
          <w:numId w:val="2"/>
        </w:numPr>
        <w:spacing w:before="100" w:beforeAutospacing="1" w:after="100" w:afterAutospacing="1"/>
        <w:jc w:val="left"/>
        <w:rPr>
          <w:rFonts w:ascii="Verdana" w:eastAsia="Times New Roman" w:hAnsi="Verdana" w:cs="Times New Roman"/>
          <w:color w:val="000000"/>
          <w:sz w:val="20"/>
          <w:szCs w:val="20"/>
          <w:lang w:eastAsia="ru-RU"/>
        </w:rPr>
      </w:pPr>
      <w:hyperlink r:id="rId18" w:history="1">
        <w:r w:rsidRPr="008B50A7">
          <w:rPr>
            <w:rFonts w:ascii="Times New Roman" w:eastAsia="Times New Roman" w:hAnsi="Times New Roman" w:cs="Times New Roman"/>
            <w:color w:val="993300"/>
            <w:sz w:val="20"/>
            <w:u w:val="single"/>
            <w:lang w:eastAsia="ru-RU"/>
          </w:rPr>
          <w:t>система электронного документооборота (СЭД)</w:t>
        </w:r>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numPr>
          <w:ilvl w:val="0"/>
          <w:numId w:val="2"/>
        </w:numPr>
        <w:spacing w:before="100" w:beforeAutospacing="1" w:after="100" w:afterAutospacing="1"/>
        <w:jc w:val="left"/>
        <w:rPr>
          <w:rFonts w:ascii="Verdana" w:eastAsia="Times New Roman" w:hAnsi="Verdana" w:cs="Times New Roman"/>
          <w:color w:val="000000"/>
          <w:sz w:val="20"/>
          <w:szCs w:val="20"/>
          <w:lang w:eastAsia="ru-RU"/>
        </w:rPr>
      </w:pPr>
      <w:hyperlink r:id="rId19" w:history="1">
        <w:r w:rsidRPr="008B50A7">
          <w:rPr>
            <w:rFonts w:ascii="Times New Roman" w:eastAsia="Times New Roman" w:hAnsi="Times New Roman" w:cs="Times New Roman"/>
            <w:color w:val="993300"/>
            <w:sz w:val="20"/>
            <w:u w:val="single"/>
            <w:lang w:eastAsia="ru-RU"/>
          </w:rPr>
          <w:t>ECM (</w:t>
        </w:r>
        <w:proofErr w:type="spellStart"/>
        <w:r w:rsidRPr="008B50A7">
          <w:rPr>
            <w:rFonts w:ascii="Times New Roman" w:eastAsia="Times New Roman" w:hAnsi="Times New Roman" w:cs="Times New Roman"/>
            <w:color w:val="993300"/>
            <w:sz w:val="20"/>
            <w:u w:val="single"/>
            <w:lang w:eastAsia="ru-RU"/>
          </w:rPr>
          <w:t>Enterprise</w:t>
        </w:r>
        <w:proofErr w:type="spellEnd"/>
        <w:r w:rsidRPr="008B50A7">
          <w:rPr>
            <w:rFonts w:ascii="Times New Roman" w:eastAsia="Times New Roman" w:hAnsi="Times New Roman" w:cs="Times New Roman"/>
            <w:color w:val="993300"/>
            <w:sz w:val="20"/>
            <w:u w:val="single"/>
            <w:lang w:eastAsia="ru-RU"/>
          </w:rPr>
          <w:t xml:space="preserve"> </w:t>
        </w:r>
        <w:proofErr w:type="spellStart"/>
        <w:r w:rsidRPr="008B50A7">
          <w:rPr>
            <w:rFonts w:ascii="Times New Roman" w:eastAsia="Times New Roman" w:hAnsi="Times New Roman" w:cs="Times New Roman"/>
            <w:color w:val="993300"/>
            <w:sz w:val="20"/>
            <w:u w:val="single"/>
            <w:lang w:eastAsia="ru-RU"/>
          </w:rPr>
          <w:t>Content</w:t>
        </w:r>
        <w:proofErr w:type="spellEnd"/>
        <w:r w:rsidRPr="008B50A7">
          <w:rPr>
            <w:rFonts w:ascii="Times New Roman" w:eastAsia="Times New Roman" w:hAnsi="Times New Roman" w:cs="Times New Roman"/>
            <w:color w:val="993300"/>
            <w:sz w:val="20"/>
            <w:u w:val="single"/>
            <w:lang w:eastAsia="ru-RU"/>
          </w:rPr>
          <w:t xml:space="preserve"> </w:t>
        </w:r>
        <w:proofErr w:type="spellStart"/>
        <w:r w:rsidRPr="008B50A7">
          <w:rPr>
            <w:rFonts w:ascii="Times New Roman" w:eastAsia="Times New Roman" w:hAnsi="Times New Roman" w:cs="Times New Roman"/>
            <w:color w:val="993300"/>
            <w:sz w:val="20"/>
            <w:u w:val="single"/>
            <w:lang w:eastAsia="ru-RU"/>
          </w:rPr>
          <w:t>Management</w:t>
        </w:r>
        <w:proofErr w:type="spellEnd"/>
        <w:r w:rsidRPr="008B50A7">
          <w:rPr>
            <w:rFonts w:ascii="Times New Roman" w:eastAsia="Times New Roman" w:hAnsi="Times New Roman" w:cs="Times New Roman"/>
            <w:color w:val="993300"/>
            <w:sz w:val="20"/>
            <w:u w:val="single"/>
            <w:lang w:eastAsia="ru-RU"/>
          </w:rPr>
          <w:t>)</w:t>
        </w:r>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lastRenderedPageBreak/>
        <w:t xml:space="preserve">Рекомендуем также ознакомиться с материалами рубрики </w:t>
      </w:r>
      <w:hyperlink r:id="rId20" w:history="1">
        <w:r w:rsidRPr="008B50A7">
          <w:rPr>
            <w:rFonts w:ascii="Verdana" w:eastAsia="Times New Roman" w:hAnsi="Verdana" w:cs="Times New Roman"/>
            <w:color w:val="993300"/>
            <w:sz w:val="20"/>
            <w:szCs w:val="20"/>
            <w:u w:val="single"/>
            <w:lang w:eastAsia="ru-RU"/>
          </w:rPr>
          <w:t>Основы электронного документооборота</w:t>
        </w:r>
      </w:hyperlink>
      <w:r w:rsidRPr="008B50A7">
        <w:rPr>
          <w:rFonts w:ascii="Verdana" w:eastAsia="Times New Roman" w:hAnsi="Verdana" w:cs="Times New Roman"/>
          <w:color w:val="000000"/>
          <w:sz w:val="20"/>
          <w:szCs w:val="20"/>
          <w:lang w:eastAsia="ru-RU"/>
        </w:rPr>
        <w:t>.</w:t>
      </w:r>
    </w:p>
    <w:p w:rsidR="008B50A7" w:rsidRPr="008B50A7" w:rsidRDefault="008B50A7" w:rsidP="008B50A7">
      <w:pPr>
        <w:spacing w:before="100" w:beforeAutospacing="1" w:after="100" w:afterAutospacing="1"/>
        <w:ind w:firstLine="0"/>
        <w:jc w:val="left"/>
        <w:outlineLvl w:val="1"/>
        <w:rPr>
          <w:rFonts w:ascii="Verdana" w:eastAsia="Times New Roman" w:hAnsi="Verdana" w:cs="Times New Roman"/>
          <w:b/>
          <w:bCs/>
          <w:color w:val="993300"/>
          <w:sz w:val="23"/>
          <w:szCs w:val="23"/>
          <w:lang w:eastAsia="ru-RU"/>
        </w:rPr>
      </w:pPr>
      <w:bookmarkStart w:id="1" w:name="Нужна_ли_вам_СЭД"/>
      <w:proofErr w:type="gramStart"/>
      <w:r w:rsidRPr="008B50A7">
        <w:rPr>
          <w:rFonts w:ascii="Verdana" w:eastAsia="Times New Roman" w:hAnsi="Verdana" w:cs="Times New Roman"/>
          <w:b/>
          <w:bCs/>
          <w:color w:val="993300"/>
          <w:sz w:val="23"/>
          <w:szCs w:val="23"/>
          <w:lang w:eastAsia="ru-RU"/>
        </w:rPr>
        <w:t>Нужна</w:t>
      </w:r>
      <w:proofErr w:type="gramEnd"/>
      <w:r w:rsidRPr="008B50A7">
        <w:rPr>
          <w:rFonts w:ascii="Verdana" w:eastAsia="Times New Roman" w:hAnsi="Verdana" w:cs="Times New Roman"/>
          <w:b/>
          <w:bCs/>
          <w:color w:val="993300"/>
          <w:sz w:val="23"/>
          <w:szCs w:val="23"/>
          <w:lang w:eastAsia="ru-RU"/>
        </w:rPr>
        <w:t xml:space="preserve"> ли вам СЭД</w:t>
      </w:r>
    </w:p>
    <w:bookmarkEnd w:id="1"/>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Чтобы оценить, нужна ли вам система электронного документооборота, ответьте для себя на следующие вопросы:</w:t>
      </w:r>
    </w:p>
    <w:p w:rsidR="008B50A7" w:rsidRPr="008B50A7" w:rsidRDefault="008B50A7" w:rsidP="008B50A7">
      <w:pPr>
        <w:numPr>
          <w:ilvl w:val="0"/>
          <w:numId w:val="3"/>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вы можете сразу найти нужный документ, разговаривая по телефону с важным партнером? </w:t>
      </w:r>
    </w:p>
    <w:p w:rsidR="008B50A7" w:rsidRPr="008B50A7" w:rsidRDefault="008B50A7" w:rsidP="008B50A7">
      <w:pPr>
        <w:numPr>
          <w:ilvl w:val="0"/>
          <w:numId w:val="3"/>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вы можете точно сказать, какие из выданных Вами поручений на текущий момент не выполнены? А какие просрочены? </w:t>
      </w:r>
    </w:p>
    <w:p w:rsidR="008B50A7" w:rsidRPr="008B50A7" w:rsidRDefault="008B50A7" w:rsidP="008B50A7">
      <w:pPr>
        <w:numPr>
          <w:ilvl w:val="0"/>
          <w:numId w:val="3"/>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вы уверены, что существующая скорость согласования документов создает положительный имидж Вашей организации? </w:t>
      </w:r>
    </w:p>
    <w:p w:rsidR="008B50A7" w:rsidRPr="008B50A7" w:rsidRDefault="008B50A7" w:rsidP="008B50A7">
      <w:pPr>
        <w:numPr>
          <w:ilvl w:val="0"/>
          <w:numId w:val="3"/>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вас устраивает объем бумаг, которые лежат на Вашем столе? </w:t>
      </w:r>
    </w:p>
    <w:p w:rsidR="008B50A7" w:rsidRPr="008B50A7" w:rsidRDefault="008B50A7" w:rsidP="008B50A7">
      <w:pPr>
        <w:numPr>
          <w:ilvl w:val="0"/>
          <w:numId w:val="3"/>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Вы можете уверенно сказать, где в данный момент находится документ, выпущенный вами на согласование? </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Если на 3 или более вопроса вы дали отрицательный ответ, то вам пора всерьез задуматься о приобретении СЭД.</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Рекомендуем также ознакомиться с материалами рубрик:</w:t>
      </w:r>
    </w:p>
    <w:p w:rsidR="008B50A7" w:rsidRPr="008B50A7" w:rsidRDefault="008B50A7" w:rsidP="008B50A7">
      <w:pPr>
        <w:numPr>
          <w:ilvl w:val="0"/>
          <w:numId w:val="4"/>
        </w:numPr>
        <w:spacing w:before="100" w:beforeAutospacing="1" w:after="100" w:afterAutospacing="1"/>
        <w:jc w:val="left"/>
        <w:rPr>
          <w:rFonts w:ascii="Verdana" w:eastAsia="Times New Roman" w:hAnsi="Verdana" w:cs="Times New Roman"/>
          <w:color w:val="000000"/>
          <w:sz w:val="20"/>
          <w:szCs w:val="20"/>
          <w:lang w:eastAsia="ru-RU"/>
        </w:rPr>
      </w:pPr>
      <w:hyperlink r:id="rId21" w:history="1">
        <w:r w:rsidRPr="008B50A7">
          <w:rPr>
            <w:rFonts w:ascii="Times New Roman" w:eastAsia="Times New Roman" w:hAnsi="Times New Roman" w:cs="Times New Roman"/>
            <w:color w:val="993300"/>
            <w:sz w:val="20"/>
            <w:u w:val="single"/>
            <w:lang w:eastAsia="ru-RU"/>
          </w:rPr>
          <w:t>Проблемы компаний и их решение</w:t>
        </w:r>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numPr>
          <w:ilvl w:val="0"/>
          <w:numId w:val="4"/>
        </w:numPr>
        <w:spacing w:before="100" w:beforeAutospacing="1" w:after="100" w:afterAutospacing="1"/>
        <w:jc w:val="left"/>
        <w:rPr>
          <w:rFonts w:ascii="Verdana" w:eastAsia="Times New Roman" w:hAnsi="Verdana" w:cs="Times New Roman"/>
          <w:color w:val="000000"/>
          <w:sz w:val="20"/>
          <w:szCs w:val="20"/>
          <w:lang w:eastAsia="ru-RU"/>
        </w:rPr>
      </w:pPr>
      <w:hyperlink r:id="rId22" w:history="1">
        <w:r w:rsidRPr="008B50A7">
          <w:rPr>
            <w:rFonts w:ascii="Times New Roman" w:eastAsia="Times New Roman" w:hAnsi="Times New Roman" w:cs="Times New Roman"/>
            <w:color w:val="993300"/>
            <w:sz w:val="20"/>
            <w:u w:val="single"/>
            <w:lang w:eastAsia="ru-RU"/>
          </w:rPr>
          <w:t>Критерии выбора СЭД</w:t>
        </w:r>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spacing w:before="100" w:beforeAutospacing="1" w:after="100" w:afterAutospacing="1"/>
        <w:ind w:firstLine="0"/>
        <w:jc w:val="left"/>
        <w:outlineLvl w:val="1"/>
        <w:rPr>
          <w:rFonts w:ascii="Verdana" w:eastAsia="Times New Roman" w:hAnsi="Verdana" w:cs="Times New Roman"/>
          <w:b/>
          <w:bCs/>
          <w:color w:val="993300"/>
          <w:sz w:val="23"/>
          <w:szCs w:val="23"/>
          <w:lang w:eastAsia="ru-RU"/>
        </w:rPr>
      </w:pPr>
      <w:bookmarkStart w:id="2" w:name="Преимущества_электронного_документооборо"/>
      <w:r w:rsidRPr="008B50A7">
        <w:rPr>
          <w:rFonts w:ascii="Verdana" w:eastAsia="Times New Roman" w:hAnsi="Verdana" w:cs="Times New Roman"/>
          <w:b/>
          <w:bCs/>
          <w:color w:val="993300"/>
          <w:sz w:val="23"/>
          <w:szCs w:val="23"/>
          <w:lang w:eastAsia="ru-RU"/>
        </w:rPr>
        <w:t>Преимущества электронного документооборота</w:t>
      </w:r>
    </w:p>
    <w:bookmarkEnd w:id="2"/>
    <w:p w:rsidR="008B50A7" w:rsidRPr="008B50A7" w:rsidRDefault="008B50A7" w:rsidP="008B50A7">
      <w:pPr>
        <w:spacing w:before="100" w:beforeAutospacing="1" w:after="100" w:afterAutospacing="1"/>
        <w:ind w:firstLine="0"/>
        <w:jc w:val="left"/>
        <w:outlineLvl w:val="2"/>
        <w:rPr>
          <w:rFonts w:ascii="Verdana" w:eastAsia="Times New Roman" w:hAnsi="Verdana" w:cs="Times New Roman"/>
          <w:color w:val="993300"/>
          <w:sz w:val="23"/>
          <w:szCs w:val="23"/>
          <w:lang w:eastAsia="ru-RU"/>
        </w:rPr>
      </w:pPr>
      <w:r w:rsidRPr="008B50A7">
        <w:rPr>
          <w:rFonts w:ascii="Verdana" w:eastAsia="Times New Roman" w:hAnsi="Verdana" w:cs="Times New Roman"/>
          <w:color w:val="993300"/>
          <w:sz w:val="23"/>
          <w:szCs w:val="23"/>
          <w:lang w:eastAsia="ru-RU"/>
        </w:rPr>
        <w:t>Сокращение затрат времени руководителей и сотрудников</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Использование системы сокращает временные затраты практически на все рутинные операции с документами (создание, поиск, согласование и т.д.). Кроме того, происходит ускорение документооборота и, как следствие, всех процессов в организации. </w:t>
      </w:r>
    </w:p>
    <w:p w:rsidR="008B50A7" w:rsidRPr="008B50A7" w:rsidRDefault="008B50A7" w:rsidP="008B50A7">
      <w:pPr>
        <w:spacing w:before="100" w:beforeAutospacing="1" w:after="100" w:afterAutospacing="1"/>
        <w:ind w:firstLine="0"/>
        <w:jc w:val="left"/>
        <w:outlineLvl w:val="2"/>
        <w:rPr>
          <w:rFonts w:ascii="Verdana" w:eastAsia="Times New Roman" w:hAnsi="Verdana" w:cs="Times New Roman"/>
          <w:color w:val="993300"/>
          <w:sz w:val="23"/>
          <w:szCs w:val="23"/>
          <w:lang w:eastAsia="ru-RU"/>
        </w:rPr>
      </w:pPr>
      <w:r w:rsidRPr="008B50A7">
        <w:rPr>
          <w:rFonts w:ascii="Verdana" w:eastAsia="Times New Roman" w:hAnsi="Verdana" w:cs="Times New Roman"/>
          <w:color w:val="993300"/>
          <w:sz w:val="23"/>
          <w:szCs w:val="23"/>
          <w:lang w:eastAsia="ru-RU"/>
        </w:rPr>
        <w:t xml:space="preserve">Исключение несанкционированного доступа </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Утечка конфиденциальной информации может повлечь за собой миллионные убытки организации. В отличие от традиционного «бумажного» документооборота, СЭД обеспечивает доступ к документам строго в соответствии с назначенными правами пользователей, все действия над документом (чтение, изменение, подписание), протоколируются. </w:t>
      </w:r>
    </w:p>
    <w:p w:rsidR="008B50A7" w:rsidRPr="008B50A7" w:rsidRDefault="008B50A7" w:rsidP="008B50A7">
      <w:pPr>
        <w:spacing w:before="100" w:beforeAutospacing="1" w:after="100" w:afterAutospacing="1"/>
        <w:ind w:firstLine="0"/>
        <w:jc w:val="left"/>
        <w:outlineLvl w:val="2"/>
        <w:rPr>
          <w:rFonts w:ascii="Verdana" w:eastAsia="Times New Roman" w:hAnsi="Verdana" w:cs="Times New Roman"/>
          <w:color w:val="993300"/>
          <w:sz w:val="23"/>
          <w:szCs w:val="23"/>
          <w:lang w:eastAsia="ru-RU"/>
        </w:rPr>
      </w:pPr>
      <w:r w:rsidRPr="008B50A7">
        <w:rPr>
          <w:rFonts w:ascii="Verdana" w:eastAsia="Times New Roman" w:hAnsi="Verdana" w:cs="Times New Roman"/>
          <w:color w:val="993300"/>
          <w:sz w:val="23"/>
          <w:szCs w:val="23"/>
          <w:lang w:eastAsia="ru-RU"/>
        </w:rPr>
        <w:t>Прозрачность бизнес-процессов</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Система обеспечивает возможность отслеживания этапов выполнения бизнес-процессов, что делает всю деятельность в организации абсолютно прозрачной для руководства и контролируемой. </w:t>
      </w:r>
    </w:p>
    <w:p w:rsidR="008B50A7" w:rsidRPr="008B50A7" w:rsidRDefault="008B50A7" w:rsidP="008B50A7">
      <w:pPr>
        <w:spacing w:before="100" w:beforeAutospacing="1" w:after="100" w:afterAutospacing="1"/>
        <w:ind w:firstLine="0"/>
        <w:jc w:val="left"/>
        <w:outlineLvl w:val="2"/>
        <w:rPr>
          <w:rFonts w:ascii="Verdana" w:eastAsia="Times New Roman" w:hAnsi="Verdana" w:cs="Times New Roman"/>
          <w:color w:val="993300"/>
          <w:sz w:val="23"/>
          <w:szCs w:val="23"/>
          <w:lang w:eastAsia="ru-RU"/>
        </w:rPr>
      </w:pPr>
      <w:r w:rsidRPr="008B50A7">
        <w:rPr>
          <w:rFonts w:ascii="Verdana" w:eastAsia="Times New Roman" w:hAnsi="Verdana" w:cs="Times New Roman"/>
          <w:color w:val="993300"/>
          <w:sz w:val="23"/>
          <w:szCs w:val="23"/>
          <w:lang w:eastAsia="ru-RU"/>
        </w:rPr>
        <w:t xml:space="preserve">Повышение исполнительской дисциплины </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По статистике 20% полученных заданий не выполняются ответственными за них работниками. Предоставляя полный контроль всех этапов работ для руководства, СЭД напрямую влияет на исполнительскую дисциплину сотрудников. </w:t>
      </w:r>
    </w:p>
    <w:p w:rsidR="008B50A7" w:rsidRPr="008B50A7" w:rsidRDefault="008B50A7" w:rsidP="008B50A7">
      <w:pPr>
        <w:spacing w:before="100" w:beforeAutospacing="1" w:after="100" w:afterAutospacing="1"/>
        <w:ind w:firstLine="0"/>
        <w:jc w:val="left"/>
        <w:outlineLvl w:val="2"/>
        <w:rPr>
          <w:rFonts w:ascii="Verdana" w:eastAsia="Times New Roman" w:hAnsi="Verdana" w:cs="Times New Roman"/>
          <w:color w:val="993300"/>
          <w:sz w:val="23"/>
          <w:szCs w:val="23"/>
          <w:lang w:eastAsia="ru-RU"/>
        </w:rPr>
      </w:pPr>
      <w:r w:rsidRPr="008B50A7">
        <w:rPr>
          <w:rFonts w:ascii="Verdana" w:eastAsia="Times New Roman" w:hAnsi="Verdana" w:cs="Times New Roman"/>
          <w:color w:val="993300"/>
          <w:sz w:val="23"/>
          <w:szCs w:val="23"/>
          <w:lang w:eastAsia="ru-RU"/>
        </w:rPr>
        <w:t>Выполнение требований стандартов ISO 9000</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lastRenderedPageBreak/>
        <w:t>Постановка менеджмента качества в настоящее время стала одной из приоритетных задач, решаемых российскими компаниями. Одно из требований к  системе менеджмента качества (СМК) – это прозрачно поставленный документооборот и информационное взаимодействие. Преимущества использования СЭД при постановке СМК:</w:t>
      </w:r>
    </w:p>
    <w:p w:rsidR="008B50A7" w:rsidRPr="008B50A7" w:rsidRDefault="008B50A7" w:rsidP="008B50A7">
      <w:pPr>
        <w:numPr>
          <w:ilvl w:val="0"/>
          <w:numId w:val="5"/>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обеспечение строгого выполнения разделов стандарта ISO 9001:2000 по управлению документами и записями; </w:t>
      </w:r>
    </w:p>
    <w:p w:rsidR="008B50A7" w:rsidRPr="008B50A7" w:rsidRDefault="008B50A7" w:rsidP="008B50A7">
      <w:pPr>
        <w:numPr>
          <w:ilvl w:val="0"/>
          <w:numId w:val="5"/>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поддержка выполнения регламентов сотрудниками в рамках описанных бизнес-процессов; </w:t>
      </w:r>
    </w:p>
    <w:p w:rsidR="008B50A7" w:rsidRPr="008B50A7" w:rsidRDefault="008B50A7" w:rsidP="008B50A7">
      <w:pPr>
        <w:numPr>
          <w:ilvl w:val="0"/>
          <w:numId w:val="5"/>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предоставление сре</w:t>
      </w:r>
      <w:proofErr w:type="gramStart"/>
      <w:r w:rsidRPr="008B50A7">
        <w:rPr>
          <w:rFonts w:ascii="Verdana" w:eastAsia="Times New Roman" w:hAnsi="Verdana" w:cs="Times New Roman"/>
          <w:color w:val="000000"/>
          <w:sz w:val="20"/>
          <w:szCs w:val="20"/>
          <w:lang w:eastAsia="ru-RU"/>
        </w:rPr>
        <w:t>дств дл</w:t>
      </w:r>
      <w:proofErr w:type="gramEnd"/>
      <w:r w:rsidRPr="008B50A7">
        <w:rPr>
          <w:rFonts w:ascii="Verdana" w:eastAsia="Times New Roman" w:hAnsi="Verdana" w:cs="Times New Roman"/>
          <w:color w:val="000000"/>
          <w:sz w:val="20"/>
          <w:szCs w:val="20"/>
          <w:lang w:eastAsia="ru-RU"/>
        </w:rPr>
        <w:t xml:space="preserve">я контроля со стороны руководства за функционированием СМК. </w:t>
      </w:r>
    </w:p>
    <w:p w:rsidR="008B50A7" w:rsidRPr="008B50A7" w:rsidRDefault="008B50A7" w:rsidP="008B50A7">
      <w:pPr>
        <w:spacing w:before="100" w:beforeAutospacing="1" w:after="100" w:afterAutospacing="1"/>
        <w:ind w:firstLine="0"/>
        <w:jc w:val="left"/>
        <w:outlineLvl w:val="2"/>
        <w:rPr>
          <w:rFonts w:ascii="Verdana" w:eastAsia="Times New Roman" w:hAnsi="Verdana" w:cs="Times New Roman"/>
          <w:color w:val="993300"/>
          <w:sz w:val="23"/>
          <w:szCs w:val="23"/>
          <w:lang w:eastAsia="ru-RU"/>
        </w:rPr>
      </w:pPr>
      <w:r w:rsidRPr="008B50A7">
        <w:rPr>
          <w:rFonts w:ascii="Verdana" w:eastAsia="Times New Roman" w:hAnsi="Verdana" w:cs="Times New Roman"/>
          <w:color w:val="993300"/>
          <w:sz w:val="23"/>
          <w:szCs w:val="23"/>
          <w:lang w:eastAsia="ru-RU"/>
        </w:rPr>
        <w:t>Легкость внедрения инноваций и обучения</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Благодаря системе оповещения, построенной на базе системы СЭД можно быстро довести новые правила работы до всех сотрудников. Сокращаются сроки обучения новых сотрудников за счет возможности быстрого поиска необходимой для работы информации (положений, инструкций и т.п.). Легко меняются маршруты прохождения и шаблоны документов, после чего сотрудники автоматически начинают работать по-новому. </w:t>
      </w:r>
    </w:p>
    <w:p w:rsidR="008B50A7" w:rsidRPr="008B50A7" w:rsidRDefault="008B50A7" w:rsidP="008B50A7">
      <w:pPr>
        <w:spacing w:before="100" w:beforeAutospacing="1" w:after="100" w:afterAutospacing="1"/>
        <w:ind w:firstLine="0"/>
        <w:jc w:val="left"/>
        <w:outlineLvl w:val="2"/>
        <w:rPr>
          <w:rFonts w:ascii="Verdana" w:eastAsia="Times New Roman" w:hAnsi="Verdana" w:cs="Times New Roman"/>
          <w:color w:val="993300"/>
          <w:sz w:val="23"/>
          <w:szCs w:val="23"/>
          <w:lang w:eastAsia="ru-RU"/>
        </w:rPr>
      </w:pPr>
      <w:r w:rsidRPr="008B50A7">
        <w:rPr>
          <w:rFonts w:ascii="Verdana" w:eastAsia="Times New Roman" w:hAnsi="Verdana" w:cs="Times New Roman"/>
          <w:color w:val="993300"/>
          <w:sz w:val="23"/>
          <w:szCs w:val="23"/>
          <w:lang w:eastAsia="ru-RU"/>
        </w:rPr>
        <w:t xml:space="preserve">Развитие корпоративной культуры </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Процесс внедрения электронного документооборота налаживает и поддерживает корпоративную культуру. Оптимизация взаимодействия сотрудников и развитие горизонтальных связей приводят к сплочению команды. В то же время возрастает ответственность каждого сотрудника за качественное выполнение выданного ему задания. </w:t>
      </w:r>
    </w:p>
    <w:p w:rsidR="008B50A7" w:rsidRPr="008B50A7" w:rsidRDefault="008B50A7" w:rsidP="008B50A7">
      <w:pPr>
        <w:spacing w:before="100" w:beforeAutospacing="1" w:after="100" w:afterAutospacing="1"/>
        <w:ind w:firstLine="0"/>
        <w:jc w:val="left"/>
        <w:outlineLvl w:val="2"/>
        <w:rPr>
          <w:rFonts w:ascii="Verdana" w:eastAsia="Times New Roman" w:hAnsi="Verdana" w:cs="Times New Roman"/>
          <w:color w:val="993300"/>
          <w:sz w:val="23"/>
          <w:szCs w:val="23"/>
          <w:lang w:eastAsia="ru-RU"/>
        </w:rPr>
      </w:pPr>
      <w:r w:rsidRPr="008B50A7">
        <w:rPr>
          <w:rFonts w:ascii="Verdana" w:eastAsia="Times New Roman" w:hAnsi="Verdana" w:cs="Times New Roman"/>
          <w:color w:val="993300"/>
          <w:sz w:val="23"/>
          <w:szCs w:val="23"/>
          <w:lang w:eastAsia="ru-RU"/>
        </w:rPr>
        <w:t>Рост конкурентных преимуществ</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Внедрение СЭД напрямую отражается на конкурентных преимуществах компании перед другими игроками рынка. Повышается скорость и качество обслуживания клиентов за счет ускорения движения информационных потоков и четкого контроля всех процессов. Функционирование даже крупного предприятия становится более мобильным и меньше зависит от конкретных «незаменимых» сотрудников.</w:t>
      </w:r>
    </w:p>
    <w:p w:rsidR="008B50A7" w:rsidRPr="008B50A7" w:rsidRDefault="008B50A7" w:rsidP="008B50A7">
      <w:pPr>
        <w:spacing w:before="100" w:beforeAutospacing="1" w:after="100" w:afterAutospacing="1"/>
        <w:ind w:firstLine="0"/>
        <w:jc w:val="left"/>
        <w:outlineLvl w:val="1"/>
        <w:rPr>
          <w:rFonts w:ascii="Verdana" w:eastAsia="Times New Roman" w:hAnsi="Verdana" w:cs="Times New Roman"/>
          <w:b/>
          <w:bCs/>
          <w:color w:val="993300"/>
          <w:sz w:val="23"/>
          <w:szCs w:val="23"/>
          <w:lang w:eastAsia="ru-RU"/>
        </w:rPr>
      </w:pPr>
      <w:bookmarkStart w:id="3" w:name="Функционал_и_классификация_СЭД_"/>
      <w:r w:rsidRPr="008B50A7">
        <w:rPr>
          <w:rFonts w:ascii="Verdana" w:eastAsia="Times New Roman" w:hAnsi="Verdana" w:cs="Times New Roman"/>
          <w:b/>
          <w:bCs/>
          <w:color w:val="993300"/>
          <w:sz w:val="23"/>
          <w:szCs w:val="23"/>
          <w:lang w:eastAsia="ru-RU"/>
        </w:rPr>
        <w:t>Функционал и классификация СЭД</w:t>
      </w:r>
    </w:p>
    <w:bookmarkEnd w:id="3"/>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По заявлениям исследовательской компании </w:t>
      </w:r>
      <w:proofErr w:type="spellStart"/>
      <w:r w:rsidRPr="008B50A7">
        <w:rPr>
          <w:rFonts w:ascii="Verdana" w:eastAsia="Times New Roman" w:hAnsi="Verdana" w:cs="Times New Roman"/>
          <w:color w:val="000000"/>
          <w:sz w:val="20"/>
          <w:szCs w:val="20"/>
          <w:lang w:eastAsia="ru-RU"/>
        </w:rPr>
        <w:t>Gartner</w:t>
      </w:r>
      <w:proofErr w:type="spellEnd"/>
      <w:r w:rsidRPr="008B50A7">
        <w:rPr>
          <w:rFonts w:ascii="Verdana" w:eastAsia="Times New Roman" w:hAnsi="Verdana" w:cs="Times New Roman"/>
          <w:color w:val="000000"/>
          <w:sz w:val="20"/>
          <w:szCs w:val="20"/>
          <w:lang w:eastAsia="ru-RU"/>
        </w:rPr>
        <w:t xml:space="preserve"> к ECM могут быть отнесены системы, поддерживающие не менее трех из 6 функций:</w:t>
      </w:r>
    </w:p>
    <w:p w:rsidR="008B50A7" w:rsidRPr="008B50A7" w:rsidRDefault="008B50A7" w:rsidP="008B50A7">
      <w:pPr>
        <w:numPr>
          <w:ilvl w:val="0"/>
          <w:numId w:val="6"/>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управление документами (выписка/возврат, контроль версий, безопасность, группировка документов и т.д.); </w:t>
      </w:r>
    </w:p>
    <w:p w:rsidR="008B50A7" w:rsidRPr="008B50A7" w:rsidRDefault="008B50A7" w:rsidP="008B50A7">
      <w:pPr>
        <w:numPr>
          <w:ilvl w:val="0"/>
          <w:numId w:val="6"/>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совместная работа над общими документами и поддержка проектных команд; </w:t>
      </w:r>
    </w:p>
    <w:p w:rsidR="008B50A7" w:rsidRPr="008B50A7" w:rsidRDefault="008B50A7" w:rsidP="008B50A7">
      <w:pPr>
        <w:numPr>
          <w:ilvl w:val="0"/>
          <w:numId w:val="6"/>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сканирование документов и управление образами бумажных документов; </w:t>
      </w:r>
    </w:p>
    <w:p w:rsidR="008B50A7" w:rsidRPr="008B50A7" w:rsidRDefault="008B50A7" w:rsidP="008B50A7">
      <w:pPr>
        <w:numPr>
          <w:ilvl w:val="0"/>
          <w:numId w:val="6"/>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управление записями для долгосрочного архивного хранения, автоматизации правил и нормативов хранения, гарантирование соответствия записей законодательству и регулирующим правилам; </w:t>
      </w:r>
    </w:p>
    <w:p w:rsidR="008B50A7" w:rsidRPr="008B50A7" w:rsidRDefault="008B50A7" w:rsidP="008B50A7">
      <w:pPr>
        <w:numPr>
          <w:ilvl w:val="0"/>
          <w:numId w:val="6"/>
        </w:numPr>
        <w:spacing w:before="100" w:beforeAutospacing="1" w:after="100" w:afterAutospacing="1"/>
        <w:jc w:val="left"/>
        <w:rPr>
          <w:rFonts w:ascii="Verdana" w:eastAsia="Times New Roman" w:hAnsi="Verdana" w:cs="Times New Roman"/>
          <w:color w:val="000000"/>
          <w:sz w:val="20"/>
          <w:szCs w:val="20"/>
          <w:lang w:eastAsia="ru-RU"/>
        </w:rPr>
      </w:pPr>
      <w:proofErr w:type="spellStart"/>
      <w:r w:rsidRPr="008B50A7">
        <w:rPr>
          <w:rFonts w:ascii="Verdana" w:eastAsia="Times New Roman" w:hAnsi="Verdana" w:cs="Times New Roman"/>
          <w:color w:val="000000"/>
          <w:sz w:val="20"/>
          <w:szCs w:val="20"/>
          <w:lang w:eastAsia="ru-RU"/>
        </w:rPr>
        <w:t>workflow</w:t>
      </w:r>
      <w:proofErr w:type="spellEnd"/>
      <w:r w:rsidRPr="008B50A7">
        <w:rPr>
          <w:rFonts w:ascii="Verdana" w:eastAsia="Times New Roman" w:hAnsi="Verdana" w:cs="Times New Roman"/>
          <w:color w:val="000000"/>
          <w:sz w:val="20"/>
          <w:szCs w:val="20"/>
          <w:lang w:eastAsia="ru-RU"/>
        </w:rPr>
        <w:t xml:space="preserve"> для поддержки бизнес-процессов, маршрутизации </w:t>
      </w:r>
      <w:proofErr w:type="spellStart"/>
      <w:r w:rsidRPr="008B50A7">
        <w:rPr>
          <w:rFonts w:ascii="Verdana" w:eastAsia="Times New Roman" w:hAnsi="Verdana" w:cs="Times New Roman"/>
          <w:color w:val="000000"/>
          <w:sz w:val="20"/>
          <w:szCs w:val="20"/>
          <w:lang w:eastAsia="ru-RU"/>
        </w:rPr>
        <w:t>контента</w:t>
      </w:r>
      <w:proofErr w:type="spellEnd"/>
      <w:r w:rsidRPr="008B50A7">
        <w:rPr>
          <w:rFonts w:ascii="Verdana" w:eastAsia="Times New Roman" w:hAnsi="Verdana" w:cs="Times New Roman"/>
          <w:color w:val="000000"/>
          <w:sz w:val="20"/>
          <w:szCs w:val="20"/>
          <w:lang w:eastAsia="ru-RU"/>
        </w:rPr>
        <w:t xml:space="preserve">, назначение рабочих задач и состояний, трассировка маршрутов и контроль исполнения; </w:t>
      </w:r>
    </w:p>
    <w:p w:rsidR="008B50A7" w:rsidRPr="008B50A7" w:rsidRDefault="008B50A7" w:rsidP="008B50A7">
      <w:pPr>
        <w:numPr>
          <w:ilvl w:val="0"/>
          <w:numId w:val="6"/>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управление </w:t>
      </w:r>
      <w:proofErr w:type="spellStart"/>
      <w:r w:rsidRPr="008B50A7">
        <w:rPr>
          <w:rFonts w:ascii="Verdana" w:eastAsia="Times New Roman" w:hAnsi="Verdana" w:cs="Times New Roman"/>
          <w:color w:val="000000"/>
          <w:sz w:val="20"/>
          <w:szCs w:val="20"/>
          <w:lang w:eastAsia="ru-RU"/>
        </w:rPr>
        <w:t>веб-контентом</w:t>
      </w:r>
      <w:proofErr w:type="spellEnd"/>
      <w:r w:rsidRPr="008B50A7">
        <w:rPr>
          <w:rFonts w:ascii="Verdana" w:eastAsia="Times New Roman" w:hAnsi="Verdana" w:cs="Times New Roman"/>
          <w:color w:val="000000"/>
          <w:sz w:val="20"/>
          <w:szCs w:val="20"/>
          <w:lang w:eastAsia="ru-RU"/>
        </w:rPr>
        <w:t xml:space="preserve"> для автоматизации публикаций, управление динамическим </w:t>
      </w:r>
      <w:proofErr w:type="spellStart"/>
      <w:r w:rsidRPr="008B50A7">
        <w:rPr>
          <w:rFonts w:ascii="Verdana" w:eastAsia="Times New Roman" w:hAnsi="Verdana" w:cs="Times New Roman"/>
          <w:color w:val="000000"/>
          <w:sz w:val="20"/>
          <w:szCs w:val="20"/>
          <w:lang w:eastAsia="ru-RU"/>
        </w:rPr>
        <w:t>контентом</w:t>
      </w:r>
      <w:proofErr w:type="spellEnd"/>
      <w:r w:rsidRPr="008B50A7">
        <w:rPr>
          <w:rFonts w:ascii="Verdana" w:eastAsia="Times New Roman" w:hAnsi="Verdana" w:cs="Times New Roman"/>
          <w:color w:val="000000"/>
          <w:sz w:val="20"/>
          <w:szCs w:val="20"/>
          <w:lang w:eastAsia="ru-RU"/>
        </w:rPr>
        <w:t xml:space="preserve"> и взаимодействием пользователей для этих задач. </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В соответствии с количеством реализуемых функций СЭД делятся </w:t>
      </w:r>
      <w:proofErr w:type="gramStart"/>
      <w:r w:rsidRPr="008B50A7">
        <w:rPr>
          <w:rFonts w:ascii="Verdana" w:eastAsia="Times New Roman" w:hAnsi="Verdana" w:cs="Times New Roman"/>
          <w:color w:val="000000"/>
          <w:sz w:val="20"/>
          <w:szCs w:val="20"/>
          <w:lang w:eastAsia="ru-RU"/>
        </w:rPr>
        <w:t>на</w:t>
      </w:r>
      <w:proofErr w:type="gramEnd"/>
      <w:r w:rsidRPr="008B50A7">
        <w:rPr>
          <w:rFonts w:ascii="Verdana" w:eastAsia="Times New Roman" w:hAnsi="Verdana" w:cs="Times New Roman"/>
          <w:color w:val="000000"/>
          <w:sz w:val="20"/>
          <w:szCs w:val="20"/>
          <w:lang w:eastAsia="ru-RU"/>
        </w:rPr>
        <w:t>:</w:t>
      </w:r>
    </w:p>
    <w:p w:rsidR="008B50A7" w:rsidRPr="008B50A7" w:rsidRDefault="008B50A7" w:rsidP="008B50A7">
      <w:pPr>
        <w:numPr>
          <w:ilvl w:val="0"/>
          <w:numId w:val="7"/>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lastRenderedPageBreak/>
        <w:t xml:space="preserve">системы делопроизводства; </w:t>
      </w:r>
    </w:p>
    <w:p w:rsidR="008B50A7" w:rsidRPr="008B50A7" w:rsidRDefault="008B50A7" w:rsidP="008B50A7">
      <w:pPr>
        <w:numPr>
          <w:ilvl w:val="0"/>
          <w:numId w:val="7"/>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электронные архивы; </w:t>
      </w:r>
    </w:p>
    <w:p w:rsidR="008B50A7" w:rsidRPr="008B50A7" w:rsidRDefault="008B50A7" w:rsidP="008B50A7">
      <w:pPr>
        <w:numPr>
          <w:ilvl w:val="0"/>
          <w:numId w:val="7"/>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workflow-системы; </w:t>
      </w:r>
    </w:p>
    <w:p w:rsidR="008B50A7" w:rsidRPr="008B50A7" w:rsidRDefault="008B50A7" w:rsidP="008B50A7">
      <w:pPr>
        <w:numPr>
          <w:ilvl w:val="0"/>
          <w:numId w:val="7"/>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комплексные или ECM-системы. </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Подробнее с данной темой вы можете ознакомиться в рубриках раздела «Функционал СЭД и ECM»:</w:t>
      </w:r>
    </w:p>
    <w:p w:rsidR="008B50A7" w:rsidRPr="008B50A7" w:rsidRDefault="008B50A7" w:rsidP="008B50A7">
      <w:pPr>
        <w:numPr>
          <w:ilvl w:val="0"/>
          <w:numId w:val="8"/>
        </w:numPr>
        <w:spacing w:before="100" w:beforeAutospacing="1" w:after="100" w:afterAutospacing="1"/>
        <w:jc w:val="left"/>
        <w:rPr>
          <w:rFonts w:ascii="Verdana" w:eastAsia="Times New Roman" w:hAnsi="Verdana" w:cs="Times New Roman"/>
          <w:color w:val="000000"/>
          <w:sz w:val="20"/>
          <w:szCs w:val="20"/>
          <w:lang w:eastAsia="ru-RU"/>
        </w:rPr>
      </w:pPr>
      <w:hyperlink r:id="rId23" w:history="1">
        <w:r w:rsidRPr="008B50A7">
          <w:rPr>
            <w:rFonts w:ascii="Times New Roman" w:eastAsia="Times New Roman" w:hAnsi="Times New Roman" w:cs="Times New Roman"/>
            <w:color w:val="993300"/>
            <w:sz w:val="20"/>
            <w:u w:val="single"/>
            <w:lang w:eastAsia="ru-RU"/>
          </w:rPr>
          <w:t xml:space="preserve">Управление </w:t>
        </w:r>
        <w:proofErr w:type="spellStart"/>
        <w:r w:rsidRPr="008B50A7">
          <w:rPr>
            <w:rFonts w:ascii="Times New Roman" w:eastAsia="Times New Roman" w:hAnsi="Times New Roman" w:cs="Times New Roman"/>
            <w:color w:val="993300"/>
            <w:sz w:val="20"/>
            <w:u w:val="single"/>
            <w:lang w:eastAsia="ru-RU"/>
          </w:rPr>
          <w:t>контентом</w:t>
        </w:r>
        <w:proofErr w:type="spellEnd"/>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numPr>
          <w:ilvl w:val="0"/>
          <w:numId w:val="8"/>
        </w:numPr>
        <w:spacing w:before="100" w:beforeAutospacing="1" w:after="100" w:afterAutospacing="1"/>
        <w:jc w:val="left"/>
        <w:rPr>
          <w:rFonts w:ascii="Verdana" w:eastAsia="Times New Roman" w:hAnsi="Verdana" w:cs="Times New Roman"/>
          <w:color w:val="000000"/>
          <w:sz w:val="20"/>
          <w:szCs w:val="20"/>
          <w:lang w:eastAsia="ru-RU"/>
        </w:rPr>
      </w:pPr>
      <w:hyperlink r:id="rId24" w:history="1">
        <w:proofErr w:type="spellStart"/>
        <w:r w:rsidRPr="008B50A7">
          <w:rPr>
            <w:rFonts w:ascii="Times New Roman" w:eastAsia="Times New Roman" w:hAnsi="Times New Roman" w:cs="Times New Roman"/>
            <w:color w:val="993300"/>
            <w:sz w:val="20"/>
            <w:u w:val="single"/>
            <w:lang w:eastAsia="ru-RU"/>
          </w:rPr>
          <w:t>Упраление</w:t>
        </w:r>
        <w:proofErr w:type="spellEnd"/>
        <w:r w:rsidRPr="008B50A7">
          <w:rPr>
            <w:rFonts w:ascii="Times New Roman" w:eastAsia="Times New Roman" w:hAnsi="Times New Roman" w:cs="Times New Roman"/>
            <w:color w:val="993300"/>
            <w:sz w:val="20"/>
            <w:u w:val="single"/>
            <w:lang w:eastAsia="ru-RU"/>
          </w:rPr>
          <w:t xml:space="preserve"> </w:t>
        </w:r>
        <w:proofErr w:type="spellStart"/>
        <w:r w:rsidRPr="008B50A7">
          <w:rPr>
            <w:rFonts w:ascii="Times New Roman" w:eastAsia="Times New Roman" w:hAnsi="Times New Roman" w:cs="Times New Roman"/>
            <w:color w:val="993300"/>
            <w:sz w:val="20"/>
            <w:u w:val="single"/>
            <w:lang w:eastAsia="ru-RU"/>
          </w:rPr>
          <w:t>веб-контентом</w:t>
        </w:r>
        <w:proofErr w:type="spellEnd"/>
        <w:r w:rsidRPr="008B50A7">
          <w:rPr>
            <w:rFonts w:ascii="Times New Roman" w:eastAsia="Times New Roman" w:hAnsi="Times New Roman" w:cs="Times New Roman"/>
            <w:color w:val="993300"/>
            <w:sz w:val="20"/>
            <w:u w:val="single"/>
            <w:lang w:eastAsia="ru-RU"/>
          </w:rPr>
          <w:t xml:space="preserve"> и порталы</w:t>
        </w:r>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numPr>
          <w:ilvl w:val="0"/>
          <w:numId w:val="8"/>
        </w:numPr>
        <w:spacing w:before="100" w:beforeAutospacing="1" w:after="100" w:afterAutospacing="1"/>
        <w:jc w:val="left"/>
        <w:rPr>
          <w:rFonts w:ascii="Verdana" w:eastAsia="Times New Roman" w:hAnsi="Verdana" w:cs="Times New Roman"/>
          <w:color w:val="000000"/>
          <w:sz w:val="20"/>
          <w:szCs w:val="20"/>
          <w:lang w:eastAsia="ru-RU"/>
        </w:rPr>
      </w:pPr>
      <w:hyperlink r:id="rId25" w:history="1">
        <w:r w:rsidRPr="008B50A7">
          <w:rPr>
            <w:rFonts w:ascii="Times New Roman" w:eastAsia="Times New Roman" w:hAnsi="Times New Roman" w:cs="Times New Roman"/>
            <w:color w:val="993300"/>
            <w:sz w:val="20"/>
            <w:u w:val="single"/>
            <w:lang w:eastAsia="ru-RU"/>
          </w:rPr>
          <w:t>Управление большими архивами</w:t>
        </w:r>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numPr>
          <w:ilvl w:val="0"/>
          <w:numId w:val="8"/>
        </w:numPr>
        <w:spacing w:before="100" w:beforeAutospacing="1" w:after="100" w:afterAutospacing="1"/>
        <w:jc w:val="left"/>
        <w:rPr>
          <w:rFonts w:ascii="Verdana" w:eastAsia="Times New Roman" w:hAnsi="Verdana" w:cs="Times New Roman"/>
          <w:color w:val="000000"/>
          <w:sz w:val="20"/>
          <w:szCs w:val="20"/>
          <w:lang w:eastAsia="ru-RU"/>
        </w:rPr>
      </w:pPr>
      <w:hyperlink r:id="rId26" w:history="1">
        <w:proofErr w:type="spellStart"/>
        <w:r w:rsidRPr="008B50A7">
          <w:rPr>
            <w:rFonts w:ascii="Times New Roman" w:eastAsia="Times New Roman" w:hAnsi="Times New Roman" w:cs="Times New Roman"/>
            <w:color w:val="993300"/>
            <w:sz w:val="20"/>
            <w:u w:val="single"/>
            <w:lang w:eastAsia="ru-RU"/>
          </w:rPr>
          <w:t>Workflow</w:t>
        </w:r>
        <w:proofErr w:type="spellEnd"/>
        <w:r w:rsidRPr="008B50A7">
          <w:rPr>
            <w:rFonts w:ascii="Times New Roman" w:eastAsia="Times New Roman" w:hAnsi="Times New Roman" w:cs="Times New Roman"/>
            <w:color w:val="993300"/>
            <w:sz w:val="20"/>
            <w:u w:val="single"/>
            <w:lang w:eastAsia="ru-RU"/>
          </w:rPr>
          <w:t xml:space="preserve"> и управление бизнес-процессами</w:t>
        </w:r>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numPr>
          <w:ilvl w:val="0"/>
          <w:numId w:val="8"/>
        </w:numPr>
        <w:spacing w:before="100" w:beforeAutospacing="1" w:after="100" w:afterAutospacing="1"/>
        <w:jc w:val="left"/>
        <w:rPr>
          <w:rFonts w:ascii="Verdana" w:eastAsia="Times New Roman" w:hAnsi="Verdana" w:cs="Times New Roman"/>
          <w:color w:val="000000"/>
          <w:sz w:val="20"/>
          <w:szCs w:val="20"/>
          <w:lang w:eastAsia="ru-RU"/>
        </w:rPr>
      </w:pPr>
      <w:hyperlink r:id="rId27" w:history="1">
        <w:r w:rsidRPr="008B50A7">
          <w:rPr>
            <w:rFonts w:ascii="Times New Roman" w:eastAsia="Times New Roman" w:hAnsi="Times New Roman" w:cs="Times New Roman"/>
            <w:color w:val="993300"/>
            <w:sz w:val="20"/>
            <w:u w:val="single"/>
            <w:lang w:eastAsia="ru-RU"/>
          </w:rPr>
          <w:t>Управление записями и делопроизводство</w:t>
        </w:r>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numPr>
          <w:ilvl w:val="0"/>
          <w:numId w:val="8"/>
        </w:numPr>
        <w:spacing w:before="100" w:beforeAutospacing="1" w:after="100" w:afterAutospacing="1"/>
        <w:jc w:val="left"/>
        <w:rPr>
          <w:rFonts w:ascii="Verdana" w:eastAsia="Times New Roman" w:hAnsi="Verdana" w:cs="Times New Roman"/>
          <w:color w:val="000000"/>
          <w:sz w:val="20"/>
          <w:szCs w:val="20"/>
          <w:lang w:eastAsia="ru-RU"/>
        </w:rPr>
      </w:pPr>
      <w:hyperlink r:id="rId28" w:history="1">
        <w:r w:rsidRPr="008B50A7">
          <w:rPr>
            <w:rFonts w:ascii="Times New Roman" w:eastAsia="Times New Roman" w:hAnsi="Times New Roman" w:cs="Times New Roman"/>
            <w:color w:val="993300"/>
            <w:sz w:val="20"/>
            <w:u w:val="single"/>
            <w:lang w:eastAsia="ru-RU"/>
          </w:rPr>
          <w:t>Электронная цифровая подпись</w:t>
        </w:r>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numPr>
          <w:ilvl w:val="0"/>
          <w:numId w:val="8"/>
        </w:numPr>
        <w:spacing w:before="100" w:beforeAutospacing="1" w:after="100" w:afterAutospacing="1"/>
        <w:jc w:val="left"/>
        <w:rPr>
          <w:rFonts w:ascii="Verdana" w:eastAsia="Times New Roman" w:hAnsi="Verdana" w:cs="Times New Roman"/>
          <w:color w:val="000000"/>
          <w:sz w:val="20"/>
          <w:szCs w:val="20"/>
          <w:lang w:eastAsia="ru-RU"/>
        </w:rPr>
      </w:pPr>
      <w:hyperlink r:id="rId29" w:history="1">
        <w:r w:rsidRPr="008B50A7">
          <w:rPr>
            <w:rFonts w:ascii="Times New Roman" w:eastAsia="Times New Roman" w:hAnsi="Times New Roman" w:cs="Times New Roman"/>
            <w:color w:val="993300"/>
            <w:sz w:val="20"/>
            <w:u w:val="single"/>
            <w:lang w:eastAsia="ru-RU"/>
          </w:rPr>
          <w:t>Другие функции ECM-систем</w:t>
        </w:r>
      </w:hyperlink>
      <w:r w:rsidRPr="008B50A7">
        <w:rPr>
          <w:rFonts w:ascii="Verdana" w:eastAsia="Times New Roman" w:hAnsi="Verdana" w:cs="Times New Roman"/>
          <w:color w:val="000000"/>
          <w:sz w:val="20"/>
          <w:szCs w:val="20"/>
          <w:lang w:eastAsia="ru-RU"/>
        </w:rPr>
        <w:t xml:space="preserve">. </w:t>
      </w:r>
    </w:p>
    <w:p w:rsidR="008B50A7" w:rsidRPr="008B50A7" w:rsidRDefault="008B50A7" w:rsidP="008B50A7">
      <w:pPr>
        <w:spacing w:before="100" w:beforeAutospacing="1" w:after="100" w:afterAutospacing="1"/>
        <w:ind w:firstLine="0"/>
        <w:jc w:val="left"/>
        <w:outlineLvl w:val="1"/>
        <w:rPr>
          <w:rFonts w:ascii="Verdana" w:eastAsia="Times New Roman" w:hAnsi="Verdana" w:cs="Times New Roman"/>
          <w:b/>
          <w:bCs/>
          <w:color w:val="993300"/>
          <w:sz w:val="23"/>
          <w:szCs w:val="23"/>
          <w:lang w:eastAsia="ru-RU"/>
        </w:rPr>
      </w:pPr>
      <w:bookmarkStart w:id="4" w:name="Достоверность_и_законность_электронного_"/>
      <w:r w:rsidRPr="008B50A7">
        <w:rPr>
          <w:rFonts w:ascii="Verdana" w:eastAsia="Times New Roman" w:hAnsi="Verdana" w:cs="Times New Roman"/>
          <w:b/>
          <w:bCs/>
          <w:color w:val="993300"/>
          <w:sz w:val="23"/>
          <w:szCs w:val="23"/>
          <w:lang w:eastAsia="ru-RU"/>
        </w:rPr>
        <w:t>Достоверность и законность электронного документа</w:t>
      </w:r>
    </w:p>
    <w:bookmarkEnd w:id="4"/>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Определение достоверности и законности бумажного документа – всем понятная процедура: документ должен иметь необходимые подписи и печати. А как определить достоверность электронного документа?</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Для этого придумана </w:t>
      </w:r>
      <w:hyperlink r:id="rId30" w:history="1">
        <w:r w:rsidRPr="008B50A7">
          <w:rPr>
            <w:rFonts w:ascii="Verdana" w:eastAsia="Times New Roman" w:hAnsi="Verdana" w:cs="Times New Roman"/>
            <w:i/>
            <w:iCs/>
            <w:color w:val="993300"/>
            <w:sz w:val="20"/>
            <w:szCs w:val="20"/>
            <w:u w:val="single"/>
            <w:lang w:eastAsia="ru-RU"/>
          </w:rPr>
          <w:t>электронная цифровая подпись (ЭЦП)</w:t>
        </w:r>
      </w:hyperlink>
      <w:r w:rsidRPr="008B50A7">
        <w:rPr>
          <w:rFonts w:ascii="Verdana" w:eastAsia="Times New Roman" w:hAnsi="Verdana" w:cs="Times New Roman"/>
          <w:color w:val="000000"/>
          <w:sz w:val="20"/>
          <w:szCs w:val="20"/>
          <w:lang w:eastAsia="ru-RU"/>
        </w:rPr>
        <w:t xml:space="preserve"> – это реквизит электронного документа, предназначенный для защиты данного электронного документа от подделки. ЭЦП позволяет идентифицировать владельца подписи, а также установить отсутствие изменения информации в электронном документе после подписания.</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В самом простом представлении механизм ЭЦП работает следующим образом.  Выделяется удостоверяющий центр (подразделение или внешняя организация), который с помощью специализированного программного обеспечения генерирует так называемые «сертификаты ключей» для каждого пользователя. Ключ ЭЦП – это уникальная последовательность символов. </w:t>
      </w:r>
      <w:proofErr w:type="gramStart"/>
      <w:r w:rsidRPr="008B50A7">
        <w:rPr>
          <w:rFonts w:ascii="Verdana" w:eastAsia="Times New Roman" w:hAnsi="Verdana" w:cs="Times New Roman"/>
          <w:color w:val="000000"/>
          <w:sz w:val="20"/>
          <w:szCs w:val="20"/>
          <w:lang w:eastAsia="ru-RU"/>
        </w:rPr>
        <w:t>Он состоит из закрытого ключа, который доступен только владельцу ключа, и с помощью которого владелец может подписать документ ЭЦП, и открытого ключа, доступного всем, с помощью которого можно определить, кто и когда подписал электронный документ.</w:t>
      </w:r>
      <w:proofErr w:type="gramEnd"/>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Все кажущиеся сложности для пользователя при использовании СЭД скрываются. Он, как правило, должен просто выбрать нужную функцию «Подписать документ» (подписанный ЭЦП документ будет одновременно запрещен к изменению) или «Получить информацию о подписях». </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Федеральный закон N </w:t>
      </w:r>
      <w:hyperlink r:id="rId31" w:history="1">
        <w:r w:rsidRPr="008B50A7">
          <w:rPr>
            <w:rFonts w:ascii="Verdana" w:eastAsia="Times New Roman" w:hAnsi="Verdana" w:cs="Times New Roman"/>
            <w:color w:val="993300"/>
            <w:sz w:val="20"/>
            <w:szCs w:val="20"/>
            <w:u w:val="single"/>
            <w:lang w:eastAsia="ru-RU"/>
          </w:rPr>
          <w:t>1-ФЗ «Об электронной цифровой подписи»</w:t>
        </w:r>
      </w:hyperlink>
      <w:r w:rsidRPr="008B50A7">
        <w:rPr>
          <w:rFonts w:ascii="Verdana" w:eastAsia="Times New Roman" w:hAnsi="Verdana" w:cs="Times New Roman"/>
          <w:color w:val="000000"/>
          <w:sz w:val="20"/>
          <w:szCs w:val="20"/>
          <w:lang w:eastAsia="ru-RU"/>
        </w:rPr>
        <w:t xml:space="preserve"> регламентирует работу с ЭЦП, однако многие аспекты этой технологии еще не проработаны. Поэтому в большинстве случаев юридическую силу (например, в суде) имеет только подписанный бумажный документ. </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Однако</w:t>
      </w:r>
      <w:proofErr w:type="gramStart"/>
      <w:r w:rsidRPr="008B50A7">
        <w:rPr>
          <w:rFonts w:ascii="Verdana" w:eastAsia="Times New Roman" w:hAnsi="Verdana" w:cs="Times New Roman"/>
          <w:color w:val="000000"/>
          <w:sz w:val="20"/>
          <w:szCs w:val="20"/>
          <w:lang w:eastAsia="ru-RU"/>
        </w:rPr>
        <w:t>,</w:t>
      </w:r>
      <w:proofErr w:type="gramEnd"/>
      <w:r w:rsidRPr="008B50A7">
        <w:rPr>
          <w:rFonts w:ascii="Verdana" w:eastAsia="Times New Roman" w:hAnsi="Verdana" w:cs="Times New Roman"/>
          <w:color w:val="000000"/>
          <w:sz w:val="20"/>
          <w:szCs w:val="20"/>
          <w:lang w:eastAsia="ru-RU"/>
        </w:rPr>
        <w:t xml:space="preserve"> внутри организации могут действовать электронные документы, подписанные ЭЦП. Нужно только принять соответствующее положение и преодолеть психологический барьер у сотрудников, которые не будут видеть живую подпись руководителя.</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Если вы хотите изучить вопрос использования подписанных электронных документов более подробно, обратитесь к нашей рубрике </w:t>
      </w:r>
      <w:hyperlink r:id="rId32" w:history="1">
        <w:r w:rsidRPr="008B50A7">
          <w:rPr>
            <w:rFonts w:ascii="Verdana" w:eastAsia="Times New Roman" w:hAnsi="Verdana" w:cs="Times New Roman"/>
            <w:color w:val="993300"/>
            <w:sz w:val="20"/>
            <w:szCs w:val="20"/>
            <w:u w:val="single"/>
            <w:lang w:eastAsia="ru-RU"/>
          </w:rPr>
          <w:t>Электронная цифровая подпись (ЭЦП)</w:t>
        </w:r>
      </w:hyperlink>
      <w:r w:rsidRPr="008B50A7">
        <w:rPr>
          <w:rFonts w:ascii="Verdana" w:eastAsia="Times New Roman" w:hAnsi="Verdana" w:cs="Times New Roman"/>
          <w:color w:val="000000"/>
          <w:sz w:val="20"/>
          <w:szCs w:val="20"/>
          <w:lang w:eastAsia="ru-RU"/>
        </w:rPr>
        <w:t>.</w:t>
      </w:r>
    </w:p>
    <w:p w:rsidR="008B50A7" w:rsidRPr="008B50A7" w:rsidRDefault="008B50A7" w:rsidP="008B50A7">
      <w:pPr>
        <w:spacing w:before="100" w:beforeAutospacing="1" w:after="100" w:afterAutospacing="1"/>
        <w:ind w:firstLine="0"/>
        <w:jc w:val="left"/>
        <w:outlineLvl w:val="1"/>
        <w:rPr>
          <w:rFonts w:ascii="Verdana" w:eastAsia="Times New Roman" w:hAnsi="Verdana" w:cs="Times New Roman"/>
          <w:b/>
          <w:bCs/>
          <w:color w:val="993300"/>
          <w:sz w:val="23"/>
          <w:szCs w:val="23"/>
          <w:lang w:eastAsia="ru-RU"/>
        </w:rPr>
      </w:pPr>
      <w:bookmarkStart w:id="5" w:name="Чего_не_стоит_ждать_от_CЭД"/>
      <w:r w:rsidRPr="008B50A7">
        <w:rPr>
          <w:rFonts w:ascii="Verdana" w:eastAsia="Times New Roman" w:hAnsi="Verdana" w:cs="Times New Roman"/>
          <w:b/>
          <w:bCs/>
          <w:color w:val="993300"/>
          <w:sz w:val="23"/>
          <w:szCs w:val="23"/>
          <w:lang w:eastAsia="ru-RU"/>
        </w:rPr>
        <w:t xml:space="preserve">Чего не стоит ждать от </w:t>
      </w:r>
      <w:proofErr w:type="gramStart"/>
      <w:r w:rsidRPr="008B50A7">
        <w:rPr>
          <w:rFonts w:ascii="Verdana" w:eastAsia="Times New Roman" w:hAnsi="Verdana" w:cs="Times New Roman"/>
          <w:b/>
          <w:bCs/>
          <w:color w:val="993300"/>
          <w:sz w:val="23"/>
          <w:szCs w:val="23"/>
          <w:lang w:eastAsia="ru-RU"/>
        </w:rPr>
        <w:t>C</w:t>
      </w:r>
      <w:proofErr w:type="gramEnd"/>
      <w:r w:rsidRPr="008B50A7">
        <w:rPr>
          <w:rFonts w:ascii="Verdana" w:eastAsia="Times New Roman" w:hAnsi="Verdana" w:cs="Times New Roman"/>
          <w:b/>
          <w:bCs/>
          <w:color w:val="993300"/>
          <w:sz w:val="23"/>
          <w:szCs w:val="23"/>
          <w:lang w:eastAsia="ru-RU"/>
        </w:rPr>
        <w:t>ЭД</w:t>
      </w:r>
    </w:p>
    <w:bookmarkEnd w:id="5"/>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В настоящее время комплексная автоматизация предприятий строится путем интеграции нескольких систем, каждая из которых решает определенный круг задач. Поэтому очень важно правильно определить, что именно должно реализовываться в рамках каждой системы.</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СЭД в первую очередь ориентирована на работу с неструктурированной информацией в процессе работы большинства сотрудников предприятия, поэтому попытки решения в ней некоторых задач будут малоэффективны. </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lastRenderedPageBreak/>
        <w:t>Рассмотрим наиболее часто встречающиеся требования заказчиков, которые не целесообразно реализовывать в СЭД.</w:t>
      </w:r>
    </w:p>
    <w:p w:rsidR="008B50A7" w:rsidRPr="008B50A7" w:rsidRDefault="008B50A7" w:rsidP="008B50A7">
      <w:pPr>
        <w:spacing w:before="100" w:beforeAutospacing="1" w:after="100" w:afterAutospacing="1"/>
        <w:ind w:firstLine="0"/>
        <w:jc w:val="left"/>
        <w:outlineLvl w:val="2"/>
        <w:rPr>
          <w:rFonts w:ascii="Verdana" w:eastAsia="Times New Roman" w:hAnsi="Verdana" w:cs="Times New Roman"/>
          <w:color w:val="993300"/>
          <w:sz w:val="23"/>
          <w:szCs w:val="23"/>
          <w:lang w:eastAsia="ru-RU"/>
        </w:rPr>
      </w:pPr>
      <w:r w:rsidRPr="008B50A7">
        <w:rPr>
          <w:rFonts w:ascii="Verdana" w:eastAsia="Times New Roman" w:hAnsi="Verdana" w:cs="Times New Roman"/>
          <w:color w:val="993300"/>
          <w:sz w:val="23"/>
          <w:szCs w:val="23"/>
          <w:lang w:eastAsia="ru-RU"/>
        </w:rPr>
        <w:t>Кадровое делопроизводство</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Не смотря на то, что данное определение напрямую связано с документами, задача данного направления – не в управлении самими документами, а в учете и управлении кадрами. Необходимо получать различные выборки по персоналу (по образованию, полу, специальностям, дате приема/увольнения и т.д.), для этого информация должно храниться в структурированном виде в базе данных, а не в виде отдельных неструктурированных документов. Создание каждого документа должно отражаться на изменении состояния персонала, поэтому для автоматизации кадрового делопроизводства целесообразнее использовать специализированные системы управления персоналом, которые могут быть интегрированы с СЭД для хранения и согласования неструктурированной информации (резюме, фотографий, кадровых приказов и т.д.). </w:t>
      </w:r>
    </w:p>
    <w:p w:rsidR="008B50A7" w:rsidRPr="008B50A7" w:rsidRDefault="008B50A7" w:rsidP="008B50A7">
      <w:pPr>
        <w:spacing w:before="100" w:beforeAutospacing="1" w:after="100" w:afterAutospacing="1"/>
        <w:ind w:firstLine="0"/>
        <w:jc w:val="left"/>
        <w:outlineLvl w:val="2"/>
        <w:rPr>
          <w:rFonts w:ascii="Verdana" w:eastAsia="Times New Roman" w:hAnsi="Verdana" w:cs="Times New Roman"/>
          <w:color w:val="993300"/>
          <w:sz w:val="23"/>
          <w:szCs w:val="23"/>
          <w:lang w:eastAsia="ru-RU"/>
        </w:rPr>
      </w:pPr>
      <w:r w:rsidRPr="008B50A7">
        <w:rPr>
          <w:rFonts w:ascii="Verdana" w:eastAsia="Times New Roman" w:hAnsi="Verdana" w:cs="Times New Roman"/>
          <w:color w:val="993300"/>
          <w:sz w:val="23"/>
          <w:szCs w:val="23"/>
          <w:lang w:eastAsia="ru-RU"/>
        </w:rPr>
        <w:t>Учет финансовых документов</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Аналогично обстоит ситуация со структурированными финансовыми документами: счетами, заявками на оплату и т.п. Они тесно связаны с расчетом задолженности, сроками оплаты, статьями бюджета и другими параметрами, как правило, учитываемыми в бухгалтерских и ERP-системах. Поскольку, например, счет все равно придется заносить в структурированном виде, то заносить его сканированием в СЭД не целесообразно. В данном случае наиболее правильный вариант – интеграция ECM и ERP систем, при которой записи ERP-системы могут отправляться в виде вложений в задания ECM-системы, например, для согласования, а итоговые отчеты ERP-системы могут сохраняться в СЭД и подписываться ЭЦП.  </w:t>
      </w:r>
    </w:p>
    <w:p w:rsidR="008B50A7" w:rsidRPr="008B50A7" w:rsidRDefault="008B50A7" w:rsidP="008B50A7">
      <w:pPr>
        <w:spacing w:before="100" w:beforeAutospacing="1" w:after="100" w:afterAutospacing="1"/>
        <w:ind w:firstLine="0"/>
        <w:jc w:val="left"/>
        <w:outlineLvl w:val="3"/>
        <w:rPr>
          <w:rFonts w:ascii="Verdana" w:eastAsia="Times New Roman" w:hAnsi="Verdana" w:cs="Times New Roman"/>
          <w:b/>
          <w:bCs/>
          <w:color w:val="555555"/>
          <w:sz w:val="20"/>
          <w:szCs w:val="20"/>
          <w:lang w:eastAsia="ru-RU"/>
        </w:rPr>
      </w:pPr>
      <w:r w:rsidRPr="008B50A7">
        <w:rPr>
          <w:rFonts w:ascii="Verdana" w:eastAsia="Times New Roman" w:hAnsi="Verdana" w:cs="Times New Roman"/>
          <w:b/>
          <w:bCs/>
          <w:color w:val="555555"/>
          <w:sz w:val="20"/>
          <w:szCs w:val="20"/>
          <w:lang w:eastAsia="ru-RU"/>
        </w:rPr>
        <w:t>Анализ и моделирование бизнес-процессов</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Как правило, специализированные системы для анализа и моделирования бизнес-процессов – это инструмент бизнес-аналитика предприятия или внешней консалтинговой фирмы. Эти люди пользуются им для определения возможных схем прохождения бизнес-процессов и связанных с ними документов. Но результаты их труда необходимо переносить в СЭД только в окончательном варианте и только в той части, которая связана с жесткой регламентацией автоматизированного движения документов. Ведь в бизнес-процессах могут присутствовать  действия, не связанные с документами или выполняемые вручную (например, доставка документов курьером). Таким образом, интеграцию СЭД и систем моделирования целесообразно реализовывать только в части настройки типовых маршрутов движения документов.</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Подробнее о позиционировании СЭД вы можете почитать в рубрике </w:t>
      </w:r>
      <w:hyperlink r:id="rId33" w:history="1">
        <w:r w:rsidRPr="008B50A7">
          <w:rPr>
            <w:rFonts w:ascii="Verdana" w:eastAsia="Times New Roman" w:hAnsi="Verdana" w:cs="Times New Roman"/>
            <w:color w:val="993300"/>
            <w:sz w:val="20"/>
            <w:szCs w:val="20"/>
            <w:u w:val="single"/>
            <w:lang w:eastAsia="ru-RU"/>
          </w:rPr>
          <w:t>Место ECM в информационной системе предприятия</w:t>
        </w:r>
      </w:hyperlink>
      <w:r w:rsidRPr="008B50A7">
        <w:rPr>
          <w:rFonts w:ascii="Verdana" w:eastAsia="Times New Roman" w:hAnsi="Verdana" w:cs="Times New Roman"/>
          <w:color w:val="000000"/>
          <w:sz w:val="20"/>
          <w:szCs w:val="20"/>
          <w:lang w:eastAsia="ru-RU"/>
        </w:rPr>
        <w:t>.</w:t>
      </w:r>
    </w:p>
    <w:p w:rsidR="008B50A7" w:rsidRPr="008B50A7" w:rsidRDefault="008B50A7" w:rsidP="008B50A7">
      <w:pPr>
        <w:spacing w:before="100" w:beforeAutospacing="1" w:after="100" w:afterAutospacing="1"/>
        <w:ind w:firstLine="0"/>
        <w:jc w:val="left"/>
        <w:outlineLvl w:val="1"/>
        <w:rPr>
          <w:rFonts w:ascii="Verdana" w:eastAsia="Times New Roman" w:hAnsi="Verdana" w:cs="Times New Roman"/>
          <w:b/>
          <w:bCs/>
          <w:color w:val="993300"/>
          <w:sz w:val="23"/>
          <w:szCs w:val="23"/>
          <w:lang w:eastAsia="ru-RU"/>
        </w:rPr>
      </w:pPr>
      <w:bookmarkStart w:id="6" w:name="Пример_процесса_в_СЭД_"/>
      <w:r w:rsidRPr="008B50A7">
        <w:rPr>
          <w:rFonts w:ascii="Verdana" w:eastAsia="Times New Roman" w:hAnsi="Verdana" w:cs="Times New Roman"/>
          <w:b/>
          <w:bCs/>
          <w:color w:val="993300"/>
          <w:sz w:val="23"/>
          <w:szCs w:val="23"/>
          <w:lang w:eastAsia="ru-RU"/>
        </w:rPr>
        <w:t>Пример процесса в СЭД</w:t>
      </w:r>
    </w:p>
    <w:bookmarkEnd w:id="6"/>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Ниже приводится схема процесса в нотации </w:t>
      </w:r>
      <w:hyperlink r:id="rId34" w:history="1">
        <w:r w:rsidRPr="008B50A7">
          <w:rPr>
            <w:rFonts w:ascii="Verdana" w:eastAsia="Times New Roman" w:hAnsi="Verdana" w:cs="Times New Roman"/>
            <w:color w:val="993300"/>
            <w:sz w:val="20"/>
            <w:szCs w:val="20"/>
            <w:u w:val="single"/>
            <w:lang w:eastAsia="ru-RU"/>
          </w:rPr>
          <w:t>BPMN</w:t>
        </w:r>
      </w:hyperlink>
      <w:r w:rsidRPr="008B50A7">
        <w:rPr>
          <w:rFonts w:ascii="Verdana" w:eastAsia="Times New Roman" w:hAnsi="Verdana" w:cs="Times New Roman"/>
          <w:color w:val="000000"/>
          <w:sz w:val="20"/>
          <w:szCs w:val="20"/>
          <w:lang w:eastAsia="ru-RU"/>
        </w:rPr>
        <w:t>, которая рассматривает пример работы в системе электронного документооборота с входящими документами (регистрация, визирование, исполнение), поступающими в организацию по почте, факсу, электронной почте и подлежащие регистрации. Документ заносится в систему сразу при поступлении в организацию и далее «движется» в электронном виде.</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Pr>
          <w:rFonts w:ascii="Verdana" w:eastAsia="Times New Roman" w:hAnsi="Verdana" w:cs="Times New Roman"/>
          <w:noProof/>
          <w:color w:val="000000"/>
          <w:sz w:val="20"/>
          <w:szCs w:val="20"/>
          <w:lang w:eastAsia="ru-RU"/>
        </w:rPr>
        <w:lastRenderedPageBreak/>
        <w:drawing>
          <wp:inline distT="0" distB="0" distL="0" distR="0">
            <wp:extent cx="6105525" cy="3543300"/>
            <wp:effectExtent l="19050" t="0" r="9525" b="0"/>
            <wp:docPr id="1" name="Рисунок 1" descr="Схема работы в СЭД с входящими документам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работы в СЭД с входящими документами "/>
                    <pic:cNvPicPr>
                      <a:picLocks noChangeAspect="1" noChangeArrowheads="1"/>
                    </pic:cNvPicPr>
                  </pic:nvPicPr>
                  <pic:blipFill>
                    <a:blip r:embed="rId35"/>
                    <a:srcRect/>
                    <a:stretch>
                      <a:fillRect/>
                    </a:stretch>
                  </pic:blipFill>
                  <pic:spPr bwMode="auto">
                    <a:xfrm>
                      <a:off x="0" y="0"/>
                      <a:ext cx="6105525" cy="3543300"/>
                    </a:xfrm>
                    <a:prstGeom prst="rect">
                      <a:avLst/>
                    </a:prstGeom>
                    <a:noFill/>
                    <a:ln w="9525">
                      <a:noFill/>
                      <a:miter lim="800000"/>
                      <a:headEnd/>
                      <a:tailEnd/>
                    </a:ln>
                  </pic:spPr>
                </pic:pic>
              </a:graphicData>
            </a:graphic>
          </wp:inline>
        </w:drawing>
      </w:r>
    </w:p>
    <w:p w:rsidR="008B50A7" w:rsidRPr="008B50A7" w:rsidRDefault="008B50A7" w:rsidP="008B50A7">
      <w:pPr>
        <w:spacing w:before="100" w:beforeAutospacing="1" w:after="100" w:afterAutospacing="1"/>
        <w:ind w:firstLine="0"/>
        <w:jc w:val="left"/>
        <w:outlineLvl w:val="1"/>
        <w:rPr>
          <w:rFonts w:ascii="Verdana" w:eastAsia="Times New Roman" w:hAnsi="Verdana" w:cs="Times New Roman"/>
          <w:b/>
          <w:bCs/>
          <w:color w:val="993300"/>
          <w:sz w:val="23"/>
          <w:szCs w:val="23"/>
          <w:lang w:eastAsia="ru-RU"/>
        </w:rPr>
      </w:pPr>
      <w:bookmarkStart w:id="7" w:name="Что_такое_внедрение_СЭД"/>
      <w:r w:rsidRPr="008B50A7">
        <w:rPr>
          <w:rFonts w:ascii="Verdana" w:eastAsia="Times New Roman" w:hAnsi="Verdana" w:cs="Times New Roman"/>
          <w:b/>
          <w:bCs/>
          <w:color w:val="993300"/>
          <w:sz w:val="23"/>
          <w:szCs w:val="23"/>
          <w:lang w:eastAsia="ru-RU"/>
        </w:rPr>
        <w:t>Что такое внедрение СЭД</w:t>
      </w:r>
    </w:p>
    <w:bookmarkEnd w:id="7"/>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Выбор и приобретение системы электронного документооборота - это только первый шаг на пути построения электронного документооборота в организации. Прежде чем система заработает и реально начнет приносить эффект, предстоит процесс внедрения. Если вы еще ни разу не внедряли никакую информационную систему, то поясним, что такое внедрение и для чего оно нужно. </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Внедрение СЭД обычно состоит из следующих этапов:</w:t>
      </w:r>
    </w:p>
    <w:p w:rsidR="008B50A7" w:rsidRPr="008B50A7" w:rsidRDefault="008B50A7" w:rsidP="008B50A7">
      <w:pPr>
        <w:numPr>
          <w:ilvl w:val="0"/>
          <w:numId w:val="9"/>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организация проекта, выделение персонала (руководитель проекта и рабочая группа); </w:t>
      </w:r>
    </w:p>
    <w:p w:rsidR="008B50A7" w:rsidRPr="008B50A7" w:rsidRDefault="008B50A7" w:rsidP="008B50A7">
      <w:pPr>
        <w:numPr>
          <w:ilvl w:val="0"/>
          <w:numId w:val="9"/>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исследование предприятия и проектирование решений по использованию СЭД; </w:t>
      </w:r>
    </w:p>
    <w:p w:rsidR="008B50A7" w:rsidRPr="008B50A7" w:rsidRDefault="008B50A7" w:rsidP="008B50A7">
      <w:pPr>
        <w:numPr>
          <w:ilvl w:val="0"/>
          <w:numId w:val="9"/>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настройка и адаптация СЭД; </w:t>
      </w:r>
    </w:p>
    <w:p w:rsidR="008B50A7" w:rsidRPr="008B50A7" w:rsidRDefault="008B50A7" w:rsidP="008B50A7">
      <w:pPr>
        <w:numPr>
          <w:ilvl w:val="0"/>
          <w:numId w:val="9"/>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обучение персонала; </w:t>
      </w:r>
    </w:p>
    <w:p w:rsidR="008B50A7" w:rsidRPr="008B50A7" w:rsidRDefault="008B50A7" w:rsidP="008B50A7">
      <w:pPr>
        <w:numPr>
          <w:ilvl w:val="0"/>
          <w:numId w:val="9"/>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опытная эксплуатация. </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Организовать процесс внедрения предприятие может самостоятельно или с привлечением сторонней </w:t>
      </w:r>
      <w:proofErr w:type="spellStart"/>
      <w:r w:rsidRPr="008B50A7">
        <w:rPr>
          <w:rFonts w:ascii="Verdana" w:eastAsia="Times New Roman" w:hAnsi="Verdana" w:cs="Times New Roman"/>
          <w:color w:val="000000"/>
          <w:sz w:val="20"/>
          <w:szCs w:val="20"/>
          <w:lang w:eastAsia="ru-RU"/>
        </w:rPr>
        <w:t>фирмы-внедренца</w:t>
      </w:r>
      <w:proofErr w:type="spellEnd"/>
      <w:r w:rsidRPr="008B50A7">
        <w:rPr>
          <w:rFonts w:ascii="Verdana" w:eastAsia="Times New Roman" w:hAnsi="Verdana" w:cs="Times New Roman"/>
          <w:color w:val="000000"/>
          <w:sz w:val="20"/>
          <w:szCs w:val="20"/>
          <w:lang w:eastAsia="ru-RU"/>
        </w:rPr>
        <w:t xml:space="preserve">. В первом случае потребуется больше времени и усилий со стороны собственных сотрудников, сроки </w:t>
      </w:r>
      <w:proofErr w:type="gramStart"/>
      <w:r w:rsidRPr="008B50A7">
        <w:rPr>
          <w:rFonts w:ascii="Verdana" w:eastAsia="Times New Roman" w:hAnsi="Verdana" w:cs="Times New Roman"/>
          <w:color w:val="000000"/>
          <w:sz w:val="20"/>
          <w:szCs w:val="20"/>
          <w:lang w:eastAsia="ru-RU"/>
        </w:rPr>
        <w:t>внедрения</w:t>
      </w:r>
      <w:proofErr w:type="gramEnd"/>
      <w:r w:rsidRPr="008B50A7">
        <w:rPr>
          <w:rFonts w:ascii="Verdana" w:eastAsia="Times New Roman" w:hAnsi="Verdana" w:cs="Times New Roman"/>
          <w:color w:val="000000"/>
          <w:sz w:val="20"/>
          <w:szCs w:val="20"/>
          <w:lang w:eastAsia="ru-RU"/>
        </w:rPr>
        <w:t xml:space="preserve"> скорее всего затянутся. Во втором случае потребуются значительные финансовые затраты на оплату услуг сторонней организации, но сроки и результат проекта буду более гарантированы.</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В любом случае обязательными для успешного внедрения являются следующие правила:</w:t>
      </w:r>
    </w:p>
    <w:p w:rsidR="008B50A7" w:rsidRPr="008B50A7" w:rsidRDefault="008B50A7" w:rsidP="008B50A7">
      <w:pPr>
        <w:numPr>
          <w:ilvl w:val="0"/>
          <w:numId w:val="10"/>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активное участие руководства в процессе внедрения и использования СЭД; </w:t>
      </w:r>
    </w:p>
    <w:p w:rsidR="008B50A7" w:rsidRPr="008B50A7" w:rsidRDefault="008B50A7" w:rsidP="008B50A7">
      <w:pPr>
        <w:numPr>
          <w:ilvl w:val="0"/>
          <w:numId w:val="10"/>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выделение и углубленное обучение ключевых сотрудников для внедрения и поддержки СЭД; </w:t>
      </w:r>
    </w:p>
    <w:p w:rsidR="008B50A7" w:rsidRPr="008B50A7" w:rsidRDefault="008B50A7" w:rsidP="008B50A7">
      <w:pPr>
        <w:numPr>
          <w:ilvl w:val="0"/>
          <w:numId w:val="10"/>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организация обучения всех пользователей и предоставление инструкций по работе с системой. </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Массу информации об организации процесса внедрения, технологиях и опыте различных компаний Вы можете найти в нашей рубрике </w:t>
      </w:r>
      <w:hyperlink r:id="rId36" w:history="1">
        <w:r w:rsidRPr="008B50A7">
          <w:rPr>
            <w:rFonts w:ascii="Verdana" w:eastAsia="Times New Roman" w:hAnsi="Verdana" w:cs="Times New Roman"/>
            <w:color w:val="993300"/>
            <w:sz w:val="20"/>
            <w:szCs w:val="20"/>
            <w:u w:val="single"/>
            <w:lang w:eastAsia="ru-RU"/>
          </w:rPr>
          <w:t>Внедрение электронного документооборота</w:t>
        </w:r>
      </w:hyperlink>
      <w:r w:rsidRPr="008B50A7">
        <w:rPr>
          <w:rFonts w:ascii="Verdana" w:eastAsia="Times New Roman" w:hAnsi="Verdana" w:cs="Times New Roman"/>
          <w:color w:val="000000"/>
          <w:sz w:val="20"/>
          <w:szCs w:val="20"/>
          <w:lang w:eastAsia="ru-RU"/>
        </w:rPr>
        <w:t>.</w:t>
      </w:r>
    </w:p>
    <w:p w:rsidR="008B50A7" w:rsidRPr="008B50A7" w:rsidRDefault="008B50A7" w:rsidP="008B50A7">
      <w:pPr>
        <w:spacing w:before="100" w:beforeAutospacing="1" w:after="100" w:afterAutospacing="1"/>
        <w:ind w:firstLine="0"/>
        <w:jc w:val="left"/>
        <w:outlineLvl w:val="1"/>
        <w:rPr>
          <w:rFonts w:ascii="Verdana" w:eastAsia="Times New Roman" w:hAnsi="Verdana" w:cs="Times New Roman"/>
          <w:b/>
          <w:bCs/>
          <w:color w:val="993300"/>
          <w:sz w:val="23"/>
          <w:szCs w:val="23"/>
          <w:lang w:eastAsia="ru-RU"/>
        </w:rPr>
      </w:pPr>
      <w:bookmarkStart w:id="8" w:name="Проблемы_и_риски_внедрения_СЭД"/>
      <w:r w:rsidRPr="008B50A7">
        <w:rPr>
          <w:rFonts w:ascii="Verdana" w:eastAsia="Times New Roman" w:hAnsi="Verdana" w:cs="Times New Roman"/>
          <w:b/>
          <w:bCs/>
          <w:color w:val="993300"/>
          <w:sz w:val="23"/>
          <w:szCs w:val="23"/>
          <w:lang w:eastAsia="ru-RU"/>
        </w:rPr>
        <w:lastRenderedPageBreak/>
        <w:t>Проблемы и риски внедрения СЭД</w:t>
      </w:r>
    </w:p>
    <w:bookmarkEnd w:id="8"/>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Во многом проблемы и риски внедрении СЭД совпадают с проектами внедрения других информационных систем масштаба предприятия и приводят к следующим </w:t>
      </w:r>
      <w:r w:rsidRPr="008B50A7">
        <w:rPr>
          <w:rFonts w:ascii="Verdana" w:eastAsia="Times New Roman" w:hAnsi="Verdana" w:cs="Times New Roman"/>
          <w:i/>
          <w:iCs/>
          <w:color w:val="000000"/>
          <w:sz w:val="20"/>
          <w:szCs w:val="20"/>
          <w:lang w:eastAsia="ru-RU"/>
        </w:rPr>
        <w:t>негативным последствиям</w:t>
      </w:r>
      <w:r w:rsidRPr="008B50A7">
        <w:rPr>
          <w:rFonts w:ascii="Verdana" w:eastAsia="Times New Roman" w:hAnsi="Verdana" w:cs="Times New Roman"/>
          <w:color w:val="000000"/>
          <w:sz w:val="20"/>
          <w:szCs w:val="20"/>
          <w:lang w:eastAsia="ru-RU"/>
        </w:rPr>
        <w:t>:</w:t>
      </w:r>
    </w:p>
    <w:p w:rsidR="008B50A7" w:rsidRPr="008B50A7" w:rsidRDefault="008B50A7" w:rsidP="008B50A7">
      <w:pPr>
        <w:numPr>
          <w:ilvl w:val="0"/>
          <w:numId w:val="11"/>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нарушение сроков проекта; </w:t>
      </w:r>
    </w:p>
    <w:p w:rsidR="008B50A7" w:rsidRPr="008B50A7" w:rsidRDefault="008B50A7" w:rsidP="008B50A7">
      <w:pPr>
        <w:numPr>
          <w:ilvl w:val="0"/>
          <w:numId w:val="11"/>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нарушение бюджета проекта; </w:t>
      </w:r>
    </w:p>
    <w:p w:rsidR="008B50A7" w:rsidRPr="008B50A7" w:rsidRDefault="008B50A7" w:rsidP="008B50A7">
      <w:pPr>
        <w:numPr>
          <w:ilvl w:val="0"/>
          <w:numId w:val="11"/>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неполное достижение поставленных целей (система работает, но не в полном объеме: меньше/хуже, чем было запланировано); </w:t>
      </w:r>
    </w:p>
    <w:p w:rsidR="008B50A7" w:rsidRPr="008B50A7" w:rsidRDefault="008B50A7" w:rsidP="008B50A7">
      <w:pPr>
        <w:numPr>
          <w:ilvl w:val="0"/>
          <w:numId w:val="11"/>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полный срыв внедрения (после внедрения система реально не работает). </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i/>
          <w:iCs/>
          <w:color w:val="000000"/>
          <w:sz w:val="20"/>
          <w:szCs w:val="20"/>
          <w:lang w:eastAsia="ru-RU"/>
        </w:rPr>
        <w:t>Специфика рисков</w:t>
      </w:r>
      <w:r w:rsidRPr="008B50A7">
        <w:rPr>
          <w:rFonts w:ascii="Verdana" w:eastAsia="Times New Roman" w:hAnsi="Verdana" w:cs="Times New Roman"/>
          <w:color w:val="000000"/>
          <w:sz w:val="20"/>
          <w:szCs w:val="20"/>
          <w:lang w:eastAsia="ru-RU"/>
        </w:rPr>
        <w:t xml:space="preserve"> при внедрении СЭД связана с тем, что за короткий срок необходимо большую часть сотрудников предприятия перевести на совершенно новые для них методы работы (чтение документов в электронном виде, получение в электронном виде резолюций и подписей руководства и т.д.). К наиболее характерным рискам внедрения СЭД стоит отнести:</w:t>
      </w:r>
    </w:p>
    <w:p w:rsidR="008B50A7" w:rsidRPr="008B50A7" w:rsidRDefault="008B50A7" w:rsidP="008B50A7">
      <w:pPr>
        <w:numPr>
          <w:ilvl w:val="0"/>
          <w:numId w:val="12"/>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консервативность пользователей, непринятие новых методов работы; </w:t>
      </w:r>
    </w:p>
    <w:p w:rsidR="008B50A7" w:rsidRPr="008B50A7" w:rsidRDefault="008B50A7" w:rsidP="008B50A7">
      <w:pPr>
        <w:numPr>
          <w:ilvl w:val="0"/>
          <w:numId w:val="12"/>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низкая компьютерная грамотность рядовых пользователей и высшего руководства; </w:t>
      </w:r>
    </w:p>
    <w:p w:rsidR="008B50A7" w:rsidRPr="008B50A7" w:rsidRDefault="008B50A7" w:rsidP="008B50A7">
      <w:pPr>
        <w:numPr>
          <w:ilvl w:val="0"/>
          <w:numId w:val="12"/>
        </w:numPr>
        <w:spacing w:before="100" w:beforeAutospacing="1" w:after="100" w:afterAutospacing="1"/>
        <w:jc w:val="left"/>
        <w:rPr>
          <w:rFonts w:ascii="Verdana" w:eastAsia="Times New Roman" w:hAnsi="Verdana" w:cs="Times New Roman"/>
          <w:color w:val="000000"/>
          <w:sz w:val="20"/>
          <w:szCs w:val="20"/>
          <w:lang w:eastAsia="ru-RU"/>
        </w:rPr>
      </w:pPr>
      <w:proofErr w:type="spellStart"/>
      <w:r w:rsidRPr="008B50A7">
        <w:rPr>
          <w:rFonts w:ascii="Verdana" w:eastAsia="Times New Roman" w:hAnsi="Verdana" w:cs="Times New Roman"/>
          <w:color w:val="000000"/>
          <w:sz w:val="20"/>
          <w:szCs w:val="20"/>
          <w:lang w:eastAsia="ru-RU"/>
        </w:rPr>
        <w:t>неструктурированность</w:t>
      </w:r>
      <w:proofErr w:type="spellEnd"/>
      <w:r w:rsidRPr="008B50A7">
        <w:rPr>
          <w:rFonts w:ascii="Verdana" w:eastAsia="Times New Roman" w:hAnsi="Verdana" w:cs="Times New Roman"/>
          <w:color w:val="000000"/>
          <w:sz w:val="20"/>
          <w:szCs w:val="20"/>
          <w:lang w:eastAsia="ru-RU"/>
        </w:rPr>
        <w:t xml:space="preserve"> процессов (отсутствие регламентов); </w:t>
      </w:r>
    </w:p>
    <w:p w:rsidR="008B50A7" w:rsidRPr="008B50A7" w:rsidRDefault="008B50A7" w:rsidP="008B50A7">
      <w:pPr>
        <w:numPr>
          <w:ilvl w:val="0"/>
          <w:numId w:val="12"/>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недостаточное/несоответствующее техническое оснащение; </w:t>
      </w:r>
    </w:p>
    <w:p w:rsidR="008B50A7" w:rsidRPr="008B50A7" w:rsidRDefault="008B50A7" w:rsidP="008B50A7">
      <w:pPr>
        <w:numPr>
          <w:ilvl w:val="0"/>
          <w:numId w:val="12"/>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нечеткое управление проектом. </w:t>
      </w:r>
    </w:p>
    <w:p w:rsidR="008B50A7" w:rsidRPr="008B50A7" w:rsidRDefault="008B50A7" w:rsidP="008B50A7">
      <w:pPr>
        <w:spacing w:before="0" w:after="0"/>
        <w:ind w:firstLine="0"/>
        <w:jc w:val="left"/>
        <w:rPr>
          <w:rFonts w:ascii="Verdana" w:eastAsia="Times New Roman" w:hAnsi="Verdana" w:cs="Times New Roman"/>
          <w:color w:val="000000"/>
          <w:sz w:val="20"/>
          <w:szCs w:val="20"/>
          <w:lang w:eastAsia="ru-RU"/>
        </w:rPr>
      </w:pPr>
      <w:r w:rsidRPr="008B50A7">
        <w:rPr>
          <w:rFonts w:ascii="Verdana" w:eastAsia="Times New Roman" w:hAnsi="Verdana" w:cs="Times New Roman"/>
          <w:i/>
          <w:iCs/>
          <w:color w:val="000000"/>
          <w:sz w:val="20"/>
          <w:szCs w:val="20"/>
          <w:lang w:eastAsia="ru-RU"/>
        </w:rPr>
        <w:t xml:space="preserve">Пути предотвращения </w:t>
      </w:r>
      <w:proofErr w:type="gramStart"/>
      <w:r w:rsidRPr="008B50A7">
        <w:rPr>
          <w:rFonts w:ascii="Verdana" w:eastAsia="Times New Roman" w:hAnsi="Verdana" w:cs="Times New Roman"/>
          <w:i/>
          <w:iCs/>
          <w:color w:val="000000"/>
          <w:sz w:val="20"/>
          <w:szCs w:val="20"/>
          <w:lang w:eastAsia="ru-RU"/>
        </w:rPr>
        <w:t>рисков</w:t>
      </w:r>
      <w:proofErr w:type="gramEnd"/>
      <w:r w:rsidRPr="008B50A7">
        <w:rPr>
          <w:rFonts w:ascii="Verdana" w:eastAsia="Times New Roman" w:hAnsi="Verdana" w:cs="Times New Roman"/>
          <w:color w:val="000000"/>
          <w:sz w:val="20"/>
          <w:szCs w:val="20"/>
          <w:lang w:eastAsia="ru-RU"/>
        </w:rPr>
        <w:t xml:space="preserve"> в общем-то стандартные:</w:t>
      </w:r>
    </w:p>
    <w:p w:rsidR="008B50A7" w:rsidRPr="008B50A7" w:rsidRDefault="008B50A7" w:rsidP="008B50A7">
      <w:pPr>
        <w:numPr>
          <w:ilvl w:val="0"/>
          <w:numId w:val="13"/>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детальное предварительное проектирование работы СЭД на данном предприятии; </w:t>
      </w:r>
    </w:p>
    <w:p w:rsidR="008B50A7" w:rsidRPr="008B50A7" w:rsidRDefault="008B50A7" w:rsidP="008B50A7">
      <w:pPr>
        <w:numPr>
          <w:ilvl w:val="0"/>
          <w:numId w:val="13"/>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четкие директивы и личный пример руководства; </w:t>
      </w:r>
    </w:p>
    <w:p w:rsidR="008B50A7" w:rsidRPr="008B50A7" w:rsidRDefault="008B50A7" w:rsidP="008B50A7">
      <w:pPr>
        <w:numPr>
          <w:ilvl w:val="0"/>
          <w:numId w:val="13"/>
        </w:numPr>
        <w:spacing w:before="100" w:beforeAutospacing="1" w:after="100" w:afterAutospacing="1"/>
        <w:jc w:val="left"/>
        <w:rPr>
          <w:rFonts w:ascii="Verdana" w:eastAsia="Times New Roman" w:hAnsi="Verdana" w:cs="Times New Roman"/>
          <w:color w:val="000000"/>
          <w:sz w:val="20"/>
          <w:szCs w:val="20"/>
          <w:lang w:eastAsia="ru-RU"/>
        </w:rPr>
      </w:pPr>
      <w:r w:rsidRPr="008B50A7">
        <w:rPr>
          <w:rFonts w:ascii="Verdana" w:eastAsia="Times New Roman" w:hAnsi="Verdana" w:cs="Times New Roman"/>
          <w:color w:val="000000"/>
          <w:sz w:val="20"/>
          <w:szCs w:val="20"/>
          <w:lang w:eastAsia="ru-RU"/>
        </w:rPr>
        <w:t xml:space="preserve">обучение персонала и оперативная поддержка в решении проблем. </w:t>
      </w:r>
    </w:p>
    <w:p w:rsidR="008B50A7" w:rsidRPr="008B50A7" w:rsidRDefault="008B50A7" w:rsidP="008B50A7">
      <w:pPr>
        <w:numPr>
          <w:ilvl w:val="0"/>
          <w:numId w:val="13"/>
        </w:numPr>
        <w:spacing w:before="100" w:beforeAutospacing="1" w:after="100" w:afterAutospacing="1"/>
        <w:jc w:val="left"/>
        <w:rPr>
          <w:rFonts w:ascii="Verdana" w:eastAsia="Times New Roman" w:hAnsi="Verdana" w:cs="Times New Roman"/>
          <w:color w:val="000000"/>
          <w:sz w:val="20"/>
          <w:szCs w:val="20"/>
          <w:lang w:eastAsia="ru-RU"/>
        </w:rPr>
      </w:pPr>
      <w:proofErr w:type="spellStart"/>
      <w:r w:rsidRPr="008B50A7">
        <w:rPr>
          <w:rFonts w:ascii="Verdana" w:eastAsia="Times New Roman" w:hAnsi="Verdana" w:cs="Times New Roman"/>
          <w:color w:val="000000"/>
          <w:sz w:val="20"/>
          <w:szCs w:val="20"/>
          <w:lang w:eastAsia="ru-RU"/>
        </w:rPr>
        <w:t>поэтапность</w:t>
      </w:r>
      <w:proofErr w:type="spellEnd"/>
      <w:r w:rsidRPr="008B50A7">
        <w:rPr>
          <w:rFonts w:ascii="Verdana" w:eastAsia="Times New Roman" w:hAnsi="Verdana" w:cs="Times New Roman"/>
          <w:color w:val="000000"/>
          <w:sz w:val="20"/>
          <w:szCs w:val="20"/>
          <w:lang w:eastAsia="ru-RU"/>
        </w:rPr>
        <w:t xml:space="preserve"> внедрения. </w:t>
      </w:r>
    </w:p>
    <w:p w:rsidR="00CC5032" w:rsidRDefault="00CC5032"/>
    <w:sectPr w:rsidR="00CC5032" w:rsidSect="00CC503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pt;height:4.5pt" o:bullet="t">
        <v:imagedata r:id="rId1" o:title="marker"/>
      </v:shape>
    </w:pict>
  </w:numPicBullet>
  <w:numPicBullet w:numPicBulletId="1">
    <w:pict>
      <v:shape id="_x0000_i1048" type="#_x0000_t75" style="width:3in;height:3in" o:bullet="t"/>
    </w:pict>
  </w:numPicBullet>
  <w:numPicBullet w:numPicBulletId="2">
    <w:pict>
      <v:shape id="_x0000_i1049" type="#_x0000_t75" style="width:3in;height:3in" o:bullet="t"/>
    </w:pict>
  </w:numPicBullet>
  <w:numPicBullet w:numPicBulletId="3">
    <w:pict>
      <v:shape id="_x0000_i1050" type="#_x0000_t75" style="width:3in;height:3in" o:bullet="t"/>
    </w:pict>
  </w:numPicBullet>
  <w:abstractNum w:abstractNumId="0">
    <w:nsid w:val="0BF035D5"/>
    <w:multiLevelType w:val="multilevel"/>
    <w:tmpl w:val="D4F41A4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7A7F1B"/>
    <w:multiLevelType w:val="multilevel"/>
    <w:tmpl w:val="E9D6560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071E52"/>
    <w:multiLevelType w:val="multilevel"/>
    <w:tmpl w:val="EE32A6DE"/>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720408"/>
    <w:multiLevelType w:val="multilevel"/>
    <w:tmpl w:val="B4280F3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6D0AB8"/>
    <w:multiLevelType w:val="multilevel"/>
    <w:tmpl w:val="BD9C967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F2D1C23"/>
    <w:multiLevelType w:val="multilevel"/>
    <w:tmpl w:val="335008F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641A4D"/>
    <w:multiLevelType w:val="multilevel"/>
    <w:tmpl w:val="588A333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B590FD4"/>
    <w:multiLevelType w:val="multilevel"/>
    <w:tmpl w:val="B0789F7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D4A041A"/>
    <w:multiLevelType w:val="multilevel"/>
    <w:tmpl w:val="EF426C1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DE3633B"/>
    <w:multiLevelType w:val="multilevel"/>
    <w:tmpl w:val="16B6C38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07F1209"/>
    <w:multiLevelType w:val="multilevel"/>
    <w:tmpl w:val="251E628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A267B4"/>
    <w:multiLevelType w:val="multilevel"/>
    <w:tmpl w:val="859E64D8"/>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5C13575"/>
    <w:multiLevelType w:val="multilevel"/>
    <w:tmpl w:val="EDDA6D1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7"/>
  </w:num>
  <w:num w:numId="4">
    <w:abstractNumId w:val="5"/>
  </w:num>
  <w:num w:numId="5">
    <w:abstractNumId w:val="6"/>
  </w:num>
  <w:num w:numId="6">
    <w:abstractNumId w:val="1"/>
  </w:num>
  <w:num w:numId="7">
    <w:abstractNumId w:val="4"/>
  </w:num>
  <w:num w:numId="8">
    <w:abstractNumId w:val="3"/>
  </w:num>
  <w:num w:numId="9">
    <w:abstractNumId w:val="8"/>
  </w:num>
  <w:num w:numId="10">
    <w:abstractNumId w:val="0"/>
  </w:num>
  <w:num w:numId="11">
    <w:abstractNumId w:val="10"/>
  </w:num>
  <w:num w:numId="12">
    <w:abstractNumId w:val="1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B50A7"/>
    <w:rsid w:val="00001A88"/>
    <w:rsid w:val="000027EE"/>
    <w:rsid w:val="00026AC4"/>
    <w:rsid w:val="00036559"/>
    <w:rsid w:val="000378E3"/>
    <w:rsid w:val="00040021"/>
    <w:rsid w:val="00040FF6"/>
    <w:rsid w:val="00043B66"/>
    <w:rsid w:val="000520DC"/>
    <w:rsid w:val="0005741C"/>
    <w:rsid w:val="000728B8"/>
    <w:rsid w:val="000822AB"/>
    <w:rsid w:val="000A0E9D"/>
    <w:rsid w:val="000B486E"/>
    <w:rsid w:val="000B79C3"/>
    <w:rsid w:val="000C0E3C"/>
    <w:rsid w:val="000C0F90"/>
    <w:rsid w:val="000C4CE5"/>
    <w:rsid w:val="000D1864"/>
    <w:rsid w:val="000D3906"/>
    <w:rsid w:val="000F164B"/>
    <w:rsid w:val="000F6272"/>
    <w:rsid w:val="00102936"/>
    <w:rsid w:val="00135AB2"/>
    <w:rsid w:val="00140CF0"/>
    <w:rsid w:val="00175F4C"/>
    <w:rsid w:val="00182F4E"/>
    <w:rsid w:val="00183957"/>
    <w:rsid w:val="00192490"/>
    <w:rsid w:val="001C3F57"/>
    <w:rsid w:val="001D30B4"/>
    <w:rsid w:val="001D42A8"/>
    <w:rsid w:val="001F781D"/>
    <w:rsid w:val="0020094D"/>
    <w:rsid w:val="00200EB8"/>
    <w:rsid w:val="002164F2"/>
    <w:rsid w:val="00221CE4"/>
    <w:rsid w:val="0022765B"/>
    <w:rsid w:val="00227C46"/>
    <w:rsid w:val="00241410"/>
    <w:rsid w:val="00241B2F"/>
    <w:rsid w:val="002421CF"/>
    <w:rsid w:val="00244895"/>
    <w:rsid w:val="0025153D"/>
    <w:rsid w:val="00253077"/>
    <w:rsid w:val="002802FB"/>
    <w:rsid w:val="002932A0"/>
    <w:rsid w:val="00296FE7"/>
    <w:rsid w:val="002A1115"/>
    <w:rsid w:val="002A42A9"/>
    <w:rsid w:val="002B17CB"/>
    <w:rsid w:val="002B207C"/>
    <w:rsid w:val="002B5F67"/>
    <w:rsid w:val="002C76F2"/>
    <w:rsid w:val="002C7A82"/>
    <w:rsid w:val="002D6835"/>
    <w:rsid w:val="002F4412"/>
    <w:rsid w:val="002F4CCF"/>
    <w:rsid w:val="002F54E4"/>
    <w:rsid w:val="00300633"/>
    <w:rsid w:val="00303835"/>
    <w:rsid w:val="00303B1B"/>
    <w:rsid w:val="0030588C"/>
    <w:rsid w:val="003066A7"/>
    <w:rsid w:val="00313B6C"/>
    <w:rsid w:val="00314967"/>
    <w:rsid w:val="003168B2"/>
    <w:rsid w:val="00334593"/>
    <w:rsid w:val="003420C7"/>
    <w:rsid w:val="003441E4"/>
    <w:rsid w:val="003540AD"/>
    <w:rsid w:val="00354E70"/>
    <w:rsid w:val="00360008"/>
    <w:rsid w:val="00360473"/>
    <w:rsid w:val="00366943"/>
    <w:rsid w:val="00367A11"/>
    <w:rsid w:val="00383E70"/>
    <w:rsid w:val="0038537C"/>
    <w:rsid w:val="003A0798"/>
    <w:rsid w:val="003A0D8F"/>
    <w:rsid w:val="003A79E2"/>
    <w:rsid w:val="003B5290"/>
    <w:rsid w:val="003C22CA"/>
    <w:rsid w:val="003D0899"/>
    <w:rsid w:val="003E0ADA"/>
    <w:rsid w:val="003E2E52"/>
    <w:rsid w:val="003E5226"/>
    <w:rsid w:val="003F11AA"/>
    <w:rsid w:val="004009E9"/>
    <w:rsid w:val="004045EA"/>
    <w:rsid w:val="004072C5"/>
    <w:rsid w:val="00420A69"/>
    <w:rsid w:val="00440E7A"/>
    <w:rsid w:val="004423A3"/>
    <w:rsid w:val="004460E0"/>
    <w:rsid w:val="00456E6B"/>
    <w:rsid w:val="00460C2A"/>
    <w:rsid w:val="00460E77"/>
    <w:rsid w:val="00473AAE"/>
    <w:rsid w:val="004827ED"/>
    <w:rsid w:val="004871E7"/>
    <w:rsid w:val="00487C11"/>
    <w:rsid w:val="00491F11"/>
    <w:rsid w:val="004A1668"/>
    <w:rsid w:val="004A1836"/>
    <w:rsid w:val="004B11ED"/>
    <w:rsid w:val="004B7AC9"/>
    <w:rsid w:val="004B7EDF"/>
    <w:rsid w:val="004E7A93"/>
    <w:rsid w:val="00507D06"/>
    <w:rsid w:val="0051129F"/>
    <w:rsid w:val="00515CA4"/>
    <w:rsid w:val="00517BB3"/>
    <w:rsid w:val="005310C2"/>
    <w:rsid w:val="00534617"/>
    <w:rsid w:val="00534B0E"/>
    <w:rsid w:val="00545056"/>
    <w:rsid w:val="00554B3A"/>
    <w:rsid w:val="005623B3"/>
    <w:rsid w:val="005712B0"/>
    <w:rsid w:val="00576672"/>
    <w:rsid w:val="00585F70"/>
    <w:rsid w:val="00591FF1"/>
    <w:rsid w:val="00592D09"/>
    <w:rsid w:val="00593063"/>
    <w:rsid w:val="005B170A"/>
    <w:rsid w:val="005B74BF"/>
    <w:rsid w:val="005C3402"/>
    <w:rsid w:val="005D1C93"/>
    <w:rsid w:val="005D49EB"/>
    <w:rsid w:val="005F2743"/>
    <w:rsid w:val="005F4469"/>
    <w:rsid w:val="005F5850"/>
    <w:rsid w:val="0060384A"/>
    <w:rsid w:val="00615E1F"/>
    <w:rsid w:val="006202C2"/>
    <w:rsid w:val="00622769"/>
    <w:rsid w:val="00627501"/>
    <w:rsid w:val="006307DE"/>
    <w:rsid w:val="0063383D"/>
    <w:rsid w:val="00635A37"/>
    <w:rsid w:val="00646F22"/>
    <w:rsid w:val="00657B90"/>
    <w:rsid w:val="0066321C"/>
    <w:rsid w:val="00666C26"/>
    <w:rsid w:val="006864CC"/>
    <w:rsid w:val="00686C83"/>
    <w:rsid w:val="00694690"/>
    <w:rsid w:val="00697206"/>
    <w:rsid w:val="006A50B9"/>
    <w:rsid w:val="006A52E3"/>
    <w:rsid w:val="006B1ABC"/>
    <w:rsid w:val="006B602E"/>
    <w:rsid w:val="006D57CD"/>
    <w:rsid w:val="006E4F9D"/>
    <w:rsid w:val="006E70ED"/>
    <w:rsid w:val="006F29CF"/>
    <w:rsid w:val="006F3D99"/>
    <w:rsid w:val="006F6463"/>
    <w:rsid w:val="0072346E"/>
    <w:rsid w:val="0072468B"/>
    <w:rsid w:val="00725303"/>
    <w:rsid w:val="00737C97"/>
    <w:rsid w:val="00746F34"/>
    <w:rsid w:val="007502E7"/>
    <w:rsid w:val="00764578"/>
    <w:rsid w:val="00773B6D"/>
    <w:rsid w:val="00774125"/>
    <w:rsid w:val="00774D92"/>
    <w:rsid w:val="00784026"/>
    <w:rsid w:val="007856E2"/>
    <w:rsid w:val="00787411"/>
    <w:rsid w:val="00797DB5"/>
    <w:rsid w:val="007A625B"/>
    <w:rsid w:val="007B5B4A"/>
    <w:rsid w:val="007C1F73"/>
    <w:rsid w:val="007C6081"/>
    <w:rsid w:val="007D2C35"/>
    <w:rsid w:val="007D70CE"/>
    <w:rsid w:val="007E5756"/>
    <w:rsid w:val="007E7AD8"/>
    <w:rsid w:val="007F7149"/>
    <w:rsid w:val="00830E9D"/>
    <w:rsid w:val="00846BC3"/>
    <w:rsid w:val="00847795"/>
    <w:rsid w:val="00853BCB"/>
    <w:rsid w:val="00855D13"/>
    <w:rsid w:val="00874D42"/>
    <w:rsid w:val="00882F72"/>
    <w:rsid w:val="008876A1"/>
    <w:rsid w:val="008900B5"/>
    <w:rsid w:val="00893774"/>
    <w:rsid w:val="008A0642"/>
    <w:rsid w:val="008A7598"/>
    <w:rsid w:val="008B014F"/>
    <w:rsid w:val="008B188B"/>
    <w:rsid w:val="008B50A7"/>
    <w:rsid w:val="008B6E75"/>
    <w:rsid w:val="008C69D4"/>
    <w:rsid w:val="008D68F8"/>
    <w:rsid w:val="008E3F91"/>
    <w:rsid w:val="008F1034"/>
    <w:rsid w:val="0090093F"/>
    <w:rsid w:val="009011A1"/>
    <w:rsid w:val="0090555F"/>
    <w:rsid w:val="009166EC"/>
    <w:rsid w:val="00925A6C"/>
    <w:rsid w:val="009435D1"/>
    <w:rsid w:val="00944017"/>
    <w:rsid w:val="00944A3C"/>
    <w:rsid w:val="00960719"/>
    <w:rsid w:val="00963FFD"/>
    <w:rsid w:val="0098252F"/>
    <w:rsid w:val="0099006E"/>
    <w:rsid w:val="00990D5D"/>
    <w:rsid w:val="00995A78"/>
    <w:rsid w:val="0099655C"/>
    <w:rsid w:val="009A3427"/>
    <w:rsid w:val="009A7DDE"/>
    <w:rsid w:val="009B40B5"/>
    <w:rsid w:val="009B6E13"/>
    <w:rsid w:val="009B6FF4"/>
    <w:rsid w:val="009D55AD"/>
    <w:rsid w:val="009D6FAC"/>
    <w:rsid w:val="009E1B68"/>
    <w:rsid w:val="009E5985"/>
    <w:rsid w:val="009E7D1C"/>
    <w:rsid w:val="00A13D93"/>
    <w:rsid w:val="00A26365"/>
    <w:rsid w:val="00A327CF"/>
    <w:rsid w:val="00A3611C"/>
    <w:rsid w:val="00A50CC5"/>
    <w:rsid w:val="00A666D5"/>
    <w:rsid w:val="00A7233F"/>
    <w:rsid w:val="00A8296C"/>
    <w:rsid w:val="00A82AA1"/>
    <w:rsid w:val="00A8527C"/>
    <w:rsid w:val="00A86E9E"/>
    <w:rsid w:val="00A9363D"/>
    <w:rsid w:val="00A965E5"/>
    <w:rsid w:val="00AA4EF2"/>
    <w:rsid w:val="00AA72C4"/>
    <w:rsid w:val="00AB7095"/>
    <w:rsid w:val="00AC5F10"/>
    <w:rsid w:val="00AD67AD"/>
    <w:rsid w:val="00AE0985"/>
    <w:rsid w:val="00AE45C1"/>
    <w:rsid w:val="00AE4641"/>
    <w:rsid w:val="00AE4B25"/>
    <w:rsid w:val="00AF1B97"/>
    <w:rsid w:val="00AF4965"/>
    <w:rsid w:val="00B16512"/>
    <w:rsid w:val="00B33D83"/>
    <w:rsid w:val="00B36757"/>
    <w:rsid w:val="00B669AF"/>
    <w:rsid w:val="00B826F7"/>
    <w:rsid w:val="00B96B9F"/>
    <w:rsid w:val="00BA06DB"/>
    <w:rsid w:val="00BA0B13"/>
    <w:rsid w:val="00BA20A5"/>
    <w:rsid w:val="00BA3E9E"/>
    <w:rsid w:val="00BA7F16"/>
    <w:rsid w:val="00BB4E95"/>
    <w:rsid w:val="00BB6B22"/>
    <w:rsid w:val="00BB7FAB"/>
    <w:rsid w:val="00BC0EF4"/>
    <w:rsid w:val="00BC3BE4"/>
    <w:rsid w:val="00BC46CC"/>
    <w:rsid w:val="00BC4BD6"/>
    <w:rsid w:val="00BD5197"/>
    <w:rsid w:val="00BE4F3B"/>
    <w:rsid w:val="00BE5E05"/>
    <w:rsid w:val="00BF530F"/>
    <w:rsid w:val="00C04A7C"/>
    <w:rsid w:val="00C05F06"/>
    <w:rsid w:val="00C12B09"/>
    <w:rsid w:val="00C1788F"/>
    <w:rsid w:val="00C31C3B"/>
    <w:rsid w:val="00C33CFA"/>
    <w:rsid w:val="00C4608A"/>
    <w:rsid w:val="00C5126C"/>
    <w:rsid w:val="00C631B7"/>
    <w:rsid w:val="00C66702"/>
    <w:rsid w:val="00C858AD"/>
    <w:rsid w:val="00CA3A46"/>
    <w:rsid w:val="00CC1FBD"/>
    <w:rsid w:val="00CC5032"/>
    <w:rsid w:val="00CC5AE9"/>
    <w:rsid w:val="00CE4C60"/>
    <w:rsid w:val="00CF4712"/>
    <w:rsid w:val="00D1238A"/>
    <w:rsid w:val="00D34251"/>
    <w:rsid w:val="00D34AA6"/>
    <w:rsid w:val="00D34EED"/>
    <w:rsid w:val="00D571CD"/>
    <w:rsid w:val="00D61463"/>
    <w:rsid w:val="00D6270D"/>
    <w:rsid w:val="00D83A9A"/>
    <w:rsid w:val="00D84C9E"/>
    <w:rsid w:val="00D84E78"/>
    <w:rsid w:val="00D8770A"/>
    <w:rsid w:val="00D905F5"/>
    <w:rsid w:val="00DC06E3"/>
    <w:rsid w:val="00DE712B"/>
    <w:rsid w:val="00DF4753"/>
    <w:rsid w:val="00E029CF"/>
    <w:rsid w:val="00E05FDC"/>
    <w:rsid w:val="00E06AEE"/>
    <w:rsid w:val="00E25B64"/>
    <w:rsid w:val="00E2650C"/>
    <w:rsid w:val="00E313FB"/>
    <w:rsid w:val="00E3268E"/>
    <w:rsid w:val="00E3653D"/>
    <w:rsid w:val="00E448B1"/>
    <w:rsid w:val="00E509CD"/>
    <w:rsid w:val="00E52924"/>
    <w:rsid w:val="00E72893"/>
    <w:rsid w:val="00E7399F"/>
    <w:rsid w:val="00E978F3"/>
    <w:rsid w:val="00EA449B"/>
    <w:rsid w:val="00EB4AA0"/>
    <w:rsid w:val="00EC037D"/>
    <w:rsid w:val="00EC5223"/>
    <w:rsid w:val="00EE60B8"/>
    <w:rsid w:val="00EF14C2"/>
    <w:rsid w:val="00EF301F"/>
    <w:rsid w:val="00EF445F"/>
    <w:rsid w:val="00F05CC4"/>
    <w:rsid w:val="00F063EA"/>
    <w:rsid w:val="00F224DC"/>
    <w:rsid w:val="00F446C3"/>
    <w:rsid w:val="00F54C92"/>
    <w:rsid w:val="00F60DB9"/>
    <w:rsid w:val="00F65ED2"/>
    <w:rsid w:val="00F853A9"/>
    <w:rsid w:val="00F952CF"/>
    <w:rsid w:val="00F972BC"/>
    <w:rsid w:val="00FA15C8"/>
    <w:rsid w:val="00FB561E"/>
    <w:rsid w:val="00FB66D6"/>
    <w:rsid w:val="00FC05CA"/>
    <w:rsid w:val="00FC0D5C"/>
    <w:rsid w:val="00FC4193"/>
    <w:rsid w:val="00FD056A"/>
    <w:rsid w:val="00FD5FB6"/>
    <w:rsid w:val="00FD693E"/>
    <w:rsid w:val="00FD6F28"/>
    <w:rsid w:val="00FD7CB7"/>
    <w:rsid w:val="00FE0F2F"/>
    <w:rsid w:val="00FE76CF"/>
    <w:rsid w:val="00FF2C9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before="90" w:after="200"/>
        <w:ind w:firstLine="30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5032"/>
  </w:style>
  <w:style w:type="paragraph" w:styleId="1">
    <w:name w:val="heading 1"/>
    <w:basedOn w:val="a"/>
    <w:link w:val="10"/>
    <w:uiPriority w:val="9"/>
    <w:qFormat/>
    <w:rsid w:val="008B50A7"/>
    <w:pPr>
      <w:spacing w:before="100" w:beforeAutospacing="1" w:after="150"/>
      <w:ind w:firstLine="0"/>
      <w:jc w:val="left"/>
      <w:outlineLvl w:val="0"/>
    </w:pPr>
    <w:rPr>
      <w:rFonts w:ascii="Verdana" w:eastAsia="Times New Roman" w:hAnsi="Verdana" w:cs="Times New Roman"/>
      <w:b/>
      <w:bCs/>
      <w:color w:val="993300"/>
      <w:kern w:val="36"/>
      <w:sz w:val="27"/>
      <w:szCs w:val="27"/>
      <w:lang w:eastAsia="ru-RU"/>
    </w:rPr>
  </w:style>
  <w:style w:type="paragraph" w:styleId="2">
    <w:name w:val="heading 2"/>
    <w:basedOn w:val="a"/>
    <w:link w:val="20"/>
    <w:uiPriority w:val="9"/>
    <w:qFormat/>
    <w:rsid w:val="008B50A7"/>
    <w:pPr>
      <w:spacing w:before="100" w:beforeAutospacing="1" w:after="100" w:afterAutospacing="1"/>
      <w:ind w:firstLine="0"/>
      <w:jc w:val="left"/>
      <w:outlineLvl w:val="1"/>
    </w:pPr>
    <w:rPr>
      <w:rFonts w:ascii="Verdana" w:eastAsia="Times New Roman" w:hAnsi="Verdana" w:cs="Times New Roman"/>
      <w:b/>
      <w:bCs/>
      <w:color w:val="993300"/>
      <w:sz w:val="23"/>
      <w:szCs w:val="23"/>
      <w:lang w:eastAsia="ru-RU"/>
    </w:rPr>
  </w:style>
  <w:style w:type="paragraph" w:styleId="3">
    <w:name w:val="heading 3"/>
    <w:basedOn w:val="a"/>
    <w:link w:val="30"/>
    <w:uiPriority w:val="9"/>
    <w:qFormat/>
    <w:rsid w:val="008B50A7"/>
    <w:pPr>
      <w:spacing w:before="100" w:beforeAutospacing="1" w:after="100" w:afterAutospacing="1"/>
      <w:ind w:firstLine="0"/>
      <w:jc w:val="left"/>
      <w:outlineLvl w:val="2"/>
    </w:pPr>
    <w:rPr>
      <w:rFonts w:ascii="Verdana" w:eastAsia="Times New Roman" w:hAnsi="Verdana" w:cs="Times New Roman"/>
      <w:color w:val="993300"/>
      <w:sz w:val="23"/>
      <w:szCs w:val="23"/>
      <w:lang w:eastAsia="ru-RU"/>
    </w:rPr>
  </w:style>
  <w:style w:type="paragraph" w:styleId="4">
    <w:name w:val="heading 4"/>
    <w:basedOn w:val="a"/>
    <w:link w:val="40"/>
    <w:uiPriority w:val="9"/>
    <w:qFormat/>
    <w:rsid w:val="008B50A7"/>
    <w:pPr>
      <w:spacing w:before="100" w:beforeAutospacing="1" w:after="100" w:afterAutospacing="1"/>
      <w:ind w:firstLine="0"/>
      <w:jc w:val="left"/>
      <w:outlineLvl w:val="3"/>
    </w:pPr>
    <w:rPr>
      <w:rFonts w:ascii="Verdana" w:eastAsia="Times New Roman" w:hAnsi="Verdana" w:cs="Times New Roman"/>
      <w:b/>
      <w:bCs/>
      <w:color w:val="555555"/>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50A7"/>
    <w:rPr>
      <w:rFonts w:ascii="Verdana" w:eastAsia="Times New Roman" w:hAnsi="Verdana" w:cs="Times New Roman"/>
      <w:b/>
      <w:bCs/>
      <w:color w:val="993300"/>
      <w:kern w:val="36"/>
      <w:sz w:val="27"/>
      <w:szCs w:val="27"/>
      <w:lang w:eastAsia="ru-RU"/>
    </w:rPr>
  </w:style>
  <w:style w:type="character" w:customStyle="1" w:styleId="20">
    <w:name w:val="Заголовок 2 Знак"/>
    <w:basedOn w:val="a0"/>
    <w:link w:val="2"/>
    <w:uiPriority w:val="9"/>
    <w:rsid w:val="008B50A7"/>
    <w:rPr>
      <w:rFonts w:ascii="Verdana" w:eastAsia="Times New Roman" w:hAnsi="Verdana" w:cs="Times New Roman"/>
      <w:b/>
      <w:bCs/>
      <w:color w:val="993300"/>
      <w:sz w:val="23"/>
      <w:szCs w:val="23"/>
      <w:lang w:eastAsia="ru-RU"/>
    </w:rPr>
  </w:style>
  <w:style w:type="character" w:customStyle="1" w:styleId="30">
    <w:name w:val="Заголовок 3 Знак"/>
    <w:basedOn w:val="a0"/>
    <w:link w:val="3"/>
    <w:uiPriority w:val="9"/>
    <w:rsid w:val="008B50A7"/>
    <w:rPr>
      <w:rFonts w:ascii="Verdana" w:eastAsia="Times New Roman" w:hAnsi="Verdana" w:cs="Times New Roman"/>
      <w:color w:val="993300"/>
      <w:sz w:val="23"/>
      <w:szCs w:val="23"/>
      <w:lang w:eastAsia="ru-RU"/>
    </w:rPr>
  </w:style>
  <w:style w:type="character" w:customStyle="1" w:styleId="40">
    <w:name w:val="Заголовок 4 Знак"/>
    <w:basedOn w:val="a0"/>
    <w:link w:val="4"/>
    <w:uiPriority w:val="9"/>
    <w:rsid w:val="008B50A7"/>
    <w:rPr>
      <w:rFonts w:ascii="Verdana" w:eastAsia="Times New Roman" w:hAnsi="Verdana" w:cs="Times New Roman"/>
      <w:b/>
      <w:bCs/>
      <w:color w:val="555555"/>
      <w:sz w:val="20"/>
      <w:szCs w:val="20"/>
      <w:lang w:eastAsia="ru-RU"/>
    </w:rPr>
  </w:style>
  <w:style w:type="character" w:styleId="a3">
    <w:name w:val="Hyperlink"/>
    <w:basedOn w:val="a0"/>
    <w:uiPriority w:val="99"/>
    <w:semiHidden/>
    <w:unhideWhenUsed/>
    <w:rsid w:val="008B50A7"/>
    <w:rPr>
      <w:color w:val="993300"/>
      <w:u w:val="single"/>
    </w:rPr>
  </w:style>
  <w:style w:type="paragraph" w:styleId="a4">
    <w:name w:val="Normal (Web)"/>
    <w:basedOn w:val="a"/>
    <w:uiPriority w:val="99"/>
    <w:semiHidden/>
    <w:unhideWhenUsed/>
    <w:rsid w:val="008B50A7"/>
    <w:pPr>
      <w:spacing w:before="0" w:after="0"/>
      <w:ind w:firstLine="0"/>
      <w:jc w:val="left"/>
    </w:pPr>
    <w:rPr>
      <w:rFonts w:ascii="Verdana" w:eastAsia="Times New Roman" w:hAnsi="Verdana" w:cs="Times New Roman"/>
      <w:color w:val="000000"/>
      <w:sz w:val="20"/>
      <w:szCs w:val="20"/>
      <w:lang w:eastAsia="ru-RU"/>
    </w:rPr>
  </w:style>
  <w:style w:type="paragraph" w:styleId="a5">
    <w:name w:val="Balloon Text"/>
    <w:basedOn w:val="a"/>
    <w:link w:val="a6"/>
    <w:uiPriority w:val="99"/>
    <w:semiHidden/>
    <w:unhideWhenUsed/>
    <w:rsid w:val="008B50A7"/>
    <w:pPr>
      <w:spacing w:before="0" w:after="0"/>
    </w:pPr>
    <w:rPr>
      <w:rFonts w:ascii="Tahoma" w:hAnsi="Tahoma" w:cs="Tahoma"/>
      <w:sz w:val="16"/>
      <w:szCs w:val="16"/>
    </w:rPr>
  </w:style>
  <w:style w:type="character" w:customStyle="1" w:styleId="a6">
    <w:name w:val="Текст выноски Знак"/>
    <w:basedOn w:val="a0"/>
    <w:link w:val="a5"/>
    <w:uiPriority w:val="99"/>
    <w:semiHidden/>
    <w:rsid w:val="008B50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rectum-journal.ru/special.aspx?ContentID=1649468" TargetMode="External"/><Relationship Id="rId13" Type="http://schemas.openxmlformats.org/officeDocument/2006/relationships/hyperlink" Target="http://www.directum-journal.ru/special.aspx?ContentID=1649468" TargetMode="External"/><Relationship Id="rId18" Type="http://schemas.openxmlformats.org/officeDocument/2006/relationships/hyperlink" Target="http://www.DIRECTUM-Journal.ru/docs/1609482.html" TargetMode="External"/><Relationship Id="rId26" Type="http://schemas.openxmlformats.org/officeDocument/2006/relationships/hyperlink" Target="http://www.directum-journal.ru/list.aspx?Search=rubrics::1607861" TargetMode="External"/><Relationship Id="rId3" Type="http://schemas.openxmlformats.org/officeDocument/2006/relationships/settings" Target="settings.xml"/><Relationship Id="rId21" Type="http://schemas.openxmlformats.org/officeDocument/2006/relationships/hyperlink" Target="http://www.directum-journal.ru/list.aspx?Search=rubrics::1607887" TargetMode="External"/><Relationship Id="rId34" Type="http://schemas.openxmlformats.org/officeDocument/2006/relationships/hyperlink" Target="http://www.DIRECTUM-Journal.ru/docs/1624827.html" TargetMode="External"/><Relationship Id="rId7" Type="http://schemas.openxmlformats.org/officeDocument/2006/relationships/hyperlink" Target="http://www.directum-journal.ru/special.aspx?ContentID=1649468" TargetMode="External"/><Relationship Id="rId12" Type="http://schemas.openxmlformats.org/officeDocument/2006/relationships/hyperlink" Target="http://www.directum-journal.ru/special.aspx?ContentID=1649468" TargetMode="External"/><Relationship Id="rId17" Type="http://schemas.openxmlformats.org/officeDocument/2006/relationships/hyperlink" Target="http://www.DIRECTUM-Journal.ru/docs/1609486.html" TargetMode="External"/><Relationship Id="rId25" Type="http://schemas.openxmlformats.org/officeDocument/2006/relationships/hyperlink" Target="http://www.directum-journal.ru/list.aspx?Search=rubrics::1607858" TargetMode="External"/><Relationship Id="rId33" Type="http://schemas.openxmlformats.org/officeDocument/2006/relationships/hyperlink" Target="http://www.directum-journal.ru/list.aspx?Search=rubrics::1607826"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IRECTUM-Journal.ru/docs/1662015.html" TargetMode="External"/><Relationship Id="rId20" Type="http://schemas.openxmlformats.org/officeDocument/2006/relationships/hyperlink" Target="http://www.directum-journal.ru/list.aspx?Search=rubrics::1607808" TargetMode="External"/><Relationship Id="rId29" Type="http://schemas.openxmlformats.org/officeDocument/2006/relationships/hyperlink" Target="http://www.directum-journal.ru/list.aspx?Search=rubrics::1607875" TargetMode="External"/><Relationship Id="rId1" Type="http://schemas.openxmlformats.org/officeDocument/2006/relationships/numbering" Target="numbering.xml"/><Relationship Id="rId6" Type="http://schemas.openxmlformats.org/officeDocument/2006/relationships/hyperlink" Target="http://www.directum-journal.ru/special.aspx?ContentID=1649468" TargetMode="External"/><Relationship Id="rId11" Type="http://schemas.openxmlformats.org/officeDocument/2006/relationships/hyperlink" Target="http://www.directum-journal.ru/special.aspx?ContentID=1649468" TargetMode="External"/><Relationship Id="rId24" Type="http://schemas.openxmlformats.org/officeDocument/2006/relationships/hyperlink" Target="http://www.directum-journal.ru/list.aspx?Search=rubrics::1607855" TargetMode="External"/><Relationship Id="rId32" Type="http://schemas.openxmlformats.org/officeDocument/2006/relationships/hyperlink" Target="http://www.directum-journal.ru/list.aspx?Search=rubrics::1700828" TargetMode="External"/><Relationship Id="rId37" Type="http://schemas.openxmlformats.org/officeDocument/2006/relationships/fontTable" Target="fontTable.xml"/><Relationship Id="rId5" Type="http://schemas.openxmlformats.org/officeDocument/2006/relationships/hyperlink" Target="http://www.directum-journal.ru/special.aspx?ContentID=1649468" TargetMode="External"/><Relationship Id="rId15" Type="http://schemas.openxmlformats.org/officeDocument/2006/relationships/hyperlink" Target="http://www.DIRECTUM-Journal.ru/docs/1661988.html" TargetMode="External"/><Relationship Id="rId23" Type="http://schemas.openxmlformats.org/officeDocument/2006/relationships/hyperlink" Target="http://www.directum-journal.ru/list.aspx?Search=rubrics::1607854" TargetMode="External"/><Relationship Id="rId28" Type="http://schemas.openxmlformats.org/officeDocument/2006/relationships/hyperlink" Target="http://www.directum-journal.ru/list.aspx?Search=rubrics::1700828" TargetMode="External"/><Relationship Id="rId36" Type="http://schemas.openxmlformats.org/officeDocument/2006/relationships/hyperlink" Target="http://www.directum-journal.ru/list.aspx?Search=rubrics::1607840" TargetMode="External"/><Relationship Id="rId10" Type="http://schemas.openxmlformats.org/officeDocument/2006/relationships/hyperlink" Target="http://www.directum-journal.ru/special.aspx?ContentID=1649468" TargetMode="External"/><Relationship Id="rId19" Type="http://schemas.openxmlformats.org/officeDocument/2006/relationships/hyperlink" Target="http://www.DIRECTUM-Journal.ru/docs/1627100.html" TargetMode="External"/><Relationship Id="rId31" Type="http://schemas.openxmlformats.org/officeDocument/2006/relationships/hyperlink" Target="http://www.DIRECTUM-Journal.ru/docs/1633652.html" TargetMode="External"/><Relationship Id="rId4" Type="http://schemas.openxmlformats.org/officeDocument/2006/relationships/webSettings" Target="webSettings.xml"/><Relationship Id="rId9" Type="http://schemas.openxmlformats.org/officeDocument/2006/relationships/hyperlink" Target="http://www.directum-journal.ru/special.aspx?ContentID=1649468" TargetMode="External"/><Relationship Id="rId14" Type="http://schemas.openxmlformats.org/officeDocument/2006/relationships/hyperlink" Target="http://www.directum-journal.ru/list.aspx?Search=rubrics::1630203" TargetMode="External"/><Relationship Id="rId22" Type="http://schemas.openxmlformats.org/officeDocument/2006/relationships/hyperlink" Target="http://www.directum-journal.ru/list.aspx?Search=rubrics::1607895" TargetMode="External"/><Relationship Id="rId27" Type="http://schemas.openxmlformats.org/officeDocument/2006/relationships/hyperlink" Target="http://www.directum-journal.ru/list.aspx?Search=rubrics::1607872" TargetMode="External"/><Relationship Id="rId30" Type="http://schemas.openxmlformats.org/officeDocument/2006/relationships/hyperlink" Target="http://www.DIRECTUM-Journal.ru/docs/1627104.html" TargetMode="External"/><Relationship Id="rId35"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2861</Words>
  <Characters>16309</Characters>
  <Application>Microsoft Office Word</Application>
  <DocSecurity>0</DocSecurity>
  <Lines>135</Lines>
  <Paragraphs>38</Paragraphs>
  <ScaleCrop>false</ScaleCrop>
  <Company/>
  <LinksUpToDate>false</LinksUpToDate>
  <CharactersWithSpaces>19132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2008-09-18T11:01:00Z</dcterms:created>
  <dcterms:modified xsi:type="dcterms:W3CDTF">2008-09-18T11:01:00Z</dcterms:modified>
</cp:coreProperties>
</file>