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0. Заполнение цен в PriceFinal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 пути в таблицу PriceFinal каждая позиция проходит через каскад наценок. Наценка на типе прайса, бренде, доставке и др. Эти наценки могут быть нужны только для клиента. Таким образом если мы делаем наценки для клиента по пути в PriceFinal - то мы записываем туда </w:t>
      </w:r>
      <w:r w:rsidDel="00000000" w:rsidR="00000000" w:rsidRPr="00000000">
        <w:rPr>
          <w:b w:val="1"/>
          <w:i w:val="1"/>
          <w:rtl w:val="0"/>
        </w:rPr>
        <w:t xml:space="preserve">базовую цену продажи </w:t>
      </w:r>
      <w:r w:rsidDel="00000000" w:rsidR="00000000" w:rsidRPr="00000000">
        <w:rPr>
          <w:rtl w:val="0"/>
        </w:rPr>
        <w:t xml:space="preserve">(тендер на попадание в внутренний прайс)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 теряем значение </w:t>
      </w:r>
      <w:r w:rsidDel="00000000" w:rsidR="00000000" w:rsidRPr="00000000">
        <w:rPr>
          <w:b w:val="1"/>
          <w:i w:val="1"/>
          <w:rtl w:val="0"/>
        </w:rPr>
        <w:t xml:space="preserve">себестоимости на складе</w:t>
      </w:r>
      <w:r w:rsidDel="00000000" w:rsidR="00000000" w:rsidRPr="00000000">
        <w:rPr>
          <w:rtl w:val="0"/>
        </w:rPr>
        <w:t xml:space="preserve"> (нужна для проценки и выбора поставщика).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того что бы иметь две цены и не путать их - во всем каскаде наценок мы делаем два коэффициента: КТ(коэффициент для техномира, определение себестоимости) и КК(коэффициент клиента, определение базовой цены). Коэффициенты делаем независимыми друг от друга.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упрощения работы менеджера делаем ввод второго коэффициента КК необязательным. Если КК не введен - он равен КТ.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Внутренний тендер продуктов из PriceFinal и заполнение PriceInner.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Алгоритм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Есть ряд условий отсортированных по приоритетам. Например: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a. Если (выбираем кол-во поставщиков с процентом поставки более 75% и с датой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изменения цены менее 30 дней) &gt; 0, то выбираем из них самого дешевого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b. Иначе если (выбираем кол-во поставщиков с датой изменения цены менее 30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дней) &gt; 0 берем самого дешевого из них`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c. Иначе выбираем поставщика с самой свежей ценой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1.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Выгребаем все детали из PriceFinal, которые принадлежат к конкретному типу внутреннего прайса и сортируем их по условиям. В результате получаем 3-и группы: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Код, Цена-1, Количество-1, Тип прайса/доставка-1, Дата-1, Условие-a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Код, Цена-2, Количество-2, Тип прайса/доставка-2, Дата-2, Условие-a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Код, Цена-3, Количество-3, Тип прайса/доставка-3, Дата-3, Условие-a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Код, Цена-4, Количество-4, Тип прайса/доставка-4, Дата-4, Условие-b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Код, Цена-5, Количество-5, Тип прайса/доставка-5, Дата-5, Условие-b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Код, Цена-6, Количество-6, Тип прайса/доставка-6, Дата-6, Условие-b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Код, Цена-7, Количество-7, Тип прайса/доставка-7, Дата-7, Условие-c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Код, Цена-8, Количество-8, Тип прайса/доставка-8, Дата-8, Условие-c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Код, Цена-9, Количество-9, Тип прайса/доставка-9, Дата-9, Условие-c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Пробегаемся в цикле и для каждой группы находим наиболее подходящее значение.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 этом после нахождения значения для одной из групп - останавливаем цикл.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2.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Выгребаем все детали из PriceFinal, которые принадлежат к конкретному типу внутреннего прайса и НЕ сортируем их по условиям, и даже не определяем пока отношение к условиям.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Код, Цена-1, Количество-1, Тип прайса/доставка-1, Дата-1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Код, Цена-2, Количество-2, Тип прайса/доставка-2, Дата-2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Код, Цена-3, Количество-3, Тип прайса/доставка-3, Дата-3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Код, Цена-4, Количество-4, Тип прайса/доставка-4, Дата-4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Код, Цена-5, Количество-5, Тип прайса/доставка-5, Дата-5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Код, Цена-6, Количество-6, Тип прайса/доставка-6, Дата-6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Код, Цена-7, Количество-7, Тип прайса/доставка-7, Дата-7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Код, Цена-8, Количество-8, Тип прайса/доставка-8, Дата-8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Код, Цена-9, Количество-9, Тип прайса/доставка-9, Дата-9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innerPriceRows = getPositionsFromInnerPrice();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 = null;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(condition = a; condition &lt;= c; condition = nextCondition(condition) ) { //цикл по условиям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foreach (rows as row) {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if ( condition-&gt;isSuccess(row) ) {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var = condition-&gt;chooseBestRow(var, row);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(var) {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array_push(innerPriceRows, var);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accumulator-&gt;insertIntoInnerPrice(var);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выходе получаем массив строк из priceInner - innerPriceRows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Где а = firstContition(), c = lastCondition().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Применяем второй алгоритм, т.к. при одинаковой сложности второй существенно более производителен.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Средства реализации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Вариант 1</w:t>
      </w:r>
      <w:r w:rsidDel="00000000" w:rsidR="00000000" w:rsidRPr="00000000">
        <w:rPr>
          <w:rtl w:val="0"/>
        </w:rPr>
        <w:t xml:space="preserve">. PHP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Гибко и быстро, просто и читабельно.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Можно разбить на несколько потоков / компьютеров.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Вариант 2.</w:t>
      </w:r>
      <w:r w:rsidDel="00000000" w:rsidR="00000000" w:rsidRPr="00000000">
        <w:rPr>
          <w:rtl w:val="0"/>
        </w:rPr>
        <w:t xml:space="preserve"> MySQL stored procedures and / or functions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Менее гибко. Сложнее масштабировать.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Очистка PriceInner (заливка прайсов и изменение ценообразущих факторов).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После заливки очередного прайса, изменении курсов валют, весов, обьемов и др. ценообразующих данные в таблице PriceFinal будут обновлены, и при этом данные в PriceInner станут уже не актуальными. Соответственно их нужно пересчитать или как минимум удалить.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2.1 Варианты очистки кеша (PriceInner):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2.1.1  Пересчитывать данные и не удалять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мы будем пересчитывать данные - то PriceInner всегда будет только расти и процесс со временем будет занимать все больше и больше времени. Мы будем пересчитывать даже те детали, которые запрашиваются даже раз в месяц.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d9ead3" w:val="clear"/>
        </w:rPr>
      </w:pPr>
      <w:r w:rsidDel="00000000" w:rsidR="00000000" w:rsidRPr="00000000">
        <w:rPr>
          <w:b w:val="1"/>
          <w:rtl w:val="0"/>
        </w:rPr>
        <w:t xml:space="preserve">2.1.2  Очистка всей таблицы</w:t>
        <w:br w:type="textWrapping"/>
      </w:r>
      <w:r w:rsidDel="00000000" w:rsidR="00000000" w:rsidRPr="00000000">
        <w:rPr>
          <w:rtl w:val="0"/>
        </w:rPr>
        <w:t xml:space="preserve">Неизвестно будет ли тогда вообще смысл в этой таблице. </w:t>
      </w:r>
      <w:r w:rsidDel="00000000" w:rsidR="00000000" w:rsidRPr="00000000">
        <w:rPr>
          <w:shd w:fill="d9ead3" w:val="clear"/>
          <w:rtl w:val="0"/>
        </w:rPr>
        <w:t xml:space="preserve">Возможно будет иметь смысл сделать memory table.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2.1.3  Частичная очистка таблицы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а) Очищаем по ProductId, которые поменялись в PriceFinal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б) Очищаем по ProductId, которые поменялись в PriceFinal, но только в группе входящих прайсов.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2.2 Анализ статистики сегодняшних запросов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Статистика показала что сегодня польза от кеша будет в менее 50% случаев.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сколько продуктов запрашиваются в день / раз: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all 115747 122882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1   90447  96127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1   25300  26755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2    9163  10342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&lt;=2             112540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сумма запросов продуктов, которые запрашивались / раз: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all  177109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1   96127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1   80982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2   48156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статистика за неделю: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587581 - всего запросов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481757 - сумма всего запросов для деталей, которые были запрошены менее двух раз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Кеш выгоден когда конкретная деталь запрашивается более двух раз. Т.к. прайсы и др. ценообразующие данные перезаливаются каждый день - то логично, что кеш выгоден когда деталь запрашивается более двух раз в день. Это грубая прекидка, в которой может быть существенная погрешность. 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Из статистики видно, что всего запросов в день 177109 из них - 112540 для деталей, которые запрашиваются менее двух раз в день. И для них кеш будет не целесообразен, в остальных случаях - полезен. То есть полезность кеша перекрывается результатами, которые могут тратиться на его обслуживание. Если смотреть статистику за неделю - результаты еще хуже.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Оценку погрешности оценить сложно, но считаю, что на результаты можно опереться.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2.3 Вывод: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Пока идем по варианту 2.1.2 .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Очистка PriceInner (проценка, заказ).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После заказа клиентом детали - нам необходимо изменить оставшиеся у поставщика кол-во.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