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shtml" ContentType="text/html; charset=utf-8"/>
  <Override PartName="/word/media/rId43.shtml" ContentType="text/html; charset=utf-8"/>
  <Override PartName="/word/media/rId39.shtml" ContentType="text/html; charset=utf-8"/>
  <Override PartName="/word/media/rId4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Абушек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p>
      <w:pPr>
        <w:pStyle w:val="Date"/>
      </w:pPr>
      <w:r>
        <w:t xml:space="preserve">НФИбд-01-20</w:t>
      </w:r>
    </w:p>
    <w:p>
      <w:pPr>
        <w:numPr>
          <w:ilvl w:val="0"/>
          <w:numId w:val="1001"/>
        </w:numPr>
        <w:pStyle w:val="Compact"/>
      </w:pPr>
      <w:r>
        <w:t xml:space="preserve">Изучить и построить модель конкуренции двух фирм</w:t>
      </w:r>
    </w:p>
    <w:bookmarkStart w:id="20" w:name="теоретическое-введние"/>
    <w:p>
      <w:pPr>
        <w:pStyle w:val="Heading2"/>
      </w:pPr>
      <w:r>
        <w:t xml:space="preserve">Теоретическое введние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bookmarkEnd w:id="20"/>
    <w:bookmarkStart w:id="21" w:name="теоретическое-введние-1"/>
    <w:p>
      <w:pPr>
        <w:pStyle w:val="Heading2"/>
      </w:pPr>
      <w:r>
        <w:t xml:space="preserve">Теоретическое введние</w:t>
      </w:r>
    </w:p>
    <w:p>
      <w:pPr>
        <w:pStyle w:val="FirstParagraph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bookmarkEnd w:id="22"/>
    <w:bookmarkStart w:id="23" w:name="X88a50c50e0edeb1007c1081bf19346ec0f6626e"/>
    <w:p>
      <w:pPr>
        <w:pStyle w:val="Heading2"/>
      </w:pPr>
      <w:r>
        <w:t xml:space="preserve">Теоретическое введние. Построение математической модели (1)</w:t>
      </w:r>
    </w:p>
    <w:p>
      <w:pPr>
        <w:pStyle w:val="FirstParagraph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bookmarkEnd w:id="23"/>
    <w:bookmarkStart w:id="24" w:name="X1be2f85aa62230247f5a7e7cabd20d2a7081e97"/>
    <w:p>
      <w:pPr>
        <w:pStyle w:val="Heading2"/>
      </w:pPr>
      <w:r>
        <w:t xml:space="preserve">Теоретическое введние. Построение математической модели (2)</w:t>
      </w:r>
    </w:p>
    <w:p>
      <w:pPr>
        <w:pStyle w:val="FirstParagraph"/>
      </w:pPr>
      <w:r>
        <w:t xml:space="preserve">Уравнения динамики оборотных средств приобретает (1):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bookmarkEnd w:id="24"/>
    <w:bookmarkStart w:id="25" w:name="X03d7e380e95e026788bb864a2d29c18b3ef47dc"/>
    <w:p>
      <w:pPr>
        <w:pStyle w:val="Heading2"/>
      </w:pPr>
      <w:r>
        <w:t xml:space="preserve">Теоретическое введние. Построение математической модели (3)</w:t>
      </w:r>
    </w:p>
    <w:p>
      <w:pPr>
        <w:pStyle w:val="FirstParagraph"/>
      </w:pPr>
      <w:r>
        <w:t xml:space="preserve">Уравнения динамики оборотных средств приобретает (2):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bookmarkEnd w:id="25"/>
    <w:bookmarkStart w:id="26" w:name="X13bcdf2aefb85420dc2b8c7f7b90ae6d4cfa392"/>
    <w:p>
      <w:pPr>
        <w:pStyle w:val="Heading2"/>
      </w:pPr>
      <w:r>
        <w:t xml:space="preserve">Теоретическое введние. Построение математической модели (4)</w:t>
      </w:r>
    </w:p>
    <w:p>
      <w:pPr>
        <w:pStyle w:val="FirstParagraph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6"/>
    <w:bookmarkStart w:id="27" w:name="задание-лабораторной-работы.-вариант-1"/>
    <w:p>
      <w:pPr>
        <w:pStyle w:val="Heading2"/>
      </w:pPr>
      <w:r>
        <w:t xml:space="preserve">Задание лабораторной работы. Вариант 1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bookmarkEnd w:id="27"/>
    <w:bookmarkStart w:id="28" w:name="section-1"/>
    <w:p>
      <w:pPr>
        <w:pStyle w:val="Heading2"/>
      </w:pP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8"/>
    <w:bookmarkStart w:id="29" w:name="section-2"/>
    <w:p>
      <w:pPr>
        <w:pStyle w:val="Heading2"/>
      </w:pPr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bookmarkEnd w:id="29"/>
    <w:bookmarkStart w:id="30" w:name="задание-лабораторной-работы.-вариант-1-1"/>
    <w:p>
      <w:pPr>
        <w:pStyle w:val="Heading2"/>
      </w:pPr>
      <w:r>
        <w:t xml:space="preserve">Задание лабораторной работы. Вариант 1</w:t>
      </w:r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bookmarkEnd w:id="30"/>
    <w:bookmarkStart w:id="31" w:name="section-3"/>
    <w:p>
      <w:pPr>
        <w:pStyle w:val="Heading2"/>
      </w:pP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17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bookmarkEnd w:id="31"/>
    <w:bookmarkStart w:id="32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2"/>
        </w:numPr>
      </w:pPr>
      <w:r>
        <w:t xml:space="preserve">Построить графики изменения оборотных средств двух фирм для обоих случаев</w:t>
      </w:r>
    </w:p>
    <w:bookmarkEnd w:id="32"/>
    <w:bookmarkStart w:id="34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bookmarkStart w:id="33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FirstParagraph"/>
      </w:pPr>
      <w:r>
        <w:t xml:space="preserve">По представленному выше теоретическому материалу были составлены модели на обоих языках программирования.</w:t>
      </w:r>
    </w:p>
    <w:bookmarkEnd w:id="33"/>
    <w:bookmarkEnd w:id="34"/>
    <w:bookmarkStart w:id="35" w:name="решение-с-помощью-программ"/>
    <w:p>
      <w:pPr>
        <w:pStyle w:val="Heading1"/>
      </w:pPr>
      <w:r>
        <w:t xml:space="preserve">Решение с помощью программ</w:t>
      </w:r>
    </w:p>
    <w:bookmarkEnd w:id="35"/>
    <w:bookmarkStart w:id="51" w:name="код"/>
    <w:p>
      <w:pPr>
        <w:pStyle w:val="Heading1"/>
      </w:pPr>
      <w:r>
        <w:t xml:space="preserve">Код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15</w:t>
      </w:r>
      <w:r>
        <w:br/>
      </w:r>
      <w:r>
        <w:rPr>
          <w:rStyle w:val="VerbatimChar"/>
        </w:rPr>
        <w:t xml:space="preserve">t1 = 11</w:t>
      </w:r>
      <w:r>
        <w:br/>
      </w:r>
      <w:r>
        <w:rPr>
          <w:rStyle w:val="VerbatimChar"/>
        </w:rPr>
        <w:t xml:space="preserve">p1 =  8</w:t>
      </w:r>
      <w:r>
        <w:br/>
      </w:r>
      <w:r>
        <w:rPr>
          <w:rStyle w:val="VerbatimChar"/>
        </w:rPr>
        <w:t xml:space="preserve">t2 = 14</w:t>
      </w:r>
      <w:r>
        <w:br/>
      </w:r>
      <w:r>
        <w:rPr>
          <w:rStyle w:val="VerbatimChar"/>
        </w:rPr>
        <w:t xml:space="preserve">p2 = 6</w:t>
      </w:r>
      <w:r>
        <w:br/>
      </w:r>
      <w:r>
        <w:rPr>
          <w:rStyle w:val="VerbatimChar"/>
        </w:rPr>
        <w:t xml:space="preserve">N = 17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[2.5, 1.5]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15</w:t>
      </w:r>
      <w:r>
        <w:br/>
      </w:r>
      <w:r>
        <w:rPr>
          <w:rStyle w:val="VerbatimChar"/>
        </w:rPr>
        <w:t xml:space="preserve">t1 = 11</w:t>
      </w:r>
      <w:r>
        <w:br/>
      </w:r>
      <w:r>
        <w:rPr>
          <w:rStyle w:val="VerbatimChar"/>
        </w:rPr>
        <w:t xml:space="preserve">p1 =  8</w:t>
      </w:r>
      <w:r>
        <w:br/>
      </w:r>
      <w:r>
        <w:rPr>
          <w:rStyle w:val="VerbatimChar"/>
        </w:rPr>
        <w:t xml:space="preserve">t2 = 14</w:t>
      </w:r>
      <w:r>
        <w:br/>
      </w:r>
      <w:r>
        <w:rPr>
          <w:rStyle w:val="VerbatimChar"/>
        </w:rPr>
        <w:t xml:space="preserve">p2 = 6</w:t>
      </w:r>
      <w:r>
        <w:br/>
      </w:r>
      <w:r>
        <w:rPr>
          <w:rStyle w:val="VerbatimChar"/>
        </w:rPr>
        <w:t xml:space="preserve">N = 17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+ 0.0002)*u[1]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[8.8, 9.9]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p>
      <w:pPr>
        <w:pStyle w:val="FirstParagraph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15;</w:t>
      </w:r>
      <w:r>
        <w:br/>
      </w:r>
      <w:r>
        <w:rPr>
          <w:rStyle w:val="VerbatimChar"/>
        </w:rPr>
        <w:t xml:space="preserve">Real t1 = 11;</w:t>
      </w:r>
      <w:r>
        <w:br/>
      </w:r>
      <w:r>
        <w:rPr>
          <w:rStyle w:val="VerbatimChar"/>
        </w:rPr>
        <w:t xml:space="preserve">Real p1 = 8;</w:t>
      </w:r>
      <w:r>
        <w:br/>
      </w:r>
      <w:r>
        <w:rPr>
          <w:rStyle w:val="VerbatimChar"/>
        </w:rPr>
        <w:t xml:space="preserve">Real t2 = 14;</w:t>
      </w:r>
      <w:r>
        <w:br/>
      </w:r>
      <w:r>
        <w:rPr>
          <w:rStyle w:val="VerbatimChar"/>
        </w:rPr>
        <w:t xml:space="preserve">Real p2 = 6;</w:t>
      </w:r>
      <w:r>
        <w:br/>
      </w:r>
      <w:r>
        <w:rPr>
          <w:rStyle w:val="VerbatimChar"/>
        </w:rPr>
        <w:t xml:space="preserve">Real N = 17;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2.5;</w:t>
      </w:r>
      <w:r>
        <w:br/>
      </w:r>
      <w:r>
        <w:rPr>
          <w:rStyle w:val="VerbatimChar"/>
        </w:rPr>
        <w:t xml:space="preserve">M2 = 1.5;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15;</w:t>
      </w:r>
      <w:r>
        <w:br/>
      </w:r>
      <w:r>
        <w:rPr>
          <w:rStyle w:val="VerbatimChar"/>
        </w:rPr>
        <w:t xml:space="preserve">Real t1 = 11;</w:t>
      </w:r>
      <w:r>
        <w:br/>
      </w:r>
      <w:r>
        <w:rPr>
          <w:rStyle w:val="VerbatimChar"/>
        </w:rPr>
        <w:t xml:space="preserve">Real p1 = 8;</w:t>
      </w:r>
      <w:r>
        <w:br/>
      </w:r>
      <w:r>
        <w:rPr>
          <w:rStyle w:val="VerbatimChar"/>
        </w:rPr>
        <w:t xml:space="preserve">Real t2 = 14;</w:t>
      </w:r>
      <w:r>
        <w:br/>
      </w:r>
      <w:r>
        <w:rPr>
          <w:rStyle w:val="VerbatimChar"/>
        </w:rPr>
        <w:t xml:space="preserve">Real p2 = 6;</w:t>
      </w:r>
      <w:r>
        <w:br/>
      </w:r>
      <w:r>
        <w:rPr>
          <w:rStyle w:val="VerbatimChar"/>
        </w:rPr>
        <w:t xml:space="preserve">Real N = 17;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2.5;</w:t>
      </w:r>
      <w:r>
        <w:br/>
      </w:r>
      <w:r>
        <w:rPr>
          <w:rStyle w:val="VerbatimChar"/>
        </w:rPr>
        <w:t xml:space="preserve">M2 = 1.5;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+ 0.0002)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bookmarkStart w:id="42" w:name="X0f9a47f4ba06b15d6bff92fce1ab72832d5f730"/>
    <w:p>
      <w:pPr>
        <w:pStyle w:val="Heading2"/>
      </w:pPr>
      <w:r>
        <w:t xml:space="preserve">Результаты работы кода на Julia и Open Modelica для первого случая: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Julia”" title="" id="37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lab08_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Open Modelica”" title="" id="40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Снимок%20экрана%20от%202023-04-15%2012-18-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Open Modelica</w:t>
      </w:r>
      <w:r>
        <w:t xml:space="preserve">”</w:t>
      </w:r>
    </w:p>
    <w:bookmarkEnd w:id="42"/>
    <w:bookmarkStart w:id="49" w:name="X29d3689cd355de8805931d4d444c1579cbda08c"/>
    <w:p>
      <w:pPr>
        <w:pStyle w:val="Heading2"/>
      </w:pPr>
      <w:r>
        <w:t xml:space="preserve">Результаты работы кода на Julia и Open Modelica для второго случая: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Julia”" title="" id="44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lab08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Open Modelica”" title="" id="47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Снимок%20экрана%20от%202023-04-15%2012-18-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Open Modelica</w:t>
      </w:r>
      <w:r>
        <w:t xml:space="preserve">”</w:t>
      </w:r>
    </w:p>
    <w:bookmarkEnd w:id="49"/>
    <w:bookmarkStart w:id="50" w:name="X9c2f4050edd52bf181b19031b296462e82f064b"/>
    <w:p>
      <w:pPr>
        <w:pStyle w:val="Heading2"/>
      </w:pPr>
      <w:r>
        <w:t xml:space="preserve">Анализ полученных результатов. Сравнение языков.</w:t>
      </w:r>
    </w:p>
    <w:p>
      <w:pPr>
        <w:numPr>
          <w:ilvl w:val="0"/>
          <w:numId w:val="1003"/>
        </w:numPr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</w:t>
      </w:r>
    </w:p>
    <w:p>
      <w:pPr>
        <w:numPr>
          <w:ilvl w:val="0"/>
          <w:numId w:val="1003"/>
        </w:numPr>
      </w:pPr>
      <w:r>
        <w:t xml:space="preserve">Кроме того, построение модели конкуренции двух фирм на языке OpenModelica занимает значительно меньше строк кода, чем аналогичное построение на Julia</w:t>
      </w:r>
    </w:p>
    <w:bookmarkEnd w:id="50"/>
    <w:bookmarkEnd w:id="51"/>
    <w:bookmarkStart w:id="54" w:name="вывод"/>
    <w:p>
      <w:pPr>
        <w:pStyle w:val="Heading1"/>
      </w:pPr>
      <w:r>
        <w:t xml:space="preserve">Вывод</w:t>
      </w:r>
    </w:p>
    <w:bookmarkStart w:id="52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52"/>
    <w:bookmarkStart w:id="53" w:name="список-литературы.-библиография"/>
    <w:p>
      <w:pPr>
        <w:pStyle w:val="Heading2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shtml" /><Relationship Type="http://schemas.openxmlformats.org/officeDocument/2006/relationships/image" Id="rId43" Target="media/rId43.shtml" /><Relationship Type="http://schemas.openxmlformats.org/officeDocument/2006/relationships/image" Id="rId39" Target="media/rId39.shtml" /><Relationship Type="http://schemas.openxmlformats.org/officeDocument/2006/relationships/image" Id="rId46" Target="media/rId46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Абушек Дмитрий Олегович</dc:creator>
  <dc:language>ru-RU</dc:language>
  <cp:keywords/>
  <dcterms:created xsi:type="dcterms:W3CDTF">2023-04-16T21:34:29Z</dcterms:created>
  <dcterms:modified xsi:type="dcterms:W3CDTF">2023-04-16T21:34:29Z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НФИбд-01-20</vt:lpwstr>
  </property>
  <property fmtid="{D5CDD505-2E9C-101B-9397-08002B2CF9AE}" pid="4" name="header-includes">
    <vt:lpwstr/>
  </property>
  <property fmtid="{D5CDD505-2E9C-101B-9397-08002B2CF9AE}" pid="5" name="institute">
    <vt:lpwstr>2023, Москва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