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792" w:rsidRPr="00E268C4" w:rsidRDefault="0017403F" w:rsidP="0017403F">
      <w:pPr>
        <w:jc w:val="center"/>
        <w:rPr>
          <w:sz w:val="28"/>
          <w:szCs w:val="28"/>
        </w:rPr>
      </w:pPr>
      <w:r w:rsidRPr="00E268C4">
        <w:rPr>
          <w:sz w:val="28"/>
          <w:szCs w:val="28"/>
        </w:rPr>
        <w:t>Моделирование задач трехфазной фильтрации.</w:t>
      </w:r>
    </w:p>
    <w:p w:rsidR="007B79A3" w:rsidRDefault="00E268C4" w:rsidP="00E268C4">
      <w:pPr>
        <w:jc w:val="center"/>
        <w:rPr>
          <w:lang w:val="en-US"/>
        </w:rPr>
      </w:pPr>
      <w:r>
        <w:t>Модифицированное уравнение непрерывности (с учетом минимальных размеров</w:t>
      </w:r>
      <w:r w:rsidRPr="00483A8E">
        <w:t>)</w:t>
      </w:r>
      <w:r w:rsidRPr="00E268C4">
        <w:t>.</w:t>
      </w:r>
    </w:p>
    <w:p w:rsidR="00E268C4" w:rsidRDefault="002C7E44" w:rsidP="00E268C4">
      <w:pPr>
        <w:jc w:val="center"/>
        <w:rPr>
          <w:lang w:val="en-US"/>
        </w:rPr>
      </w:pPr>
      <w:r w:rsidRPr="00EE65A7">
        <w:rPr>
          <w:position w:val="-24"/>
          <w:lang w:val="en-US"/>
        </w:rPr>
        <w:object w:dxaOrig="567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284.25pt;height:33pt" o:ole="">
            <v:imagedata r:id="rId5" o:title=""/>
          </v:shape>
          <o:OLEObject Type="Embed" ProgID="Equation.DSMT4" ShapeID="_x0000_i1045" DrawAspect="Content" ObjectID="_1381522835" r:id="rId6"/>
        </w:object>
      </w:r>
    </w:p>
    <w:p w:rsidR="00E268C4" w:rsidRDefault="00E268C4" w:rsidP="00E268C4">
      <w:pPr>
        <w:jc w:val="center"/>
      </w:pPr>
      <w:r>
        <w:t>Обобщенный з</w:t>
      </w:r>
      <w:r>
        <w:t>акон Дарси</w:t>
      </w:r>
      <w:r w:rsidRPr="00E268C4">
        <w:t>.</w:t>
      </w:r>
    </w:p>
    <w:p w:rsidR="00E268C4" w:rsidRDefault="00EE65A7" w:rsidP="00E268C4">
      <w:pPr>
        <w:jc w:val="center"/>
      </w:pPr>
      <w:r w:rsidRPr="00EE65A7">
        <w:rPr>
          <w:position w:val="-30"/>
        </w:rPr>
        <w:object w:dxaOrig="2720" w:dyaOrig="680">
          <v:shape id="_x0000_i1025" type="#_x0000_t75" style="width:135.75pt;height:33.75pt" o:ole="">
            <v:imagedata r:id="rId7" o:title=""/>
          </v:shape>
          <o:OLEObject Type="Embed" ProgID="Equation.DSMT4" ShapeID="_x0000_i1025" DrawAspect="Content" ObjectID="_1381522836" r:id="rId8"/>
        </w:object>
      </w:r>
    </w:p>
    <w:p w:rsidR="00E268C4" w:rsidRDefault="00E268C4" w:rsidP="00E268C4">
      <w:pPr>
        <w:jc w:val="center"/>
      </w:pPr>
      <w:r>
        <w:t>Учет слабой сжимаемости</w:t>
      </w:r>
      <w:r>
        <w:t>.</w:t>
      </w:r>
    </w:p>
    <w:p w:rsidR="00E268C4" w:rsidRDefault="00EE65A7" w:rsidP="00E268C4">
      <w:pPr>
        <w:jc w:val="center"/>
      </w:pPr>
      <w:r w:rsidRPr="00EE65A7">
        <w:rPr>
          <w:position w:val="-12"/>
        </w:rPr>
        <w:object w:dxaOrig="2560" w:dyaOrig="360">
          <v:shape id="_x0000_i1026" type="#_x0000_t75" style="width:128.25pt;height:18pt" o:ole="">
            <v:imagedata r:id="rId9" o:title=""/>
          </v:shape>
          <o:OLEObject Type="Embed" ProgID="Equation.DSMT4" ShapeID="_x0000_i1026" DrawAspect="Content" ObjectID="_1381522837" r:id="rId10"/>
        </w:object>
      </w:r>
    </w:p>
    <w:p w:rsidR="00E268C4" w:rsidRDefault="00E268C4" w:rsidP="00E268C4">
      <w:pPr>
        <w:jc w:val="center"/>
      </w:pPr>
      <w:r>
        <w:t>Обозначения веществ</w:t>
      </w:r>
      <w:r>
        <w:t>.</w:t>
      </w:r>
    </w:p>
    <w:p w:rsidR="00E268C4" w:rsidRDefault="00EE65A7" w:rsidP="00E268C4">
      <w:pPr>
        <w:jc w:val="center"/>
      </w:pPr>
      <w:r>
        <w:rPr>
          <w:position w:val="-50"/>
        </w:rPr>
        <w:object w:dxaOrig="1140" w:dyaOrig="1120">
          <v:shape id="_x0000_i1030" type="#_x0000_t75" style="width:57pt;height:56.25pt" o:ole="">
            <v:imagedata r:id="rId11" o:title=""/>
          </v:shape>
          <o:OLEObject Type="Embed" ProgID="Equation.DSMT4" ShapeID="_x0000_i1030" DrawAspect="Content" ObjectID="_1381522838" r:id="rId12"/>
        </w:object>
      </w:r>
    </w:p>
    <w:p w:rsidR="00E268C4" w:rsidRDefault="00E268C4" w:rsidP="00E268C4">
      <w:pPr>
        <w:jc w:val="center"/>
      </w:pPr>
      <w:r>
        <w:t>Основное свойство насыщенностей.</w:t>
      </w:r>
    </w:p>
    <w:p w:rsidR="00E268C4" w:rsidRDefault="00EE65A7" w:rsidP="00E268C4">
      <w:pPr>
        <w:jc w:val="center"/>
      </w:pPr>
      <w:r w:rsidRPr="00EE65A7">
        <w:rPr>
          <w:position w:val="-14"/>
        </w:rPr>
        <w:object w:dxaOrig="1540" w:dyaOrig="380">
          <v:shape id="_x0000_i1027" type="#_x0000_t75" style="width:77.25pt;height:18.75pt" o:ole="">
            <v:imagedata r:id="rId13" o:title=""/>
          </v:shape>
          <o:OLEObject Type="Embed" ProgID="Equation.DSMT4" ShapeID="_x0000_i1027" DrawAspect="Content" ObjectID="_1381522839" r:id="rId14"/>
        </w:object>
      </w:r>
    </w:p>
    <w:p w:rsidR="00EE65A7" w:rsidRDefault="00EE65A7" w:rsidP="00E268C4">
      <w:pPr>
        <w:jc w:val="center"/>
      </w:pPr>
      <w:r>
        <w:t>Вычисление эффективных насыщенностей.</w:t>
      </w:r>
    </w:p>
    <w:p w:rsidR="00EE65A7" w:rsidRDefault="00EE65A7" w:rsidP="00E268C4">
      <w:pPr>
        <w:jc w:val="center"/>
      </w:pPr>
      <w:r w:rsidRPr="00EE65A7">
        <w:rPr>
          <w:position w:val="-32"/>
        </w:rPr>
        <w:object w:dxaOrig="2240" w:dyaOrig="700">
          <v:shape id="_x0000_i1028" type="#_x0000_t75" style="width:111.75pt;height:35.25pt" o:ole="">
            <v:imagedata r:id="rId15" o:title=""/>
          </v:shape>
          <o:OLEObject Type="Embed" ProgID="Equation.DSMT4" ShapeID="_x0000_i1028" DrawAspect="Content" ObjectID="_1381522840" r:id="rId16"/>
        </w:object>
      </w:r>
    </w:p>
    <w:p w:rsidR="00EE65A7" w:rsidRDefault="00EE65A7" w:rsidP="00E268C4">
      <w:pPr>
        <w:jc w:val="center"/>
      </w:pPr>
      <w:r>
        <w:t xml:space="preserve">Где </w:t>
      </w:r>
      <w:r w:rsidRPr="00EE65A7">
        <w:rPr>
          <w:position w:val="-12"/>
        </w:rPr>
        <w:object w:dxaOrig="360" w:dyaOrig="360">
          <v:shape id="_x0000_i1029" type="#_x0000_t75" style="width:18pt;height:18pt" o:ole="">
            <v:imagedata r:id="rId17" o:title=""/>
          </v:shape>
          <o:OLEObject Type="Embed" ProgID="Equation.DSMT4" ShapeID="_x0000_i1029" DrawAspect="Content" ObjectID="_1381522841" r:id="rId18"/>
        </w:object>
      </w:r>
      <w:r>
        <w:t>- остаточная насыщенность.</w:t>
      </w:r>
    </w:p>
    <w:p w:rsidR="00E268C4" w:rsidRDefault="00E268C4" w:rsidP="00E268C4">
      <w:pPr>
        <w:jc w:val="center"/>
      </w:pPr>
      <w:r>
        <w:t>Капиллярные давления.</w:t>
      </w:r>
    </w:p>
    <w:p w:rsidR="00E268C4" w:rsidRDefault="00EF66D0" w:rsidP="00E268C4">
      <w:pPr>
        <w:jc w:val="center"/>
      </w:pPr>
      <w:r w:rsidRPr="00EE65A7">
        <w:rPr>
          <w:position w:val="-70"/>
        </w:rPr>
        <w:object w:dxaOrig="4080" w:dyaOrig="1500">
          <v:shape id="_x0000_i1033" type="#_x0000_t75" style="width:204pt;height:75pt" o:ole="">
            <v:imagedata r:id="rId19" o:title=""/>
          </v:shape>
          <o:OLEObject Type="Embed" ProgID="Equation.DSMT4" ShapeID="_x0000_i1033" DrawAspect="Content" ObjectID="_1381522842" r:id="rId20"/>
        </w:object>
      </w:r>
    </w:p>
    <w:p w:rsidR="00E268C4" w:rsidRDefault="00E268C4" w:rsidP="00E268C4">
      <w:pPr>
        <w:jc w:val="center"/>
      </w:pPr>
      <w:r>
        <w:t>Относительные фазовые проницаемости.</w:t>
      </w:r>
    </w:p>
    <w:p w:rsidR="00E268C4" w:rsidRDefault="000B4346" w:rsidP="000B4346">
      <w:pPr>
        <w:jc w:val="center"/>
      </w:pPr>
      <w:r w:rsidRPr="000B4346">
        <w:rPr>
          <w:position w:val="-144"/>
        </w:rPr>
        <w:object w:dxaOrig="3379" w:dyaOrig="3040">
          <v:shape id="_x0000_i1031" type="#_x0000_t75" style="width:168.75pt;height:152.25pt" o:ole="">
            <v:imagedata r:id="rId21" o:title=""/>
          </v:shape>
          <o:OLEObject Type="Embed" ProgID="Equation.DSMT4" ShapeID="_x0000_i1031" DrawAspect="Content" ObjectID="_1381522843" r:id="rId22"/>
        </w:object>
      </w:r>
    </w:p>
    <w:p w:rsidR="00AE0502" w:rsidRPr="00AE0502" w:rsidRDefault="00AE0502" w:rsidP="00E268C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Алгоритм расчета.</w:t>
      </w:r>
    </w:p>
    <w:p w:rsidR="00AE0502" w:rsidRDefault="00AE0502" w:rsidP="00E268C4">
      <w:pPr>
        <w:jc w:val="center"/>
      </w:pPr>
    </w:p>
    <w:p w:rsidR="00AE0502" w:rsidRDefault="00AE0502" w:rsidP="00E268C4">
      <w:pPr>
        <w:jc w:val="center"/>
      </w:pPr>
    </w:p>
    <w:p w:rsidR="005050DA" w:rsidRDefault="005050DA" w:rsidP="00E268C4">
      <w:pPr>
        <w:jc w:val="center"/>
      </w:pPr>
    </w:p>
    <w:p w:rsidR="005050DA" w:rsidRDefault="005050DA" w:rsidP="005050DA"/>
    <w:p w:rsidR="005050DA" w:rsidRDefault="005050DA" w:rsidP="00E268C4">
      <w:pPr>
        <w:jc w:val="center"/>
      </w:pPr>
    </w:p>
    <w:p w:rsidR="005050DA" w:rsidRDefault="005050DA" w:rsidP="00E268C4">
      <w:pPr>
        <w:jc w:val="center"/>
      </w:pPr>
    </w:p>
    <w:p w:rsidR="00E268C4" w:rsidRDefault="00E268C4" w:rsidP="00E268C4">
      <w:pPr>
        <w:jc w:val="center"/>
      </w:pPr>
      <w:r>
        <w:t>Система уравнений для определения значений</w:t>
      </w:r>
      <w:r>
        <w:t xml:space="preserve"> давления </w:t>
      </w:r>
      <w:r>
        <w:rPr>
          <w:lang w:val="en-US"/>
        </w:rPr>
        <w:t>NAPL</w:t>
      </w:r>
      <w:r>
        <w:t>, насыщенностей воды и газа в каждой точке.</w:t>
      </w:r>
    </w:p>
    <w:p w:rsidR="005050DA" w:rsidRDefault="00501536" w:rsidP="005050DA">
      <w:pPr>
        <w:jc w:val="center"/>
      </w:pPr>
      <w:r w:rsidRPr="00501536">
        <w:rPr>
          <w:position w:val="-58"/>
        </w:rPr>
        <w:object w:dxaOrig="4819" w:dyaOrig="1280">
          <v:shape id="_x0000_i1032" type="#_x0000_t75" style="width:240.75pt;height:63.75pt" o:ole="">
            <v:imagedata r:id="rId23" o:title=""/>
          </v:shape>
          <o:OLEObject Type="Embed" ProgID="Equation.DSMT4" ShapeID="_x0000_i1032" DrawAspect="Content" ObjectID="_1381522844" r:id="rId24"/>
        </w:object>
      </w:r>
    </w:p>
    <w:p w:rsidR="005050DA" w:rsidRDefault="005050DA" w:rsidP="00E268C4">
      <w:pPr>
        <w:jc w:val="center"/>
      </w:pPr>
    </w:p>
    <w:p w:rsidR="00E268C4" w:rsidRDefault="00501536" w:rsidP="00E268C4">
      <w:pPr>
        <w:jc w:val="center"/>
      </w:pPr>
      <w:r>
        <w:t>Решение этой системы методом Ньютона.</w:t>
      </w:r>
    </w:p>
    <w:p w:rsidR="005050DA" w:rsidRDefault="005050DA" w:rsidP="00E268C4">
      <w:pPr>
        <w:jc w:val="center"/>
      </w:pPr>
      <w:r w:rsidRPr="005050DA">
        <w:rPr>
          <w:position w:val="-54"/>
        </w:rPr>
        <w:object w:dxaOrig="4660" w:dyaOrig="1180">
          <v:shape id="_x0000_i1034" type="#_x0000_t75" style="width:233.25pt;height:59.25pt" o:ole="">
            <v:imagedata r:id="rId25" o:title=""/>
          </v:shape>
          <o:OLEObject Type="Embed" ProgID="Equation.DSMT4" ShapeID="_x0000_i1034" DrawAspect="Content" ObjectID="_1381522845" r:id="rId26"/>
        </w:object>
      </w:r>
    </w:p>
    <w:p w:rsidR="00234579" w:rsidRDefault="005050DA" w:rsidP="00E268C4">
      <w:pPr>
        <w:jc w:val="center"/>
      </w:pPr>
      <w:r w:rsidRPr="005050DA">
        <w:rPr>
          <w:position w:val="-100"/>
        </w:rPr>
        <w:object w:dxaOrig="2480" w:dyaOrig="2100">
          <v:shape id="_x0000_i1035" type="#_x0000_t75" style="width:123.75pt;height:105pt" o:ole="">
            <v:imagedata r:id="rId27" o:title=""/>
          </v:shape>
          <o:OLEObject Type="Embed" ProgID="Equation.DSMT4" ShapeID="_x0000_i1035" DrawAspect="Content" ObjectID="_1381522846" r:id="rId28"/>
        </w:object>
      </w:r>
    </w:p>
    <w:p w:rsidR="00501536" w:rsidRDefault="005050DA" w:rsidP="00E268C4">
      <w:pPr>
        <w:jc w:val="center"/>
      </w:pPr>
      <w:r w:rsidRPr="005050DA">
        <w:rPr>
          <w:position w:val="-32"/>
        </w:rPr>
        <w:object w:dxaOrig="3460" w:dyaOrig="700">
          <v:shape id="_x0000_i1036" type="#_x0000_t75" style="width:173.25pt;height:35.25pt" o:ole="">
            <v:imagedata r:id="rId29" o:title=""/>
          </v:shape>
          <o:OLEObject Type="Embed" ProgID="Equation.DSMT4" ShapeID="_x0000_i1036" DrawAspect="Content" ObjectID="_1381522847" r:id="rId30"/>
        </w:object>
      </w:r>
    </w:p>
    <w:p w:rsidR="005050DA" w:rsidRDefault="005050DA" w:rsidP="00E268C4">
      <w:pPr>
        <w:jc w:val="center"/>
      </w:pPr>
      <w:r w:rsidRPr="005050DA">
        <w:rPr>
          <w:position w:val="-32"/>
        </w:rPr>
        <w:object w:dxaOrig="1500" w:dyaOrig="700">
          <v:shape id="_x0000_i1037" type="#_x0000_t75" style="width:75pt;height:35.25pt" o:ole="">
            <v:imagedata r:id="rId31" o:title=""/>
          </v:shape>
          <o:OLEObject Type="Embed" ProgID="Equation.DSMT4" ShapeID="_x0000_i1037" DrawAspect="Content" ObjectID="_1381522848" r:id="rId32"/>
        </w:object>
      </w:r>
    </w:p>
    <w:p w:rsidR="005050DA" w:rsidRDefault="005050DA" w:rsidP="005050DA">
      <w:pPr>
        <w:jc w:val="center"/>
      </w:pPr>
      <w:r w:rsidRPr="005050DA">
        <w:rPr>
          <w:position w:val="-30"/>
        </w:rPr>
        <w:object w:dxaOrig="4680" w:dyaOrig="720">
          <v:shape id="_x0000_i1038" type="#_x0000_t75" style="width:234pt;height:36pt" o:ole="">
            <v:imagedata r:id="rId33" o:title=""/>
          </v:shape>
          <o:OLEObject Type="Embed" ProgID="Equation.DSMT4" ShapeID="_x0000_i1038" DrawAspect="Content" ObjectID="_1381522849" r:id="rId34"/>
        </w:object>
      </w:r>
    </w:p>
    <w:p w:rsidR="005050DA" w:rsidRDefault="005050DA" w:rsidP="00E268C4">
      <w:pPr>
        <w:jc w:val="center"/>
      </w:pPr>
      <w:r w:rsidRPr="005050DA">
        <w:rPr>
          <w:position w:val="-32"/>
        </w:rPr>
        <w:object w:dxaOrig="4660" w:dyaOrig="740">
          <v:shape id="_x0000_i1039" type="#_x0000_t75" style="width:233.25pt;height:36.75pt" o:ole="">
            <v:imagedata r:id="rId35" o:title=""/>
          </v:shape>
          <o:OLEObject Type="Embed" ProgID="Equation.DSMT4" ShapeID="_x0000_i1039" DrawAspect="Content" ObjectID="_1381522850" r:id="rId36"/>
        </w:object>
      </w:r>
    </w:p>
    <w:p w:rsidR="005050DA" w:rsidRPr="00E268C4" w:rsidRDefault="005050DA" w:rsidP="00E268C4">
      <w:pPr>
        <w:jc w:val="center"/>
      </w:pPr>
      <w:r w:rsidRPr="005050DA">
        <w:rPr>
          <w:position w:val="-70"/>
        </w:rPr>
        <w:object w:dxaOrig="6619" w:dyaOrig="1520">
          <v:shape id="_x0000_i1040" type="#_x0000_t75" style="width:330.75pt;height:75.75pt" o:ole="">
            <v:imagedata r:id="rId37" o:title=""/>
          </v:shape>
          <o:OLEObject Type="Embed" ProgID="Equation.DSMT4" ShapeID="_x0000_i1040" DrawAspect="Content" ObjectID="_1381522851" r:id="rId38"/>
        </w:object>
      </w:r>
    </w:p>
    <w:p w:rsidR="007B79A3" w:rsidRDefault="005050DA" w:rsidP="0017403F">
      <w:pPr>
        <w:jc w:val="center"/>
      </w:pPr>
      <w:r w:rsidRPr="005050DA">
        <w:rPr>
          <w:position w:val="-108"/>
        </w:rPr>
        <w:object w:dxaOrig="4760" w:dyaOrig="2280">
          <v:shape id="_x0000_i1041" type="#_x0000_t75" style="width:237.75pt;height:114pt" o:ole="">
            <v:imagedata r:id="rId39" o:title=""/>
          </v:shape>
          <o:OLEObject Type="Embed" ProgID="Equation.DSMT4" ShapeID="_x0000_i1041" DrawAspect="Content" ObjectID="_1381522852" r:id="rId40"/>
        </w:object>
      </w:r>
    </w:p>
    <w:p w:rsidR="005050DA" w:rsidRDefault="005050DA" w:rsidP="0017403F">
      <w:pPr>
        <w:jc w:val="center"/>
      </w:pPr>
      <w:r w:rsidRPr="005050DA">
        <w:rPr>
          <w:position w:val="-34"/>
        </w:rPr>
        <w:object w:dxaOrig="4980" w:dyaOrig="800">
          <v:shape id="_x0000_i1042" type="#_x0000_t75" style="width:249pt;height:39.75pt" o:ole="">
            <v:imagedata r:id="rId41" o:title=""/>
          </v:shape>
          <o:OLEObject Type="Embed" ProgID="Equation.DSMT4" ShapeID="_x0000_i1042" DrawAspect="Content" ObjectID="_1381522853" r:id="rId42"/>
        </w:object>
      </w:r>
    </w:p>
    <w:p w:rsidR="005050DA" w:rsidRPr="00E268C4" w:rsidRDefault="005050DA" w:rsidP="0017403F">
      <w:pPr>
        <w:jc w:val="center"/>
      </w:pPr>
      <w:r w:rsidRPr="005050DA">
        <w:rPr>
          <w:position w:val="-106"/>
        </w:rPr>
        <w:object w:dxaOrig="6900" w:dyaOrig="2240">
          <v:shape id="_x0000_i1043" type="#_x0000_t75" style="width:345pt;height:111.75pt" o:ole="">
            <v:imagedata r:id="rId43" o:title=""/>
          </v:shape>
          <o:OLEObject Type="Embed" ProgID="Equation.DSMT4" ShapeID="_x0000_i1043" DrawAspect="Content" ObjectID="_1381522854" r:id="rId44"/>
        </w:object>
      </w:r>
    </w:p>
    <w:p w:rsidR="007B79A3" w:rsidRPr="00E268C4" w:rsidRDefault="005050DA" w:rsidP="005050DA">
      <w:pPr>
        <w:jc w:val="center"/>
      </w:pPr>
      <w:r w:rsidRPr="005050DA">
        <w:rPr>
          <w:position w:val="-52"/>
        </w:rPr>
        <w:object w:dxaOrig="2640" w:dyaOrig="1200">
          <v:shape id="_x0000_i1044" type="#_x0000_t75" style="width:132pt;height:60pt" o:ole="">
            <v:imagedata r:id="rId45" o:title=""/>
          </v:shape>
          <o:OLEObject Type="Embed" ProgID="Equation.DSMT4" ShapeID="_x0000_i1044" DrawAspect="Content" ObjectID="_1381522855" r:id="rId46"/>
        </w:object>
      </w:r>
    </w:p>
    <w:p w:rsidR="007B79A3" w:rsidRPr="00E268C4" w:rsidRDefault="007B79A3" w:rsidP="0017403F">
      <w:pPr>
        <w:jc w:val="center"/>
      </w:pPr>
    </w:p>
    <w:p w:rsidR="007B79A3" w:rsidRPr="00E268C4" w:rsidRDefault="007B79A3" w:rsidP="0017403F">
      <w:pPr>
        <w:jc w:val="center"/>
      </w:pPr>
    </w:p>
    <w:p w:rsidR="007B79A3" w:rsidRPr="00E268C4" w:rsidRDefault="007B79A3" w:rsidP="0017403F">
      <w:pPr>
        <w:jc w:val="center"/>
      </w:pPr>
    </w:p>
    <w:p w:rsidR="007B79A3" w:rsidRPr="00E268C4" w:rsidRDefault="007B79A3" w:rsidP="0017403F">
      <w:pPr>
        <w:jc w:val="center"/>
      </w:pPr>
    </w:p>
    <w:p w:rsidR="007B79A3" w:rsidRDefault="007B79A3" w:rsidP="00E268C4"/>
    <w:p w:rsidR="006E676A" w:rsidRDefault="006E676A" w:rsidP="00E268C4"/>
    <w:p w:rsidR="006E676A" w:rsidRDefault="006E676A" w:rsidP="00E268C4"/>
    <w:p w:rsidR="006E676A" w:rsidRDefault="006E676A" w:rsidP="00E268C4"/>
    <w:p w:rsidR="006E676A" w:rsidRDefault="006E676A" w:rsidP="00E268C4"/>
    <w:p w:rsidR="006E676A" w:rsidRDefault="006E676A" w:rsidP="00E268C4"/>
    <w:p w:rsidR="006E676A" w:rsidRDefault="006E676A" w:rsidP="00E268C4">
      <w:pPr>
        <w:ind w:firstLine="708"/>
        <w:jc w:val="center"/>
      </w:pPr>
    </w:p>
    <w:p w:rsidR="006E676A" w:rsidRDefault="006E676A" w:rsidP="00E268C4">
      <w:pPr>
        <w:ind w:firstLine="708"/>
        <w:jc w:val="center"/>
      </w:pPr>
    </w:p>
    <w:p w:rsidR="007B79A3" w:rsidRPr="00E268C4" w:rsidRDefault="00E268C4" w:rsidP="00E268C4">
      <w:pPr>
        <w:ind w:firstLine="708"/>
        <w:jc w:val="center"/>
      </w:pPr>
      <w:bookmarkStart w:id="0" w:name="_GoBack"/>
      <w:bookmarkEnd w:id="0"/>
      <w:r>
        <w:lastRenderedPageBreak/>
        <w:t>Используемые значения параметров.</w:t>
      </w:r>
    </w:p>
    <w:p w:rsidR="007B79A3" w:rsidRPr="00E268C4" w:rsidRDefault="006E676A" w:rsidP="0017403F">
      <w:pPr>
        <w:jc w:val="center"/>
      </w:pPr>
      <w:r w:rsidRPr="006E676A">
        <w:rPr>
          <w:position w:val="-164"/>
        </w:rPr>
        <w:object w:dxaOrig="3720" w:dyaOrig="3400">
          <v:shape id="_x0000_i1046" type="#_x0000_t75" style="width:186pt;height:170.25pt" o:ole="">
            <v:imagedata r:id="rId47" o:title=""/>
          </v:shape>
          <o:OLEObject Type="Embed" ProgID="Equation.DSMT4" ShapeID="_x0000_i1046" DrawAspect="Content" ObjectID="_1381522856" r:id="rId48"/>
        </w:object>
      </w:r>
    </w:p>
    <w:sectPr w:rsidR="007B79A3" w:rsidRPr="00E268C4" w:rsidSect="001740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03F"/>
    <w:rsid w:val="000B4346"/>
    <w:rsid w:val="0017403F"/>
    <w:rsid w:val="00234579"/>
    <w:rsid w:val="002C24E9"/>
    <w:rsid w:val="002C7E44"/>
    <w:rsid w:val="003D555D"/>
    <w:rsid w:val="00501536"/>
    <w:rsid w:val="005050DA"/>
    <w:rsid w:val="00591792"/>
    <w:rsid w:val="006E676A"/>
    <w:rsid w:val="007B79A3"/>
    <w:rsid w:val="00AE0502"/>
    <w:rsid w:val="00D224DA"/>
    <w:rsid w:val="00E268C4"/>
    <w:rsid w:val="00EE65A7"/>
    <w:rsid w:val="00EF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9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9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ANASTASIYA</cp:lastModifiedBy>
  <cp:revision>6</cp:revision>
  <dcterms:created xsi:type="dcterms:W3CDTF">2011-10-30T13:38:00Z</dcterms:created>
  <dcterms:modified xsi:type="dcterms:W3CDTF">2011-10-30T19:32:00Z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