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Default="00483A8E" w:rsidP="00483A8E">
      <w:pPr>
        <w:ind w:left="2124" w:firstLine="708"/>
      </w:pPr>
      <w:r>
        <w:fldChar w:fldCharType="begin"/>
      </w:r>
      <w:r>
        <w:instrText xml:space="preserve"> MACROBUTTON MTEditEquationSection2 </w:instrText>
      </w:r>
      <w:r w:rsidRPr="00483A8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A427B8">
        <w:rPr>
          <w:sz w:val="28"/>
        </w:rPr>
        <w:t xml:space="preserve">Моделирование задач </w:t>
      </w:r>
      <w:r w:rsidR="007501A8" w:rsidRPr="00A427B8">
        <w:rPr>
          <w:sz w:val="28"/>
        </w:rPr>
        <w:t>двух</w:t>
      </w:r>
      <w:r w:rsidRPr="00A427B8">
        <w:rPr>
          <w:sz w:val="28"/>
        </w:rPr>
        <w:t>фазной фильтрации.</w:t>
      </w:r>
    </w:p>
    <w:p w:rsidR="007501A8" w:rsidRDefault="00483A8E" w:rsidP="00483A8E">
      <w:pPr>
        <w:ind w:firstLine="708"/>
      </w:pPr>
      <w:r>
        <w:t>Модифицированное уравнение непрерывности (с учетом минимальных размеров</w:t>
      </w:r>
      <w:r w:rsidRPr="00483A8E">
        <w:t>)</w:t>
      </w:r>
    </w:p>
    <w:p w:rsidR="007501A8" w:rsidRDefault="007501A8" w:rsidP="007501A8">
      <w:pPr>
        <w:pStyle w:val="MTDisplayEquation"/>
      </w:pPr>
      <w:r w:rsidRPr="007501A8">
        <w:rPr>
          <w:lang w:val="ru-RU"/>
        </w:rPr>
        <w:tab/>
      </w:r>
      <w:r w:rsidRPr="007501A8">
        <w:rPr>
          <w:position w:val="-24"/>
        </w:rPr>
        <w:object w:dxaOrig="5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3pt" o:ole="">
            <v:imagedata r:id="rId6" o:title=""/>
          </v:shape>
          <o:OLEObject Type="Embed" ProgID="Equation.DSMT4" ShapeID="_x0000_i1025" DrawAspect="Content" ObjectID="_1381524198" r:id="rId7"/>
        </w:object>
      </w:r>
      <w:r>
        <w:tab/>
      </w:r>
      <w:r w:rsidR="002F6A0B">
        <w:fldChar w:fldCharType="begin"/>
      </w:r>
      <w:r w:rsidR="002F6A0B">
        <w:instrText xml:space="preserve"> MACROBUTTON MTPlaceRef \* MERGEFORMAT </w:instrText>
      </w:r>
      <w:r w:rsidR="002F6A0B">
        <w:fldChar w:fldCharType="begin"/>
      </w:r>
      <w:r w:rsidR="002F6A0B">
        <w:instrText xml:space="preserve"> SEQ MTEqn \h \* MERGEFORMAT </w:instrText>
      </w:r>
      <w:r w:rsidR="002F6A0B">
        <w:fldChar w:fldCharType="end"/>
      </w:r>
      <w:r w:rsidR="002F6A0B"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 w:rsidR="002F6A0B">
        <w:instrText>.</w:instrText>
      </w:r>
      <w:fldSimple w:instr=" SEQ MTEqn \c \* Arabic \* MERGEFORMAT ">
        <w:r w:rsidR="00C364A9">
          <w:rPr>
            <w:noProof/>
          </w:rPr>
          <w:instrText>1</w:instrText>
        </w:r>
      </w:fldSimple>
      <w:r w:rsidR="002F6A0B">
        <w:instrText>)</w:instrText>
      </w:r>
      <w:r w:rsidR="002F6A0B">
        <w:fldChar w:fldCharType="end"/>
      </w:r>
    </w:p>
    <w:p w:rsidR="00EA2108" w:rsidRPr="00EA2108" w:rsidRDefault="00EA2108" w:rsidP="00483A8E">
      <w:pPr>
        <w:ind w:firstLine="708"/>
      </w:pPr>
      <w:r>
        <w:t>Закон Дарси</w:t>
      </w:r>
      <w:r w:rsidR="007501A8">
        <w:t xml:space="preserve"> для каждой фазы</w:t>
      </w:r>
    </w:p>
    <w:p w:rsidR="002F6A0B" w:rsidRDefault="002F6A0B" w:rsidP="002F6A0B">
      <w:pPr>
        <w:pStyle w:val="MTDisplayEquation"/>
      </w:pPr>
      <w:r>
        <w:tab/>
      </w:r>
      <w:r w:rsidRPr="002F6A0B">
        <w:rPr>
          <w:position w:val="-30"/>
        </w:rPr>
        <w:object w:dxaOrig="2700" w:dyaOrig="680">
          <v:shape id="_x0000_i1026" type="#_x0000_t75" style="width:135pt;height:33.75pt" o:ole="">
            <v:imagedata r:id="rId8" o:title=""/>
          </v:shape>
          <o:OLEObject Type="Embed" ProgID="Equation.DSMT4" ShapeID="_x0000_i1026" DrawAspect="Content" ObjectID="_138152419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A2108" w:rsidRPr="007501A8" w:rsidRDefault="00EA2108" w:rsidP="00EA2108">
      <w:pPr>
        <w:ind w:firstLine="708"/>
      </w:pPr>
      <w:r>
        <w:t>Учет слабой сжимаемости</w:t>
      </w:r>
      <w:r w:rsidR="007501A8" w:rsidRPr="007501A8">
        <w:t xml:space="preserve"> </w:t>
      </w:r>
      <w:r w:rsidR="007501A8">
        <w:t>для каждой фазы</w:t>
      </w:r>
    </w:p>
    <w:p w:rsidR="002F6A0B" w:rsidRDefault="002F6A0B" w:rsidP="002F6A0B">
      <w:pPr>
        <w:pStyle w:val="MTDisplayEquation"/>
      </w:pPr>
      <w:r w:rsidRPr="002F6A0B">
        <w:rPr>
          <w:lang w:val="ru-RU"/>
        </w:rPr>
        <w:tab/>
      </w:r>
      <w:r w:rsidRPr="002F6A0B">
        <w:rPr>
          <w:position w:val="-12"/>
        </w:rPr>
        <w:object w:dxaOrig="2560" w:dyaOrig="360">
          <v:shape id="_x0000_i1027" type="#_x0000_t75" style="width:128.25pt;height:18pt" o:ole="">
            <v:imagedata r:id="rId10" o:title=""/>
          </v:shape>
          <o:OLEObject Type="Embed" ProgID="Equation.DSMT4" ShapeID="_x0000_i1027" DrawAspect="Content" ObjectID="_1381524200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F7611" w:rsidRDefault="009F7611" w:rsidP="009F7611">
      <w:r>
        <w:tab/>
        <w:t>Насыщенности</w:t>
      </w:r>
    </w:p>
    <w:p w:rsidR="00F538DA" w:rsidRDefault="00F538DA" w:rsidP="00F538DA">
      <w:pPr>
        <w:pStyle w:val="MTDisplayEquation"/>
      </w:pPr>
      <w:r>
        <w:tab/>
      </w:r>
      <w:r w:rsidRPr="00F538DA">
        <w:rPr>
          <w:position w:val="-12"/>
        </w:rPr>
        <w:object w:dxaOrig="1080" w:dyaOrig="360">
          <v:shape id="_x0000_i1028" type="#_x0000_t75" style="width:54pt;height:18pt" o:ole="">
            <v:imagedata r:id="rId12" o:title=""/>
          </v:shape>
          <o:OLEObject Type="Embed" ProgID="Equation.DSMT4" ShapeID="_x0000_i1028" DrawAspect="Content" ObjectID="_1381524201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42FF0" w:rsidRDefault="00042FF0" w:rsidP="009F7611">
      <w:r>
        <w:tab/>
        <w:t xml:space="preserve">Обозначения </w:t>
      </w:r>
      <w:r w:rsidR="007501A8">
        <w:t>фаз</w:t>
      </w:r>
    </w:p>
    <w:p w:rsidR="00F538DA" w:rsidRDefault="00F538DA" w:rsidP="00F538DA">
      <w:pPr>
        <w:pStyle w:val="MTDisplayEquation"/>
      </w:pPr>
      <w:r>
        <w:tab/>
      </w:r>
      <w:r w:rsidRPr="007501A8">
        <w:rPr>
          <w:position w:val="-30"/>
        </w:rPr>
        <w:object w:dxaOrig="1160" w:dyaOrig="720">
          <v:shape id="_x0000_i1029" type="#_x0000_t75" style="width:57.75pt;height:36pt" o:ole="">
            <v:imagedata r:id="rId14" o:title=""/>
          </v:shape>
          <o:OLEObject Type="Embed" ProgID="Equation.DSMT4" ShapeID="_x0000_i1029" DrawAspect="Content" ObjectID="_1381524202" r:id="rId15"/>
        </w:object>
      </w:r>
      <w:r w:rsidRPr="00F538DA">
        <w:rPr>
          <w:position w:val="-4"/>
        </w:rPr>
        <w:object w:dxaOrig="180" w:dyaOrig="279">
          <v:shape id="_x0000_i1030" type="#_x0000_t75" style="width:9pt;height:14.25pt" o:ole="">
            <v:imagedata r:id="rId16" o:title=""/>
          </v:shape>
          <o:OLEObject Type="Embed" ProgID="Equation.DSMT4" ShapeID="_x0000_i1030" DrawAspect="Content" ObjectID="_1381524203" r:id="rId17"/>
        </w:object>
      </w:r>
    </w:p>
    <w:p w:rsidR="009F7611" w:rsidRDefault="00042FF0" w:rsidP="009F7611">
      <w:r>
        <w:tab/>
        <w:t>Капиллярное давление</w:t>
      </w:r>
    </w:p>
    <w:p w:rsidR="00F538DA" w:rsidRDefault="00F538DA" w:rsidP="00F538DA">
      <w:pPr>
        <w:pStyle w:val="MTDisplayEquation"/>
        <w:rPr>
          <w:lang w:val="ru-RU"/>
        </w:rPr>
      </w:pPr>
      <w:r>
        <w:tab/>
      </w:r>
      <w:r w:rsidRPr="00F538DA">
        <w:rPr>
          <w:position w:val="-14"/>
        </w:rPr>
        <w:object w:dxaOrig="1560" w:dyaOrig="560">
          <v:shape id="_x0000_i1031" type="#_x0000_t75" style="width:78pt;height:27.75pt" o:ole="">
            <v:imagedata r:id="rId18" o:title=""/>
          </v:shape>
          <o:OLEObject Type="Embed" ProgID="Equation.DSMT4" ShapeID="_x0000_i1031" DrawAspect="Content" ObjectID="_1381524204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F538DA" w:rsidRPr="00F538DA" w:rsidRDefault="00F538DA" w:rsidP="00F538DA">
      <w:pPr>
        <w:ind w:firstLine="709"/>
      </w:pPr>
      <w:r>
        <w:t>Эффективная насыщенность</w:t>
      </w:r>
    </w:p>
    <w:p w:rsidR="00D626DA" w:rsidRPr="00F538DA" w:rsidRDefault="00F538DA" w:rsidP="00F538DA">
      <w:pPr>
        <w:pStyle w:val="MTDisplayEquation"/>
        <w:rPr>
          <w:lang w:val="ru-RU"/>
        </w:rPr>
      </w:pPr>
      <w:r w:rsidRPr="00F538DA">
        <w:rPr>
          <w:lang w:val="ru-RU"/>
        </w:rPr>
        <w:tab/>
      </w:r>
      <w:r w:rsidRPr="00F538DA">
        <w:rPr>
          <w:position w:val="-30"/>
        </w:rPr>
        <w:object w:dxaOrig="1420" w:dyaOrig="680">
          <v:shape id="_x0000_i1032" type="#_x0000_t75" style="width:71.25pt;height:33.75pt" o:ole="">
            <v:imagedata r:id="rId20" o:title=""/>
          </v:shape>
          <o:OLEObject Type="Embed" ProgID="Equation.DSMT4" ShapeID="_x0000_i1032" DrawAspect="Content" ObjectID="_1381524205" r:id="rId21"/>
        </w:object>
      </w:r>
      <w:r>
        <w:rPr>
          <w:lang w:val="ru-RU"/>
        </w:rPr>
        <w:t xml:space="preserve">, где </w:t>
      </w:r>
      <w:r w:rsidRPr="00F538DA">
        <w:rPr>
          <w:position w:val="-12"/>
          <w:lang w:val="ru-RU"/>
        </w:rPr>
        <w:object w:dxaOrig="360" w:dyaOrig="360">
          <v:shape id="_x0000_i1033" type="#_x0000_t75" style="width:18pt;height:18pt" o:ole="">
            <v:imagedata r:id="rId22" o:title=""/>
          </v:shape>
          <o:OLEObject Type="Embed" ProgID="Equation.DSMT4" ShapeID="_x0000_i1033" DrawAspect="Content" ObjectID="_1381524206" r:id="rId23"/>
        </w:object>
      </w:r>
      <w:r>
        <w:rPr>
          <w:lang w:val="ru-RU"/>
        </w:rPr>
        <w:t xml:space="preserve"> - остаточная насыщенность</w:t>
      </w:r>
      <w:r w:rsidRPr="00F538DA">
        <w:rPr>
          <w:lang w:val="ru-RU"/>
        </w:rPr>
        <w:tab/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MACROBUTTON</w:instrText>
      </w:r>
      <w:r w:rsidRPr="00F538DA">
        <w:rPr>
          <w:lang w:val="ru-RU"/>
        </w:rPr>
        <w:instrText xml:space="preserve"> </w:instrText>
      </w:r>
      <w:r>
        <w:instrText>MTPlaceRef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MTEqn</w:instrText>
      </w:r>
      <w:r w:rsidRPr="00F538DA">
        <w:rPr>
          <w:lang w:val="ru-RU"/>
        </w:rPr>
        <w:instrText xml:space="preserve"> \</w:instrText>
      </w:r>
      <w:r>
        <w:instrText>h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end"/>
      </w:r>
      <w:r w:rsidRPr="00F538DA">
        <w:rPr>
          <w:lang w:val="ru-RU"/>
        </w:rPr>
        <w:instrText>(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MTSec</w:instrText>
      </w:r>
      <w:r w:rsidRPr="00F538DA">
        <w:rPr>
          <w:lang w:val="ru-RU"/>
        </w:rPr>
        <w:instrText xml:space="preserve"> \</w:instrText>
      </w:r>
      <w:r>
        <w:instrText>c</w:instrText>
      </w:r>
      <w:r w:rsidRPr="00F538DA">
        <w:rPr>
          <w:lang w:val="ru-RU"/>
        </w:rPr>
        <w:instrText xml:space="preserve"> \* </w:instrText>
      </w:r>
      <w:r>
        <w:instrText>Arabic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separate"/>
      </w:r>
      <w:r w:rsidR="00C364A9" w:rsidRPr="00C364A9">
        <w:rPr>
          <w:noProof/>
          <w:lang w:val="ru-RU"/>
        </w:rPr>
        <w:instrText>1</w:instrText>
      </w:r>
      <w:r>
        <w:fldChar w:fldCharType="end"/>
      </w:r>
      <w:r w:rsidRPr="00F538DA">
        <w:rPr>
          <w:lang w:val="ru-RU"/>
        </w:rPr>
        <w:instrText>.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MTEqn</w:instrText>
      </w:r>
      <w:r w:rsidRPr="00F538DA">
        <w:rPr>
          <w:lang w:val="ru-RU"/>
        </w:rPr>
        <w:instrText xml:space="preserve"> \</w:instrText>
      </w:r>
      <w:r>
        <w:instrText>c</w:instrText>
      </w:r>
      <w:r w:rsidRPr="00F538DA">
        <w:rPr>
          <w:lang w:val="ru-RU"/>
        </w:rPr>
        <w:instrText xml:space="preserve"> \* </w:instrText>
      </w:r>
      <w:r>
        <w:instrText>Arabic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separate"/>
      </w:r>
      <w:r w:rsidR="00C364A9" w:rsidRPr="00C364A9">
        <w:rPr>
          <w:noProof/>
          <w:lang w:val="ru-RU"/>
        </w:rPr>
        <w:instrText>6</w:instrText>
      </w:r>
      <w:r>
        <w:fldChar w:fldCharType="end"/>
      </w:r>
      <w:r w:rsidRPr="00F538DA">
        <w:rPr>
          <w:lang w:val="ru-RU"/>
        </w:rPr>
        <w:instrText>)</w:instrText>
      </w:r>
      <w:r>
        <w:fldChar w:fldCharType="end"/>
      </w:r>
    </w:p>
    <w:p w:rsidR="00EA71C4" w:rsidRDefault="00EA71C4" w:rsidP="00D626DA">
      <w:r>
        <w:tab/>
        <w:t>Относительн</w:t>
      </w:r>
      <w:r w:rsidR="00F538DA">
        <w:t>ые</w:t>
      </w:r>
      <w:r>
        <w:t xml:space="preserve"> проницаемост</w:t>
      </w:r>
      <w:r w:rsidR="00F538DA">
        <w:t>и</w:t>
      </w:r>
    </w:p>
    <w:p w:rsidR="00F538DA" w:rsidRDefault="00F538DA" w:rsidP="00F538DA">
      <w:pPr>
        <w:pStyle w:val="MTDisplayEquation"/>
      </w:pPr>
      <w:r w:rsidRPr="00FA7EFB">
        <w:rPr>
          <w:lang w:val="ru-RU"/>
        </w:rPr>
        <w:tab/>
      </w:r>
      <w:r w:rsidRPr="00F538DA">
        <w:rPr>
          <w:position w:val="-32"/>
        </w:rPr>
        <w:object w:dxaOrig="4540" w:dyaOrig="760">
          <v:shape id="_x0000_i1034" type="#_x0000_t75" style="width:227.25pt;height:38.25pt" o:ole="">
            <v:imagedata r:id="rId24" o:title=""/>
          </v:shape>
          <o:OLEObject Type="Embed" ProgID="Equation.DSMT4" ShapeID="_x0000_i1034" DrawAspect="Content" ObjectID="_1381524207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64AE" w:rsidRDefault="00EE455A" w:rsidP="00EE455A">
      <w:pPr>
        <w:ind w:firstLine="708"/>
      </w:pPr>
      <w:r>
        <w:t xml:space="preserve">Система уравнений для определения значений </w:t>
      </w:r>
      <w:r w:rsidR="00F538DA" w:rsidRPr="00F538DA">
        <w:rPr>
          <w:position w:val="-12"/>
        </w:rPr>
        <w:object w:dxaOrig="1040" w:dyaOrig="380">
          <v:shape id="_x0000_i1035" type="#_x0000_t75" style="width:51.75pt;height:19.5pt" o:ole="">
            <v:imagedata r:id="rId26" o:title=""/>
          </v:shape>
          <o:OLEObject Type="Embed" ProgID="Equation.DSMT4" ShapeID="_x0000_i1035" DrawAspect="Content" ObjectID="_1381524208" r:id="rId27"/>
        </w:object>
      </w:r>
      <w:r>
        <w:t>.</w:t>
      </w:r>
    </w:p>
    <w:p w:rsidR="00F538DA" w:rsidRDefault="00F538DA" w:rsidP="00F538DA">
      <w:pPr>
        <w:pStyle w:val="MTDisplayEquation"/>
      </w:pPr>
      <w:r w:rsidRPr="00F538DA">
        <w:rPr>
          <w:lang w:val="ru-RU"/>
        </w:rPr>
        <w:tab/>
      </w:r>
      <w:r w:rsidRPr="00F538DA">
        <w:rPr>
          <w:position w:val="-48"/>
        </w:rPr>
        <w:object w:dxaOrig="5520" w:dyaOrig="1080">
          <v:shape id="_x0000_i1036" type="#_x0000_t75" style="width:276pt;height:54pt" o:ole="">
            <v:imagedata r:id="rId28" o:title=""/>
          </v:shape>
          <o:OLEObject Type="Embed" ProgID="Equation.DSMT4" ShapeID="_x0000_i1036" DrawAspect="Content" ObjectID="_1381524209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EE455A" w:rsidRPr="00EE455A" w:rsidRDefault="00EE455A" w:rsidP="00EE455A">
      <w:pPr>
        <w:ind w:firstLine="708"/>
      </w:pPr>
    </w:p>
    <w:p w:rsidR="00EE455A" w:rsidRPr="00EE455A" w:rsidRDefault="00C364A9" w:rsidP="00C364A9">
      <w:pPr>
        <w:pStyle w:val="MTDisplayEquation"/>
      </w:pPr>
      <w:r>
        <w:tab/>
      </w:r>
      <w:r w:rsidRPr="00C364A9">
        <w:rPr>
          <w:position w:val="-70"/>
        </w:rPr>
        <w:object w:dxaOrig="6460" w:dyaOrig="1520">
          <v:shape id="_x0000_i1037" type="#_x0000_t75" style="width:323.25pt;height:75.75pt" o:ole="">
            <v:imagedata r:id="rId30" o:title=""/>
          </v:shape>
          <o:OLEObject Type="Embed" ProgID="Equation.DSMT4" ShapeID="_x0000_i1037" DrawAspect="Content" ObjectID="_1381524210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C9341C" w:rsidRPr="00C9341C" w:rsidRDefault="00C9341C" w:rsidP="000364AE">
      <w:pPr>
        <w:ind w:firstLine="708"/>
      </w:pPr>
      <w:r>
        <w:lastRenderedPageBreak/>
        <w:t xml:space="preserve">Разностные схемы для </w:t>
      </w:r>
      <w:proofErr w:type="spellStart"/>
      <w:r>
        <w:rPr>
          <w:lang w:val="en-US"/>
        </w:rPr>
        <w:t>ro</w:t>
      </w:r>
      <w:proofErr w:type="spellEnd"/>
      <w:r w:rsidRPr="00C9341C">
        <w:t xml:space="preserve">, </w:t>
      </w:r>
      <w:r>
        <w:rPr>
          <w:lang w:val="en-US"/>
        </w:rPr>
        <w:t>u</w:t>
      </w:r>
      <w:r>
        <w:t>.</w:t>
      </w:r>
      <w:bookmarkStart w:id="0" w:name="_GoBack"/>
      <w:bookmarkEnd w:id="0"/>
    </w:p>
    <w:p w:rsidR="00C9341C" w:rsidRDefault="00C9341C" w:rsidP="000364AE">
      <w:pPr>
        <w:ind w:firstLine="708"/>
      </w:pPr>
      <w:r>
        <w:t>Метод Ньютона.</w:t>
      </w:r>
    </w:p>
    <w:p w:rsidR="00C9341C" w:rsidRDefault="00C9341C" w:rsidP="000364AE">
      <w:pPr>
        <w:ind w:firstLine="708"/>
      </w:pPr>
      <w:r>
        <w:t>Граничные условия.</w:t>
      </w:r>
    </w:p>
    <w:p w:rsidR="00C9341C" w:rsidRDefault="00C9341C" w:rsidP="000364AE">
      <w:pPr>
        <w:ind w:firstLine="708"/>
      </w:pPr>
    </w:p>
    <w:p w:rsidR="000364AE" w:rsidRPr="00B24507" w:rsidRDefault="000364AE" w:rsidP="000364AE">
      <w:pPr>
        <w:ind w:firstLine="708"/>
      </w:pPr>
      <w:r>
        <w:t>Используемые значения параметров</w:t>
      </w:r>
    </w:p>
    <w:p w:rsidR="00FA7EFB" w:rsidRPr="00FA7EFB" w:rsidRDefault="00FA7EFB" w:rsidP="00FA7EFB">
      <w:r>
        <w:t>Ускорение свободного падения</w:t>
      </w:r>
    </w:p>
    <w:p w:rsidR="002675CD" w:rsidRDefault="00EB446B" w:rsidP="000364AE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4504">
        <w:t xml:space="preserve"> </w:t>
      </w:r>
      <w:r w:rsidR="00504504">
        <w:rPr>
          <w:lang w:val="en-US"/>
        </w:rPr>
        <w:t>g</w:t>
      </w:r>
      <w:r w:rsidR="00504504" w:rsidRPr="00504504">
        <w:t>=</w:t>
      </w:r>
      <w:r w:rsid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 w:rsidR="00504504" w:rsidRP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25453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80</w:t>
      </w:r>
      <w:r w:rsidR="00A25453" w:rsidRPr="00EE455A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м/с²</w:t>
      </w:r>
      <w:r w:rsidR="00DF00A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04504" w:rsidRPr="007501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FA7EFB" w:rsidRDefault="00FA7EFB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 w:rsidRPr="00FA7EFB"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Характерис</w:t>
      </w: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 xml:space="preserve">тический размер </w:t>
      </w:r>
      <w:r w:rsidR="001443BB"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 xml:space="preserve"> зерен породы</w:t>
      </w:r>
    </w:p>
    <w:p w:rsidR="001443BB" w:rsidRDefault="00B24507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  <w:lang w:val="en-US"/>
        </w:rPr>
      </w:pPr>
      <w:r w:rsidRPr="00B24507">
        <w:rPr>
          <w:rStyle w:val="apple-style-span"/>
          <w:rFonts w:asciiTheme="majorHAnsi" w:hAnsiTheme="majorHAnsi" w:cs="Arial"/>
          <w:color w:val="000000"/>
          <w:position w:val="-6"/>
          <w:szCs w:val="20"/>
          <w:shd w:val="clear" w:color="auto" w:fill="FFFFFF"/>
          <w:lang w:val="en-US"/>
        </w:rPr>
        <w:object w:dxaOrig="760" w:dyaOrig="320">
          <v:shape id="_x0000_i1048" type="#_x0000_t75" style="width:38.25pt;height:15.75pt" o:ole="">
            <v:imagedata r:id="rId32" o:title=""/>
          </v:shape>
          <o:OLEObject Type="Embed" ProgID="Equation.DSMT4" ShapeID="_x0000_i1048" DrawAspect="Content" ObjectID="_1381524211" r:id="rId33"/>
        </w:object>
      </w: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м</w:t>
      </w:r>
    </w:p>
    <w:p w:rsidR="00B24507" w:rsidRDefault="00B24507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Временной характеристический размер</w:t>
      </w:r>
    </w:p>
    <w:p w:rsidR="00B24507" w:rsidRPr="00B24507" w:rsidRDefault="00B24507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 w:rsidRPr="00B24507">
        <w:rPr>
          <w:rStyle w:val="apple-style-span"/>
          <w:rFonts w:asciiTheme="majorHAnsi" w:hAnsiTheme="majorHAnsi" w:cs="Arial"/>
          <w:color w:val="000000"/>
          <w:position w:val="-6"/>
          <w:szCs w:val="20"/>
          <w:shd w:val="clear" w:color="auto" w:fill="FFFFFF"/>
        </w:rPr>
        <w:object w:dxaOrig="780" w:dyaOrig="279">
          <v:shape id="_x0000_i1049" type="#_x0000_t75" style="width:39pt;height:14.25pt" o:ole="">
            <v:imagedata r:id="rId34" o:title=""/>
          </v:shape>
          <o:OLEObject Type="Embed" ProgID="Equation.DSMT4" ShapeID="_x0000_i1049" DrawAspect="Content" ObjectID="_1381524212" r:id="rId35"/>
        </w:object>
      </w:r>
    </w:p>
    <w:p w:rsidR="00CC11A7" w:rsidRDefault="00CC11A7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</w:p>
    <w:p w:rsidR="00217898" w:rsidRPr="00CC11A7" w:rsidRDefault="00217898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Tr="001443BB">
        <w:tc>
          <w:tcPr>
            <w:tcW w:w="356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Нефть</w:t>
            </w:r>
          </w:p>
        </w:tc>
      </w:tr>
      <w:tr w:rsidR="001443BB" w:rsidTr="001443BB">
        <w:tc>
          <w:tcPr>
            <w:tcW w:w="3560" w:type="dxa"/>
          </w:tcPr>
          <w:p w:rsidR="001443BB" w:rsidRPr="00B24507" w:rsidRDefault="001443BB" w:rsidP="00B24507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Скорость звука </w:t>
            </w:r>
            <w:r w:rsidR="00B24507" w:rsidRPr="00B24507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  <w:lang w:val="en-US"/>
              </w:rPr>
              <w:object w:dxaOrig="180" w:dyaOrig="220">
                <v:shape id="_x0000_i1050" type="#_x0000_t75" style="width:9pt;height:11.25pt" o:ole="">
                  <v:imagedata r:id="rId36" o:title=""/>
                </v:shape>
                <o:OLEObject Type="Embed" ProgID="Equation.DSMT4" ShapeID="_x0000_i1050" DrawAspect="Content" ObjectID="_1381524213" r:id="rId37"/>
              </w:object>
            </w:r>
          </w:p>
        </w:tc>
        <w:tc>
          <w:tcPr>
            <w:tcW w:w="3561" w:type="dxa"/>
          </w:tcPr>
          <w:p w:rsidR="001443BB" w:rsidRPr="00B24507" w:rsidRDefault="00B2450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B24507" w:rsidRDefault="00B2450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1500</w:t>
            </w:r>
          </w:p>
        </w:tc>
      </w:tr>
      <w:tr w:rsidR="001443BB" w:rsidTr="001443BB">
        <w:tc>
          <w:tcPr>
            <w:tcW w:w="356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Коэффициент сжатия </w:t>
            </w:r>
            <w:r w:rsidRPr="001443BB">
              <w:rPr>
                <w:rStyle w:val="apple-style-span"/>
                <w:rFonts w:asciiTheme="majorHAnsi" w:hAnsiTheme="majorHAnsi" w:cs="Arial"/>
                <w:color w:val="000000"/>
                <w:position w:val="-10"/>
                <w:szCs w:val="20"/>
                <w:shd w:val="clear" w:color="auto" w:fill="FFFFFF"/>
              </w:rPr>
              <w:object w:dxaOrig="240" w:dyaOrig="320">
                <v:shape id="_x0000_i1038" type="#_x0000_t75" style="width:12pt;height:15.75pt" o:ole="">
                  <v:imagedata r:id="rId38" o:title=""/>
                </v:shape>
                <o:OLEObject Type="Embed" ProgID="Equation.DSMT4" ShapeID="_x0000_i1038" DrawAspect="Content" ObjectID="_1381524214" r:id="rId39"/>
              </w:object>
            </w:r>
          </w:p>
        </w:tc>
        <w:tc>
          <w:tcPr>
            <w:tcW w:w="3561" w:type="dxa"/>
          </w:tcPr>
          <w:p w:rsidR="001443BB" w:rsidRPr="00B24507" w:rsidRDefault="00B2450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10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B24507" w:rsidRDefault="00B2450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 w:rsidRPr="00B24507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</w:rPr>
              <w:object w:dxaOrig="859" w:dyaOrig="320">
                <v:shape id="_x0000_i1051" type="#_x0000_t75" style="width:42.75pt;height:15.75pt" o:ole="">
                  <v:imagedata r:id="rId40" o:title=""/>
                </v:shape>
                <o:OLEObject Type="Embed" ProgID="Equation.DSMT4" ShapeID="_x0000_i1051" DrawAspect="Content" ObjectID="_1381524215" r:id="rId41"/>
              </w:object>
            </w:r>
          </w:p>
        </w:tc>
      </w:tr>
      <w:tr w:rsidR="001443BB" w:rsidTr="001443BB">
        <w:tc>
          <w:tcPr>
            <w:tcW w:w="3560" w:type="dxa"/>
          </w:tcPr>
          <w:p w:rsidR="001443BB" w:rsidRPr="001443BB" w:rsidRDefault="001443BB" w:rsidP="008717A2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Вязкость</w:t>
            </w:r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8717A2" w:rsidRPr="008717A2">
              <w:rPr>
                <w:rStyle w:val="apple-style-span"/>
                <w:rFonts w:asciiTheme="majorHAnsi" w:hAnsiTheme="majorHAnsi" w:cs="Arial"/>
                <w:color w:val="000000"/>
                <w:position w:val="-10"/>
                <w:szCs w:val="20"/>
                <w:shd w:val="clear" w:color="auto" w:fill="FFFFFF"/>
              </w:rPr>
              <w:object w:dxaOrig="240" w:dyaOrig="260">
                <v:shape id="_x0000_i1039" type="#_x0000_t75" style="width:12pt;height:12.75pt" o:ole="">
                  <v:imagedata r:id="rId42" o:title=""/>
                </v:shape>
                <o:OLEObject Type="Embed" ProgID="Equation.DSMT4" ShapeID="_x0000_i1039" DrawAspect="Content" ObjectID="_1381524216" r:id="rId43"/>
              </w:object>
            </w:r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кг</w:t>
            </w:r>
            <w:proofErr w:type="gramEnd"/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/(м</w:t>
            </w:r>
            <w:r w:rsidR="008717A2" w:rsidRPr="008717A2">
              <w:rPr>
                <w:rStyle w:val="apple-style-span"/>
                <w:rFonts w:asciiTheme="majorHAnsi" w:hAnsiTheme="majorHAnsi" w:cs="Arial"/>
                <w:color w:val="000000"/>
                <w:position w:val="-4"/>
                <w:szCs w:val="20"/>
                <w:shd w:val="clear" w:color="auto" w:fill="FFFFFF"/>
              </w:rPr>
              <w:object w:dxaOrig="120" w:dyaOrig="160">
                <v:shape id="_x0000_i1040" type="#_x0000_t75" style="width:6pt;height:8.25pt" o:ole="">
                  <v:imagedata r:id="rId44" o:title=""/>
                </v:shape>
                <o:OLEObject Type="Embed" ProgID="Equation.DSMT4" ShapeID="_x0000_i1040" DrawAspect="Content" ObjectID="_1381524217" r:id="rId45"/>
              </w:object>
            </w:r>
            <w:r w:rsidR="008717A2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1443BB" w:rsidRDefault="001443BB" w:rsidP="001443BB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1443BB" w:rsidRDefault="001443BB" w:rsidP="001443BB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0.0009</w:t>
            </w:r>
          </w:p>
        </w:tc>
      </w:tr>
      <w:tr w:rsidR="001443BB" w:rsidTr="001443BB">
        <w:tc>
          <w:tcPr>
            <w:tcW w:w="3560" w:type="dxa"/>
          </w:tcPr>
          <w:p w:rsidR="001443BB" w:rsidRPr="00CC11A7" w:rsidRDefault="00CC11A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Начальная плотность </w:t>
            </w:r>
            <w:r w:rsidRPr="00CC11A7">
              <w:rPr>
                <w:rStyle w:val="apple-style-span"/>
                <w:rFonts w:asciiTheme="majorHAnsi" w:hAnsiTheme="majorHAnsi" w:cs="Arial"/>
                <w:color w:val="000000"/>
                <w:position w:val="-12"/>
                <w:szCs w:val="20"/>
                <w:shd w:val="clear" w:color="auto" w:fill="FFFFFF"/>
              </w:rPr>
              <w:object w:dxaOrig="300" w:dyaOrig="360">
                <v:shape id="_x0000_i1041" type="#_x0000_t75" style="width:15pt;height:18pt" o:ole="">
                  <v:imagedata r:id="rId46" o:title=""/>
                </v:shape>
                <o:OLEObject Type="Embed" ProgID="Equation.DSMT4" ShapeID="_x0000_i1041" DrawAspect="Content" ObjectID="_1381524218" r:id="rId47"/>
              </w:objec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, </w:t>
            </w:r>
            <w:r w:rsidR="007E5FD5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кг</w:t>
            </w:r>
            <w:proofErr w:type="gramEnd"/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/м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CC11A7" w:rsidRDefault="00CC11A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CC11A7" w:rsidRDefault="00CC11A7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1460</w:t>
            </w:r>
          </w:p>
        </w:tc>
      </w:tr>
    </w:tbl>
    <w:p w:rsidR="001443BB" w:rsidRDefault="001443BB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</w:p>
    <w:p w:rsidR="00217898" w:rsidRPr="00217898" w:rsidRDefault="00217898" w:rsidP="000364AE">
      <w:pP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</w:pPr>
      <w:r>
        <w:rPr>
          <w:rStyle w:val="apple-style-span"/>
          <w:rFonts w:asciiTheme="majorHAnsi" w:hAnsiTheme="majorHAnsi" w:cs="Arial"/>
          <w:color w:val="000000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Tr="00217898">
        <w:tc>
          <w:tcPr>
            <w:tcW w:w="6062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Tr="00217898">
        <w:tc>
          <w:tcPr>
            <w:tcW w:w="6062" w:type="dxa"/>
          </w:tcPr>
          <w:p w:rsidR="001443BB" w:rsidRPr="00217898" w:rsidRDefault="001443BB" w:rsidP="00217898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4"/>
                <w:szCs w:val="20"/>
                <w:shd w:val="clear" w:color="auto" w:fill="FFFFFF"/>
              </w:rPr>
              <w:object w:dxaOrig="260" w:dyaOrig="260">
                <v:shape id="_x0000_i1042" type="#_x0000_t75" style="width:12.75pt;height:12.75pt" o:ole="">
                  <v:imagedata r:id="rId48" o:title=""/>
                </v:shape>
                <o:OLEObject Type="Embed" ProgID="Equation.DSMT4" ShapeID="_x0000_i1042" DrawAspect="Content" ObjectID="_1381524219" r:id="rId49"/>
              </w:object>
            </w:r>
            <w:r w:rsidR="00217898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, м</w:t>
            </w:r>
            <w:proofErr w:type="gramStart"/>
            <w:r w:rsidR="00217898"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Tr="00217898">
        <w:tc>
          <w:tcPr>
            <w:tcW w:w="6062" w:type="dxa"/>
          </w:tcPr>
          <w:p w:rsidR="001443BB" w:rsidRPr="001443BB" w:rsidRDefault="001443BB" w:rsidP="00217898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12"/>
                <w:szCs w:val="20"/>
                <w:shd w:val="clear" w:color="auto" w:fill="FFFFFF"/>
              </w:rPr>
              <w:object w:dxaOrig="360" w:dyaOrig="360">
                <v:shape id="_x0000_i1043" type="#_x0000_t75" style="width:18pt;height:18pt" o:ole="">
                  <v:imagedata r:id="rId50" o:title=""/>
                </v:shape>
                <o:OLEObject Type="Embed" ProgID="Equation.DSMT4" ShapeID="_x0000_i1043" DrawAspect="Content" ObjectID="_1381524220" r:id="rId51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Pr="00217898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12"/>
                <w:szCs w:val="20"/>
                <w:shd w:val="clear" w:color="auto" w:fill="FFFFFF"/>
                <w:lang w:val="en-US"/>
              </w:rPr>
              <w:object w:dxaOrig="279" w:dyaOrig="360">
                <v:shape id="_x0000_i1044" type="#_x0000_t75" style="width:14.25pt;height:18pt" o:ole="">
                  <v:imagedata r:id="rId52" o:title=""/>
                </v:shape>
                <o:OLEObject Type="Embed" ProgID="Equation.DSMT4" ShapeID="_x0000_i1044" DrawAspect="Content" ObjectID="_1381524221" r:id="rId53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Pr="001443BB" w:rsidRDefault="001443BB" w:rsidP="00217898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17898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</w:rPr>
              <w:object w:dxaOrig="260" w:dyaOrig="220">
                <v:shape id="_x0000_i1045" type="#_x0000_t75" style="width:12.75pt;height:11.25pt" o:ole="">
                  <v:imagedata r:id="rId54" o:title=""/>
                </v:shape>
                <o:OLEObject Type="Embed" ProgID="Equation.DSMT4" ShapeID="_x0000_i1045" DrawAspect="Content" ObjectID="_1381524222" r:id="rId55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1443BB">
              <w:rPr>
                <w:rStyle w:val="apple-style-span"/>
                <w:rFonts w:asciiTheme="majorHAnsi" w:hAnsiTheme="majorHAnsi" w:cs="Arial"/>
                <w:color w:val="000000"/>
                <w:position w:val="-6"/>
                <w:szCs w:val="20"/>
                <w:shd w:val="clear" w:color="auto" w:fill="FFFFFF"/>
              </w:rPr>
              <w:object w:dxaOrig="220" w:dyaOrig="279">
                <v:shape id="_x0000_i1046" type="#_x0000_t75" style="width:11.25pt;height:14.25pt" o:ole="">
                  <v:imagedata r:id="rId56" o:title=""/>
                </v:shape>
                <o:OLEObject Type="Embed" ProgID="Equation.DSMT4" ShapeID="_x0000_i1046" DrawAspect="Content" ObjectID="_1381524223" r:id="rId57"/>
              </w:object>
            </w:r>
          </w:p>
        </w:tc>
        <w:tc>
          <w:tcPr>
            <w:tcW w:w="24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1443BB" w:rsidTr="00217898">
        <w:tc>
          <w:tcPr>
            <w:tcW w:w="6062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Default="001443BB" w:rsidP="000364AE">
            <w:pPr>
              <w:rPr>
                <w:rStyle w:val="apple-style-span"/>
                <w:rFonts w:asciiTheme="majorHAnsi" w:hAnsiTheme="majorHAnsi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9F7611" w:rsidRDefault="00D626DA" w:rsidP="009F7611"/>
    <w:p w:rsidR="00EA2108" w:rsidRPr="00EA2108" w:rsidRDefault="00EA2108" w:rsidP="00EA2108">
      <w:pPr>
        <w:pStyle w:val="MTDisplayEquation"/>
        <w:rPr>
          <w:lang w:val="ru-RU"/>
        </w:rPr>
      </w:pPr>
      <w:r w:rsidRPr="00EA2108">
        <w:rPr>
          <w:lang w:val="ru-RU"/>
        </w:rPr>
        <w:tab/>
      </w:r>
      <w:r w:rsidRPr="00EA2108">
        <w:rPr>
          <w:position w:val="-4"/>
        </w:rPr>
        <w:object w:dxaOrig="180" w:dyaOrig="279">
          <v:shape id="_x0000_i1047" type="#_x0000_t75" style="width:9pt;height:14.25pt" o:ole="">
            <v:imagedata r:id="rId16" o:title=""/>
          </v:shape>
          <o:OLEObject Type="Embed" ProgID="Equation.DSMT4" ShapeID="_x0000_i1047" DrawAspect="Content" ObjectID="_1381524224" r:id="rId58"/>
        </w:object>
      </w:r>
      <w:r w:rsidRPr="00EA2108">
        <w:rPr>
          <w:lang w:val="ru-RU"/>
        </w:rPr>
        <w:tab/>
      </w:r>
    </w:p>
    <w:p w:rsidR="00483A8E" w:rsidRPr="00483A8E" w:rsidRDefault="00483A8E" w:rsidP="00483A8E">
      <w:pPr>
        <w:ind w:firstLine="708"/>
      </w:pPr>
    </w:p>
    <w:p w:rsidR="00483A8E" w:rsidRPr="00483A8E" w:rsidRDefault="00483A8E" w:rsidP="00483A8E"/>
    <w:sectPr w:rsidR="00483A8E" w:rsidRPr="00483A8E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F6E35"/>
    <w:rsid w:val="001443BB"/>
    <w:rsid w:val="00217898"/>
    <w:rsid w:val="0026690C"/>
    <w:rsid w:val="002675CD"/>
    <w:rsid w:val="0029313A"/>
    <w:rsid w:val="002F6A0B"/>
    <w:rsid w:val="003D555D"/>
    <w:rsid w:val="00483A8E"/>
    <w:rsid w:val="00495653"/>
    <w:rsid w:val="00504504"/>
    <w:rsid w:val="00517E85"/>
    <w:rsid w:val="00591792"/>
    <w:rsid w:val="007501A8"/>
    <w:rsid w:val="007E5FD5"/>
    <w:rsid w:val="00853BF6"/>
    <w:rsid w:val="008717A2"/>
    <w:rsid w:val="00906E39"/>
    <w:rsid w:val="009877D5"/>
    <w:rsid w:val="009F7611"/>
    <w:rsid w:val="00A25453"/>
    <w:rsid w:val="00A37DC1"/>
    <w:rsid w:val="00A427B8"/>
    <w:rsid w:val="00B24507"/>
    <w:rsid w:val="00C364A9"/>
    <w:rsid w:val="00C9341C"/>
    <w:rsid w:val="00CC11A7"/>
    <w:rsid w:val="00D40F36"/>
    <w:rsid w:val="00D626DA"/>
    <w:rsid w:val="00DF00AF"/>
    <w:rsid w:val="00EA2108"/>
    <w:rsid w:val="00EA71C4"/>
    <w:rsid w:val="00EB446B"/>
    <w:rsid w:val="00EE455A"/>
    <w:rsid w:val="00F538DA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25</cp:revision>
  <dcterms:created xsi:type="dcterms:W3CDTF">2011-10-11T19:02:00Z</dcterms:created>
  <dcterms:modified xsi:type="dcterms:W3CDTF">2011-10-30T19:55:00Z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