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5F23A" w14:textId="77777777" w:rsidR="00E93A6D" w:rsidRPr="008B1656" w:rsidRDefault="00E93A6D" w:rsidP="00E93A6D">
      <w:pPr>
        <w:jc w:val="center"/>
        <w:rPr>
          <w:sz w:val="28"/>
          <w:szCs w:val="28"/>
        </w:rPr>
      </w:pPr>
      <w:r w:rsidRPr="008B1656">
        <w:rPr>
          <w:sz w:val="28"/>
          <w:szCs w:val="28"/>
        </w:rPr>
        <w:t>МИНИСТЕРСТВО ОБРАЗОВАНИЯ И НАУКИ РОССИЙСКОЙ ФЕДЕРАЦИИ</w:t>
      </w:r>
    </w:p>
    <w:p w14:paraId="422A5C1C" w14:textId="77777777" w:rsidR="00E93A6D" w:rsidRPr="008B1656" w:rsidRDefault="00E93A6D" w:rsidP="00E93A6D">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14:paraId="6E1C6B1F" w14:textId="77777777" w:rsidR="00E93A6D" w:rsidRPr="00B527AC" w:rsidRDefault="00E93A6D" w:rsidP="00E93A6D">
      <w:pPr>
        <w:jc w:val="center"/>
      </w:pPr>
      <w:r w:rsidRPr="008B1656">
        <w:rPr>
          <w:b/>
          <w:sz w:val="28"/>
          <w:szCs w:val="28"/>
        </w:rPr>
        <w:t>(ННГУ)</w:t>
      </w:r>
    </w:p>
    <w:p w14:paraId="53467301" w14:textId="77777777" w:rsidR="00E93A6D" w:rsidRDefault="00E93A6D" w:rsidP="00E93A6D">
      <w:pPr>
        <w:jc w:val="center"/>
        <w:rPr>
          <w:b/>
          <w:sz w:val="28"/>
          <w:szCs w:val="28"/>
        </w:rPr>
      </w:pPr>
    </w:p>
    <w:p w14:paraId="50B6D92F" w14:textId="77777777" w:rsidR="00E93A6D" w:rsidRPr="00631630" w:rsidRDefault="00E93A6D" w:rsidP="00E93A6D">
      <w:pPr>
        <w:jc w:val="center"/>
        <w:rPr>
          <w:b/>
          <w:sz w:val="28"/>
          <w:szCs w:val="28"/>
        </w:rPr>
      </w:pPr>
      <w:r w:rsidRPr="0070315F">
        <w:rPr>
          <w:b/>
          <w:sz w:val="28"/>
          <w:szCs w:val="28"/>
        </w:rPr>
        <w:t>Институт информационных технологий, математики и механики</w:t>
      </w:r>
    </w:p>
    <w:p w14:paraId="11B6C887" w14:textId="77777777" w:rsidR="00E93A6D" w:rsidRPr="00631630" w:rsidRDefault="00E93A6D" w:rsidP="00E93A6D">
      <w:pPr>
        <w:jc w:val="center"/>
        <w:rPr>
          <w:b/>
          <w:sz w:val="28"/>
          <w:szCs w:val="28"/>
        </w:rPr>
      </w:pPr>
    </w:p>
    <w:p w14:paraId="2C379E76" w14:textId="77777777" w:rsidR="00E93A6D" w:rsidRPr="00631630" w:rsidRDefault="00E93A6D" w:rsidP="00E93A6D">
      <w:pPr>
        <w:jc w:val="center"/>
        <w:rPr>
          <w:b/>
          <w:bCs/>
          <w:sz w:val="28"/>
          <w:szCs w:val="28"/>
        </w:rPr>
      </w:pPr>
      <w:r w:rsidRPr="00631630">
        <w:rPr>
          <w:b/>
          <w:sz w:val="28"/>
          <w:szCs w:val="28"/>
        </w:rPr>
        <w:t xml:space="preserve">Кафедра: </w:t>
      </w:r>
      <w:r>
        <w:rPr>
          <w:b/>
          <w:sz w:val="28"/>
          <w:szCs w:val="28"/>
        </w:rPr>
        <w:t>МОСТ</w:t>
      </w:r>
    </w:p>
    <w:p w14:paraId="6CC6F047" w14:textId="77777777" w:rsidR="00E93A6D" w:rsidRPr="00DF596C" w:rsidRDefault="00E93A6D" w:rsidP="00E93A6D">
      <w:pPr>
        <w:pStyle w:val="Title"/>
        <w:ind w:firstLine="180"/>
        <w:jc w:val="both"/>
        <w:rPr>
          <w:sz w:val="28"/>
          <w:szCs w:val="28"/>
        </w:rPr>
      </w:pPr>
    </w:p>
    <w:p w14:paraId="26FCC4B6" w14:textId="77777777" w:rsidR="00E93A6D" w:rsidRPr="00DF596C" w:rsidRDefault="00E93A6D" w:rsidP="00E93A6D">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14:paraId="4A1349C4" w14:textId="77777777" w:rsidR="00E93A6D" w:rsidRDefault="00E93A6D" w:rsidP="00E93A6D">
      <w:pPr>
        <w:ind w:firstLine="180"/>
        <w:jc w:val="center"/>
        <w:rPr>
          <w:sz w:val="28"/>
          <w:szCs w:val="28"/>
        </w:rPr>
      </w:pPr>
    </w:p>
    <w:p w14:paraId="6101C143" w14:textId="77777777" w:rsidR="00E93A6D" w:rsidRPr="004B4E91" w:rsidRDefault="00E93A6D" w:rsidP="00E93A6D">
      <w:pPr>
        <w:ind w:firstLine="180"/>
        <w:jc w:val="center"/>
        <w:rPr>
          <w:sz w:val="28"/>
          <w:szCs w:val="28"/>
        </w:rPr>
      </w:pPr>
    </w:p>
    <w:p w14:paraId="1B60181C" w14:textId="77777777" w:rsidR="00E93A6D" w:rsidRDefault="00E93A6D" w:rsidP="00E93A6D">
      <w:pPr>
        <w:jc w:val="center"/>
        <w:rPr>
          <w:b/>
          <w:sz w:val="36"/>
          <w:szCs w:val="36"/>
        </w:rPr>
      </w:pPr>
      <w:r w:rsidRPr="0026740D">
        <w:rPr>
          <w:b/>
          <w:sz w:val="36"/>
          <w:szCs w:val="36"/>
        </w:rPr>
        <w:t>МАГИСТЕРСКАЯ ДИССЕРТАЦИЯ</w:t>
      </w:r>
    </w:p>
    <w:p w14:paraId="5089ABCF" w14:textId="77777777" w:rsidR="00E93A6D" w:rsidRPr="0026740D" w:rsidRDefault="00E93A6D" w:rsidP="00E93A6D">
      <w:pPr>
        <w:jc w:val="center"/>
        <w:rPr>
          <w:b/>
          <w:sz w:val="40"/>
          <w:szCs w:val="40"/>
        </w:rPr>
      </w:pPr>
    </w:p>
    <w:p w14:paraId="4C910289" w14:textId="77777777" w:rsidR="00E93A6D" w:rsidRPr="0026740D" w:rsidRDefault="00E93A6D" w:rsidP="00E93A6D">
      <w:pPr>
        <w:ind w:firstLine="180"/>
        <w:jc w:val="center"/>
        <w:rPr>
          <w:b/>
          <w:sz w:val="28"/>
          <w:szCs w:val="28"/>
        </w:rPr>
      </w:pPr>
      <w:r w:rsidRPr="0026740D">
        <w:rPr>
          <w:b/>
          <w:sz w:val="28"/>
          <w:szCs w:val="28"/>
        </w:rPr>
        <w:t>Тема:</w:t>
      </w:r>
    </w:p>
    <w:p w14:paraId="721B0F8B" w14:textId="77777777" w:rsidR="00E93A6D" w:rsidRPr="00DC6871" w:rsidRDefault="00E93A6D" w:rsidP="00E93A6D">
      <w:pPr>
        <w:ind w:firstLine="180"/>
        <w:jc w:val="center"/>
        <w:rPr>
          <w:b/>
          <w:sz w:val="32"/>
          <w:szCs w:val="32"/>
        </w:rPr>
      </w:pPr>
      <w:r w:rsidRPr="00DC6871">
        <w:rPr>
          <w:b/>
          <w:sz w:val="32"/>
          <w:szCs w:val="32"/>
        </w:rPr>
        <w:t>«</w:t>
      </w:r>
      <w:r>
        <w:rPr>
          <w:b/>
          <w:sz w:val="32"/>
          <w:szCs w:val="32"/>
        </w:rPr>
        <w:t>Оптимальные коммуникационные взаимодействия в высокопроизводительных вычислениях</w:t>
      </w:r>
      <w:r w:rsidRPr="00DC6871">
        <w:rPr>
          <w:b/>
          <w:sz w:val="32"/>
          <w:szCs w:val="32"/>
        </w:rPr>
        <w:t>»</w:t>
      </w:r>
    </w:p>
    <w:p w14:paraId="1330362B" w14:textId="77777777" w:rsidR="00E93A6D" w:rsidRDefault="00E93A6D" w:rsidP="00E93A6D">
      <w:pPr>
        <w:ind w:firstLine="180"/>
        <w:jc w:val="both"/>
        <w:rPr>
          <w:sz w:val="32"/>
          <w:szCs w:val="32"/>
        </w:rPr>
      </w:pPr>
    </w:p>
    <w:p w14:paraId="3B9ACE09" w14:textId="77777777" w:rsidR="00E93A6D" w:rsidRPr="00DC6871" w:rsidRDefault="00E93A6D" w:rsidP="00E93A6D">
      <w:pPr>
        <w:ind w:firstLine="180"/>
        <w:jc w:val="both"/>
        <w:rPr>
          <w:sz w:val="32"/>
          <w:szCs w:val="32"/>
        </w:rPr>
      </w:pPr>
    </w:p>
    <w:p w14:paraId="3CDF14DF" w14:textId="77777777" w:rsidR="00E93A6D"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14:paraId="5530948A" w14:textId="348D8F8A" w:rsidR="00E93A6D" w:rsidRPr="00344BBA" w:rsidRDefault="00E93A6D" w:rsidP="00E93A6D">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Pr>
          <w:rFonts w:ascii="TimesNewRomanPSMT" w:hAnsi="TimesNewRomanPSMT" w:cs="TimesNewRomanPSMT"/>
          <w:sz w:val="28"/>
          <w:szCs w:val="28"/>
        </w:rPr>
        <w:t xml:space="preserve">студент группы </w:t>
      </w:r>
      <w:r w:rsidRPr="00E93A6D">
        <w:rPr>
          <w:rFonts w:ascii="TimesNewRomanPSMT" w:hAnsi="TimesNewRomanPSMT" w:cs="TimesNewRomanPSMT"/>
          <w:sz w:val="28"/>
          <w:szCs w:val="28"/>
        </w:rPr>
        <w:t>381706-1м</w:t>
      </w:r>
    </w:p>
    <w:p w14:paraId="43BF50B1"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14:paraId="1D8778FC" w14:textId="77777777" w:rsidR="00E93A6D" w:rsidRDefault="00E93A6D" w:rsidP="00E93A6D">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14:paraId="7139177D" w14:textId="77777777" w:rsidR="00E93A6D" w:rsidRDefault="00E93A6D" w:rsidP="00E93A6D">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14:paraId="3646FC3D"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14:paraId="5C47844E" w14:textId="77777777" w:rsidR="00E93A6D" w:rsidRPr="00C95555" w:rsidRDefault="00E93A6D" w:rsidP="00E93A6D">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Pr>
          <w:rFonts w:ascii="TimesNewRomanPSMT" w:hAnsi="TimesNewRomanPSMT" w:cs="TimesNewRomanPSMT"/>
          <w:sz w:val="28"/>
          <w:szCs w:val="28"/>
          <w:u w:val="single"/>
        </w:rPr>
        <w:t xml:space="preserve"> Сысоев Александр Владимирович</w:t>
      </w:r>
    </w:p>
    <w:p w14:paraId="3EAB7D80" w14:textId="77777777" w:rsidR="00E93A6D" w:rsidRDefault="00E93A6D" w:rsidP="00E93A6D">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14:paraId="53FA772F" w14:textId="77777777" w:rsidR="00E93A6D" w:rsidRDefault="00E93A6D" w:rsidP="00E93A6D">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14:paraId="4ABB1E31" w14:textId="77777777" w:rsidR="00E93A6D" w:rsidRDefault="00E93A6D" w:rsidP="00E93A6D">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14:paraId="078208A8"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14:paraId="2292DA1E" w14:textId="77777777" w:rsidR="00E93A6D" w:rsidRPr="0056405A" w:rsidRDefault="00E93A6D" w:rsidP="00E93A6D">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14:paraId="76C67681" w14:textId="77777777" w:rsidR="00E93A6D" w:rsidRPr="0056405A" w:rsidRDefault="00E93A6D" w:rsidP="00E93A6D">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14:paraId="36BD2940" w14:textId="77777777" w:rsidR="00E93A6D" w:rsidRPr="00AD29BF" w:rsidRDefault="00E93A6D" w:rsidP="00E93A6D">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14:paraId="11E455CB" w14:textId="77777777" w:rsidR="00E93A6D" w:rsidRPr="00AD29BF" w:rsidRDefault="00E93A6D" w:rsidP="00E93A6D">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14:paraId="7FBC028B" w14:textId="77777777" w:rsidR="00E93A6D" w:rsidRPr="00AD29BF" w:rsidRDefault="00E93A6D" w:rsidP="00E93A6D">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Pr>
          <w:sz w:val="28"/>
          <w:szCs w:val="28"/>
          <w:lang w:val="en-US"/>
        </w:rPr>
        <w:br/>
        <w:t>2018</w:t>
      </w:r>
    </w:p>
    <w:p w14:paraId="35B66BDF" w14:textId="77777777" w:rsidR="005277F5" w:rsidRDefault="001772F8" w:rsidP="00921C75">
      <w:pPr>
        <w:pStyle w:val="ContentsStyle"/>
      </w:pPr>
      <w:r w:rsidRPr="00921C75">
        <w:lastRenderedPageBreak/>
        <w:t>Содержание</w:t>
      </w:r>
    </w:p>
    <w:p w14:paraId="33E82240" w14:textId="77777777" w:rsidR="00921C75" w:rsidRPr="004C4F22" w:rsidRDefault="00921C75" w:rsidP="00921C75">
      <w:pPr>
        <w:pStyle w:val="ContentsStyle"/>
        <w:rPr>
          <w:lang w:val="en-US"/>
        </w:rPr>
      </w:pPr>
    </w:p>
    <w:p w14:paraId="53833D93" w14:textId="77777777" w:rsidR="00921C75" w:rsidRDefault="00E90A0C">
      <w:pPr>
        <w:pStyle w:val="TOC1"/>
        <w:tabs>
          <w:tab w:val="right" w:leader="dot" w:pos="9345"/>
        </w:tabs>
        <w:rPr>
          <w:rFonts w:asciiTheme="minorHAnsi" w:eastAsiaTheme="minorEastAsia" w:hAnsiTheme="minorHAnsi" w:cstheme="minorBidi"/>
          <w:noProof/>
          <w:sz w:val="22"/>
          <w:szCs w:val="22"/>
        </w:rPr>
      </w:pPr>
      <w:r>
        <w:fldChar w:fldCharType="begin"/>
      </w:r>
      <w:r w:rsidRPr="000F7238">
        <w:rPr>
          <w:lang w:val="en-US"/>
        </w:rPr>
        <w:instrText xml:space="preserve"> TOC \o "1-3" \h \z \t "DiplomaTitleChapter,1,DiplomaTitle,2,DiplomaSubTitle,3" </w:instrText>
      </w:r>
      <w:r>
        <w:fldChar w:fldCharType="separate"/>
      </w:r>
      <w:hyperlink w:anchor="_Toc507838968" w:history="1">
        <w:r w:rsidR="00921C75" w:rsidRPr="003E7E61">
          <w:rPr>
            <w:rStyle w:val="Hyperlink"/>
            <w:rFonts w:eastAsiaTheme="majorEastAsia"/>
            <w:noProof/>
          </w:rPr>
          <w:t>Аннотация</w:t>
        </w:r>
        <w:r w:rsidR="00921C75">
          <w:rPr>
            <w:noProof/>
            <w:webHidden/>
          </w:rPr>
          <w:tab/>
        </w:r>
        <w:r w:rsidR="00921C75">
          <w:rPr>
            <w:noProof/>
            <w:webHidden/>
          </w:rPr>
          <w:fldChar w:fldCharType="begin"/>
        </w:r>
        <w:r w:rsidR="00921C75">
          <w:rPr>
            <w:noProof/>
            <w:webHidden/>
          </w:rPr>
          <w:instrText xml:space="preserve"> PAGEREF _Toc507838968 \h </w:instrText>
        </w:r>
        <w:r w:rsidR="00921C75">
          <w:rPr>
            <w:noProof/>
            <w:webHidden/>
          </w:rPr>
        </w:r>
        <w:r w:rsidR="00921C75">
          <w:rPr>
            <w:noProof/>
            <w:webHidden/>
          </w:rPr>
          <w:fldChar w:fldCharType="separate"/>
        </w:r>
        <w:r w:rsidR="00921C75">
          <w:rPr>
            <w:noProof/>
            <w:webHidden/>
          </w:rPr>
          <w:t>3</w:t>
        </w:r>
        <w:r w:rsidR="00921C75">
          <w:rPr>
            <w:noProof/>
            <w:webHidden/>
          </w:rPr>
          <w:fldChar w:fldCharType="end"/>
        </w:r>
      </w:hyperlink>
    </w:p>
    <w:p w14:paraId="6CDE1E78" w14:textId="77777777" w:rsidR="00921C75" w:rsidRDefault="00921C75">
      <w:pPr>
        <w:pStyle w:val="TOC1"/>
        <w:tabs>
          <w:tab w:val="right" w:leader="dot" w:pos="9345"/>
        </w:tabs>
        <w:rPr>
          <w:rFonts w:asciiTheme="minorHAnsi" w:eastAsiaTheme="minorEastAsia" w:hAnsiTheme="minorHAnsi" w:cstheme="minorBidi"/>
          <w:noProof/>
          <w:sz w:val="22"/>
          <w:szCs w:val="22"/>
        </w:rPr>
      </w:pPr>
      <w:hyperlink w:anchor="_Toc507838969" w:history="1">
        <w:r w:rsidRPr="003E7E61">
          <w:rPr>
            <w:rStyle w:val="Hyperlink"/>
            <w:rFonts w:eastAsiaTheme="majorEastAsia"/>
            <w:noProof/>
          </w:rPr>
          <w:t>Введение</w:t>
        </w:r>
        <w:r>
          <w:rPr>
            <w:noProof/>
            <w:webHidden/>
          </w:rPr>
          <w:tab/>
        </w:r>
        <w:r>
          <w:rPr>
            <w:noProof/>
            <w:webHidden/>
          </w:rPr>
          <w:fldChar w:fldCharType="begin"/>
        </w:r>
        <w:r>
          <w:rPr>
            <w:noProof/>
            <w:webHidden/>
          </w:rPr>
          <w:instrText xml:space="preserve"> PAGEREF _Toc507838969 \h </w:instrText>
        </w:r>
        <w:r>
          <w:rPr>
            <w:noProof/>
            <w:webHidden/>
          </w:rPr>
        </w:r>
        <w:r>
          <w:rPr>
            <w:noProof/>
            <w:webHidden/>
          </w:rPr>
          <w:fldChar w:fldCharType="separate"/>
        </w:r>
        <w:r>
          <w:rPr>
            <w:noProof/>
            <w:webHidden/>
          </w:rPr>
          <w:t>5</w:t>
        </w:r>
        <w:r>
          <w:rPr>
            <w:noProof/>
            <w:webHidden/>
          </w:rPr>
          <w:fldChar w:fldCharType="end"/>
        </w:r>
      </w:hyperlink>
    </w:p>
    <w:p w14:paraId="2043DB48" w14:textId="77777777" w:rsidR="00921C75" w:rsidRDefault="00921C75">
      <w:pPr>
        <w:pStyle w:val="TOC1"/>
        <w:tabs>
          <w:tab w:val="right" w:leader="dot" w:pos="9345"/>
        </w:tabs>
        <w:rPr>
          <w:rFonts w:asciiTheme="minorHAnsi" w:eastAsiaTheme="minorEastAsia" w:hAnsiTheme="minorHAnsi" w:cstheme="minorBidi"/>
          <w:noProof/>
          <w:sz w:val="22"/>
          <w:szCs w:val="22"/>
        </w:rPr>
      </w:pPr>
      <w:hyperlink w:anchor="_Toc507838970" w:history="1">
        <w:r w:rsidRPr="003E7E61">
          <w:rPr>
            <w:rStyle w:val="Hyperlink"/>
            <w:rFonts w:eastAsiaTheme="majorEastAsia"/>
            <w:noProof/>
          </w:rPr>
          <w:t>Цель работы</w:t>
        </w:r>
        <w:r>
          <w:rPr>
            <w:noProof/>
            <w:webHidden/>
          </w:rPr>
          <w:tab/>
        </w:r>
        <w:r>
          <w:rPr>
            <w:noProof/>
            <w:webHidden/>
          </w:rPr>
          <w:fldChar w:fldCharType="begin"/>
        </w:r>
        <w:r>
          <w:rPr>
            <w:noProof/>
            <w:webHidden/>
          </w:rPr>
          <w:instrText xml:space="preserve"> PAGEREF _Toc507838970 \h </w:instrText>
        </w:r>
        <w:r>
          <w:rPr>
            <w:noProof/>
            <w:webHidden/>
          </w:rPr>
        </w:r>
        <w:r>
          <w:rPr>
            <w:noProof/>
            <w:webHidden/>
          </w:rPr>
          <w:fldChar w:fldCharType="separate"/>
        </w:r>
        <w:r>
          <w:rPr>
            <w:noProof/>
            <w:webHidden/>
          </w:rPr>
          <w:t>9</w:t>
        </w:r>
        <w:r>
          <w:rPr>
            <w:noProof/>
            <w:webHidden/>
          </w:rPr>
          <w:fldChar w:fldCharType="end"/>
        </w:r>
      </w:hyperlink>
    </w:p>
    <w:p w14:paraId="66400C08" w14:textId="77777777" w:rsidR="00921C75" w:rsidRDefault="00921C75">
      <w:pPr>
        <w:pStyle w:val="TOC1"/>
        <w:tabs>
          <w:tab w:val="right" w:leader="dot" w:pos="9345"/>
        </w:tabs>
        <w:rPr>
          <w:rFonts w:asciiTheme="minorHAnsi" w:eastAsiaTheme="minorEastAsia" w:hAnsiTheme="minorHAnsi" w:cstheme="minorBidi"/>
          <w:noProof/>
          <w:sz w:val="22"/>
          <w:szCs w:val="22"/>
        </w:rPr>
      </w:pPr>
      <w:hyperlink w:anchor="_Toc507838971" w:history="1">
        <w:r w:rsidRPr="003E7E61">
          <w:rPr>
            <w:rStyle w:val="Hyperlink"/>
            <w:rFonts w:eastAsiaTheme="majorEastAsia"/>
            <w:noProof/>
          </w:rPr>
          <w:t>Обзор предметной области</w:t>
        </w:r>
        <w:r>
          <w:rPr>
            <w:noProof/>
            <w:webHidden/>
          </w:rPr>
          <w:tab/>
        </w:r>
        <w:r>
          <w:rPr>
            <w:noProof/>
            <w:webHidden/>
          </w:rPr>
          <w:fldChar w:fldCharType="begin"/>
        </w:r>
        <w:r>
          <w:rPr>
            <w:noProof/>
            <w:webHidden/>
          </w:rPr>
          <w:instrText xml:space="preserve"> PAGEREF _Toc507838971 \h </w:instrText>
        </w:r>
        <w:r>
          <w:rPr>
            <w:noProof/>
            <w:webHidden/>
          </w:rPr>
        </w:r>
        <w:r>
          <w:rPr>
            <w:noProof/>
            <w:webHidden/>
          </w:rPr>
          <w:fldChar w:fldCharType="separate"/>
        </w:r>
        <w:r>
          <w:rPr>
            <w:noProof/>
            <w:webHidden/>
          </w:rPr>
          <w:t>11</w:t>
        </w:r>
        <w:r>
          <w:rPr>
            <w:noProof/>
            <w:webHidden/>
          </w:rPr>
          <w:fldChar w:fldCharType="end"/>
        </w:r>
      </w:hyperlink>
    </w:p>
    <w:p w14:paraId="421A758F" w14:textId="77777777" w:rsidR="00921C75" w:rsidRDefault="00921C75">
      <w:pPr>
        <w:pStyle w:val="TOC2"/>
        <w:tabs>
          <w:tab w:val="right" w:leader="dot" w:pos="9345"/>
        </w:tabs>
        <w:rPr>
          <w:rFonts w:asciiTheme="minorHAnsi" w:eastAsiaTheme="minorEastAsia" w:hAnsiTheme="minorHAnsi" w:cstheme="minorBidi"/>
          <w:noProof/>
          <w:sz w:val="22"/>
          <w:szCs w:val="22"/>
        </w:rPr>
      </w:pPr>
      <w:hyperlink w:anchor="_Toc507838972" w:history="1">
        <w:r w:rsidRPr="003E7E61">
          <w:rPr>
            <w:rStyle w:val="Hyperlink"/>
            <w:rFonts w:eastAsiaTheme="majorEastAsia"/>
            <w:noProof/>
            <w:lang w:val="en-US"/>
          </w:rPr>
          <w:t>InfiniBand Architecture</w:t>
        </w:r>
        <w:r>
          <w:rPr>
            <w:noProof/>
            <w:webHidden/>
          </w:rPr>
          <w:tab/>
        </w:r>
        <w:r>
          <w:rPr>
            <w:noProof/>
            <w:webHidden/>
          </w:rPr>
          <w:fldChar w:fldCharType="begin"/>
        </w:r>
        <w:r>
          <w:rPr>
            <w:noProof/>
            <w:webHidden/>
          </w:rPr>
          <w:instrText xml:space="preserve"> PAGEREF _Toc507838972 \h </w:instrText>
        </w:r>
        <w:r>
          <w:rPr>
            <w:noProof/>
            <w:webHidden/>
          </w:rPr>
        </w:r>
        <w:r>
          <w:rPr>
            <w:noProof/>
            <w:webHidden/>
          </w:rPr>
          <w:fldChar w:fldCharType="separate"/>
        </w:r>
        <w:r>
          <w:rPr>
            <w:noProof/>
            <w:webHidden/>
          </w:rPr>
          <w:t>14</w:t>
        </w:r>
        <w:r>
          <w:rPr>
            <w:noProof/>
            <w:webHidden/>
          </w:rPr>
          <w:fldChar w:fldCharType="end"/>
        </w:r>
      </w:hyperlink>
    </w:p>
    <w:p w14:paraId="0C1CC2F3" w14:textId="77777777" w:rsidR="00921C75" w:rsidRDefault="00921C75">
      <w:pPr>
        <w:pStyle w:val="TOC2"/>
        <w:tabs>
          <w:tab w:val="right" w:leader="dot" w:pos="9345"/>
        </w:tabs>
        <w:rPr>
          <w:rFonts w:asciiTheme="minorHAnsi" w:eastAsiaTheme="minorEastAsia" w:hAnsiTheme="minorHAnsi" w:cstheme="minorBidi"/>
          <w:noProof/>
          <w:sz w:val="22"/>
          <w:szCs w:val="22"/>
        </w:rPr>
      </w:pPr>
      <w:hyperlink w:anchor="_Toc507838973" w:history="1">
        <w:r w:rsidRPr="003E7E61">
          <w:rPr>
            <w:rStyle w:val="Hyperlink"/>
            <w:rFonts w:eastAsiaTheme="majorEastAsia"/>
            <w:noProof/>
          </w:rPr>
          <w:t>Элементы InfiniBand Architecture</w:t>
        </w:r>
        <w:r>
          <w:rPr>
            <w:noProof/>
            <w:webHidden/>
          </w:rPr>
          <w:tab/>
        </w:r>
        <w:r>
          <w:rPr>
            <w:noProof/>
            <w:webHidden/>
          </w:rPr>
          <w:fldChar w:fldCharType="begin"/>
        </w:r>
        <w:r>
          <w:rPr>
            <w:noProof/>
            <w:webHidden/>
          </w:rPr>
          <w:instrText xml:space="preserve"> PAGEREF _Toc507838973 \h </w:instrText>
        </w:r>
        <w:r>
          <w:rPr>
            <w:noProof/>
            <w:webHidden/>
          </w:rPr>
        </w:r>
        <w:r>
          <w:rPr>
            <w:noProof/>
            <w:webHidden/>
          </w:rPr>
          <w:fldChar w:fldCharType="separate"/>
        </w:r>
        <w:r>
          <w:rPr>
            <w:noProof/>
            <w:webHidden/>
          </w:rPr>
          <w:t>15</w:t>
        </w:r>
        <w:r>
          <w:rPr>
            <w:noProof/>
            <w:webHidden/>
          </w:rPr>
          <w:fldChar w:fldCharType="end"/>
        </w:r>
      </w:hyperlink>
    </w:p>
    <w:p w14:paraId="466F8924" w14:textId="77777777" w:rsidR="00921C75" w:rsidRDefault="00921C75">
      <w:pPr>
        <w:pStyle w:val="TOC2"/>
        <w:tabs>
          <w:tab w:val="right" w:leader="dot" w:pos="9345"/>
        </w:tabs>
        <w:rPr>
          <w:rFonts w:asciiTheme="minorHAnsi" w:eastAsiaTheme="minorEastAsia" w:hAnsiTheme="minorHAnsi" w:cstheme="minorBidi"/>
          <w:noProof/>
          <w:sz w:val="22"/>
          <w:szCs w:val="22"/>
        </w:rPr>
      </w:pPr>
      <w:hyperlink w:anchor="_Toc507838974" w:history="1">
        <w:r w:rsidRPr="003E7E61">
          <w:rPr>
            <w:rStyle w:val="Hyperlink"/>
            <w:rFonts w:eastAsiaTheme="majorEastAsia"/>
            <w:noProof/>
          </w:rPr>
          <w:t>Уровни InfiniBand Architecture</w:t>
        </w:r>
        <w:r>
          <w:rPr>
            <w:noProof/>
            <w:webHidden/>
          </w:rPr>
          <w:tab/>
        </w:r>
        <w:r>
          <w:rPr>
            <w:noProof/>
            <w:webHidden/>
          </w:rPr>
          <w:fldChar w:fldCharType="begin"/>
        </w:r>
        <w:r>
          <w:rPr>
            <w:noProof/>
            <w:webHidden/>
          </w:rPr>
          <w:instrText xml:space="preserve"> PAGEREF _Toc507838974 \h </w:instrText>
        </w:r>
        <w:r>
          <w:rPr>
            <w:noProof/>
            <w:webHidden/>
          </w:rPr>
        </w:r>
        <w:r>
          <w:rPr>
            <w:noProof/>
            <w:webHidden/>
          </w:rPr>
          <w:fldChar w:fldCharType="separate"/>
        </w:r>
        <w:r>
          <w:rPr>
            <w:noProof/>
            <w:webHidden/>
          </w:rPr>
          <w:t>18</w:t>
        </w:r>
        <w:r>
          <w:rPr>
            <w:noProof/>
            <w:webHidden/>
          </w:rPr>
          <w:fldChar w:fldCharType="end"/>
        </w:r>
      </w:hyperlink>
    </w:p>
    <w:p w14:paraId="3FED1201" w14:textId="77777777" w:rsidR="00921C75" w:rsidRDefault="00921C75">
      <w:pPr>
        <w:pStyle w:val="TOC2"/>
        <w:tabs>
          <w:tab w:val="right" w:leader="dot" w:pos="9345"/>
        </w:tabs>
        <w:rPr>
          <w:rFonts w:asciiTheme="minorHAnsi" w:eastAsiaTheme="minorEastAsia" w:hAnsiTheme="minorHAnsi" w:cstheme="minorBidi"/>
          <w:noProof/>
          <w:sz w:val="22"/>
          <w:szCs w:val="22"/>
        </w:rPr>
      </w:pPr>
      <w:hyperlink w:anchor="_Toc507838975" w:history="1">
        <w:r w:rsidRPr="003E7E61">
          <w:rPr>
            <w:rStyle w:val="Hyperlink"/>
            <w:rFonts w:eastAsiaTheme="majorEastAsia"/>
            <w:noProof/>
          </w:rPr>
          <w:t>Коммуникационные модели InfiniBand Architecture</w:t>
        </w:r>
        <w:r>
          <w:rPr>
            <w:noProof/>
            <w:webHidden/>
          </w:rPr>
          <w:tab/>
        </w:r>
        <w:r>
          <w:rPr>
            <w:noProof/>
            <w:webHidden/>
          </w:rPr>
          <w:fldChar w:fldCharType="begin"/>
        </w:r>
        <w:r>
          <w:rPr>
            <w:noProof/>
            <w:webHidden/>
          </w:rPr>
          <w:instrText xml:space="preserve"> PAGEREF _Toc507838975 \h </w:instrText>
        </w:r>
        <w:r>
          <w:rPr>
            <w:noProof/>
            <w:webHidden/>
          </w:rPr>
        </w:r>
        <w:r>
          <w:rPr>
            <w:noProof/>
            <w:webHidden/>
          </w:rPr>
          <w:fldChar w:fldCharType="separate"/>
        </w:r>
        <w:r>
          <w:rPr>
            <w:noProof/>
            <w:webHidden/>
          </w:rPr>
          <w:t>22</w:t>
        </w:r>
        <w:r>
          <w:rPr>
            <w:noProof/>
            <w:webHidden/>
          </w:rPr>
          <w:fldChar w:fldCharType="end"/>
        </w:r>
      </w:hyperlink>
    </w:p>
    <w:p w14:paraId="04D887BC" w14:textId="77777777" w:rsidR="00921C75" w:rsidRDefault="00921C75">
      <w:pPr>
        <w:pStyle w:val="TOC1"/>
        <w:tabs>
          <w:tab w:val="right" w:leader="dot" w:pos="9345"/>
        </w:tabs>
        <w:rPr>
          <w:rFonts w:asciiTheme="minorHAnsi" w:eastAsiaTheme="minorEastAsia" w:hAnsiTheme="minorHAnsi" w:cstheme="minorBidi"/>
          <w:noProof/>
          <w:sz w:val="22"/>
          <w:szCs w:val="22"/>
        </w:rPr>
      </w:pPr>
      <w:hyperlink w:anchor="_Toc507838976" w:history="1">
        <w:r w:rsidRPr="003E7E61">
          <w:rPr>
            <w:rStyle w:val="Hyperlink"/>
            <w:rFonts w:eastAsiaTheme="majorEastAsia"/>
            <w:noProof/>
          </w:rPr>
          <w:t>Заключение</w:t>
        </w:r>
        <w:r>
          <w:rPr>
            <w:noProof/>
            <w:webHidden/>
          </w:rPr>
          <w:tab/>
        </w:r>
        <w:r>
          <w:rPr>
            <w:noProof/>
            <w:webHidden/>
          </w:rPr>
          <w:fldChar w:fldCharType="begin"/>
        </w:r>
        <w:r>
          <w:rPr>
            <w:noProof/>
            <w:webHidden/>
          </w:rPr>
          <w:instrText xml:space="preserve"> PAGEREF _Toc507838976 \h </w:instrText>
        </w:r>
        <w:r>
          <w:rPr>
            <w:noProof/>
            <w:webHidden/>
          </w:rPr>
        </w:r>
        <w:r>
          <w:rPr>
            <w:noProof/>
            <w:webHidden/>
          </w:rPr>
          <w:fldChar w:fldCharType="separate"/>
        </w:r>
        <w:r>
          <w:rPr>
            <w:noProof/>
            <w:webHidden/>
          </w:rPr>
          <w:t>25</w:t>
        </w:r>
        <w:r>
          <w:rPr>
            <w:noProof/>
            <w:webHidden/>
          </w:rPr>
          <w:fldChar w:fldCharType="end"/>
        </w:r>
      </w:hyperlink>
    </w:p>
    <w:p w14:paraId="01DBE2D6" w14:textId="77777777" w:rsidR="00921C75" w:rsidRDefault="00921C75">
      <w:pPr>
        <w:pStyle w:val="TOC1"/>
        <w:tabs>
          <w:tab w:val="right" w:leader="dot" w:pos="9345"/>
        </w:tabs>
        <w:rPr>
          <w:rFonts w:asciiTheme="minorHAnsi" w:eastAsiaTheme="minorEastAsia" w:hAnsiTheme="minorHAnsi" w:cstheme="minorBidi"/>
          <w:noProof/>
          <w:sz w:val="22"/>
          <w:szCs w:val="22"/>
        </w:rPr>
      </w:pPr>
      <w:hyperlink w:anchor="_Toc507838977" w:history="1">
        <w:r w:rsidRPr="003E7E61">
          <w:rPr>
            <w:rStyle w:val="Hyperlink"/>
            <w:rFonts w:eastAsiaTheme="majorEastAsia"/>
            <w:noProof/>
          </w:rPr>
          <w:t>Литература</w:t>
        </w:r>
        <w:r>
          <w:rPr>
            <w:noProof/>
            <w:webHidden/>
          </w:rPr>
          <w:tab/>
        </w:r>
        <w:r>
          <w:rPr>
            <w:noProof/>
            <w:webHidden/>
          </w:rPr>
          <w:fldChar w:fldCharType="begin"/>
        </w:r>
        <w:r>
          <w:rPr>
            <w:noProof/>
            <w:webHidden/>
          </w:rPr>
          <w:instrText xml:space="preserve"> PAGEREF _Toc507838977 \h </w:instrText>
        </w:r>
        <w:r>
          <w:rPr>
            <w:noProof/>
            <w:webHidden/>
          </w:rPr>
        </w:r>
        <w:r>
          <w:rPr>
            <w:noProof/>
            <w:webHidden/>
          </w:rPr>
          <w:fldChar w:fldCharType="separate"/>
        </w:r>
        <w:r>
          <w:rPr>
            <w:noProof/>
            <w:webHidden/>
          </w:rPr>
          <w:t>26</w:t>
        </w:r>
        <w:r>
          <w:rPr>
            <w:noProof/>
            <w:webHidden/>
          </w:rPr>
          <w:fldChar w:fldCharType="end"/>
        </w:r>
      </w:hyperlink>
    </w:p>
    <w:p w14:paraId="390FF030" w14:textId="77777777" w:rsidR="00FD7BAC" w:rsidRPr="000F7238" w:rsidRDefault="00E90A0C" w:rsidP="00E90A0C">
      <w:pPr>
        <w:pStyle w:val="DiplomText"/>
        <w:rPr>
          <w:lang w:val="en-US"/>
        </w:rPr>
      </w:pPr>
      <w:r>
        <w:fldChar w:fldCharType="end"/>
      </w:r>
    </w:p>
    <w:p w14:paraId="337E3AFA" w14:textId="77777777" w:rsidR="00370E4E" w:rsidRDefault="005F2C53" w:rsidP="005F2C53">
      <w:pPr>
        <w:pStyle w:val="DiplomaTitleChapter"/>
      </w:pPr>
      <w:bookmarkStart w:id="0" w:name="_Toc507838968"/>
      <w:r>
        <w:lastRenderedPageBreak/>
        <w:t>Аннотация</w:t>
      </w:r>
      <w:bookmarkEnd w:id="0"/>
    </w:p>
    <w:p w14:paraId="0CA964FC" w14:textId="77777777" w:rsidR="005F2C53" w:rsidRDefault="00B31824" w:rsidP="00AB15BF">
      <w:pPr>
        <w:pStyle w:val="DiplomText"/>
      </w:pPr>
      <w:r>
        <w:t>За последние десятилетия были разработаны и представлены несколько высокоск</w:t>
      </w:r>
      <w:r w:rsidR="0035183F">
        <w:t>о</w:t>
      </w:r>
      <w:r>
        <w:t xml:space="preserve">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14:paraId="5993DB0E" w14:textId="77777777"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и другими, в различных высоко</w:t>
      </w:r>
      <w:r w:rsidR="0035183F">
        <w:t>ско</w:t>
      </w:r>
      <w:r w:rsidR="006B6629">
        <w:t xml:space="preserve">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14:paraId="18479B2E" w14:textId="77777777" w:rsidR="0097533E" w:rsidRDefault="00AE36D0" w:rsidP="00AE36D0">
      <w:pPr>
        <w:pStyle w:val="DiplomText"/>
        <w:numPr>
          <w:ilvl w:val="0"/>
          <w:numId w:val="34"/>
        </w:numPr>
      </w:pPr>
      <w:r>
        <w:t xml:space="preserve">анализу существующих программных моделей для параллельного программирования и их </w:t>
      </w:r>
      <w:r w:rsidR="0035183F">
        <w:t>требований</w:t>
      </w:r>
      <w:r>
        <w:t xml:space="preserve"> </w:t>
      </w:r>
      <w:r w:rsidR="0035183F">
        <w:t xml:space="preserve">к </w:t>
      </w:r>
      <w:r>
        <w:t>коммуникационным интерфейсам;</w:t>
      </w:r>
    </w:p>
    <w:p w14:paraId="0E18E731" w14:textId="77777777" w:rsidR="00FF4F6F" w:rsidRDefault="00FF4F6F" w:rsidP="00AE36D0">
      <w:pPr>
        <w:pStyle w:val="DiplomText"/>
        <w:numPr>
          <w:ilvl w:val="0"/>
          <w:numId w:val="34"/>
        </w:numPr>
      </w:pPr>
      <w:r w:rsidRPr="00FF4F6F">
        <w:t>рас</w:t>
      </w:r>
      <w:r>
        <w:t>смотрению сущест</w:t>
      </w:r>
      <w:r w:rsidR="0035183F">
        <w:t>в</w:t>
      </w:r>
      <w:r>
        <w:t>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14:paraId="6C69EE1B" w14:textId="77777777"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w:t>
      </w:r>
      <w:r>
        <w:lastRenderedPageBreak/>
        <w:t>в</w:t>
      </w:r>
      <w:r w:rsidR="00FF4F6F">
        <w:t>озможностей для обеспечения наибольшей эффективности сетевого стека для параллельных программных моделей.</w:t>
      </w:r>
    </w:p>
    <w:p w14:paraId="36E08190" w14:textId="77777777" w:rsidR="00FD7BAC" w:rsidRDefault="005F2C53" w:rsidP="005277F5">
      <w:pPr>
        <w:pStyle w:val="DiplomaTitleChapter"/>
      </w:pPr>
      <w:bookmarkStart w:id="1" w:name="_Toc507838969"/>
      <w:r>
        <w:lastRenderedPageBreak/>
        <w:t>Введение</w:t>
      </w:r>
      <w:bookmarkEnd w:id="1"/>
    </w:p>
    <w:p w14:paraId="5DD73F9C" w14:textId="77777777"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14:paraId="25B03CC2" w14:textId="77777777"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AC7F05">
        <w:t xml:space="preserve">готовое </w:t>
      </w:r>
      <w:r w:rsidR="00921C1B">
        <w:t xml:space="preserve">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w:t>
      </w:r>
      <w:r w:rsidR="00AC7F05">
        <w:t>х</w:t>
      </w:r>
      <w:r w:rsidR="000771C2">
        <w:t xml:space="preserve">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14:paraId="7517A654" w14:textId="77777777" w:rsidR="00764000" w:rsidRDefault="00764000" w:rsidP="009F01D4">
      <w:pPr>
        <w:pStyle w:val="DiplomText"/>
      </w:pPr>
      <w:r>
        <w:t>Поскольку си</w:t>
      </w:r>
      <w:r w:rsidR="00D30C05">
        <w:t>стемы на основе кластеров опираю</w:t>
      </w:r>
      <w:r>
        <w:t xml:space="preserve">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xml:space="preserve">. На </w:t>
      </w:r>
      <w:r w:rsidR="00AC7F05">
        <w:t>рис</w:t>
      </w:r>
      <w:r w:rsidR="00895903">
        <w:t>. 1</w:t>
      </w:r>
      <w:r w:rsidR="007763BA">
        <w:t xml:space="preserve"> показаны </w:t>
      </w:r>
      <w:r w:rsidR="007763BA">
        <w:lastRenderedPageBreak/>
        <w:t>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14:paraId="2754EC23" w14:textId="77777777" w:rsidR="007763BA" w:rsidRPr="001B1DA8" w:rsidRDefault="007763BA" w:rsidP="009F01D4">
      <w:pPr>
        <w:pStyle w:val="DiplomText"/>
      </w:pPr>
    </w:p>
    <w:p w14:paraId="7FF3CBDC" w14:textId="77777777" w:rsidR="005335F6" w:rsidRDefault="001873E8" w:rsidP="001873E8">
      <w:pPr>
        <w:pStyle w:val="DiplomaElemntDescription"/>
        <w:rPr>
          <w:lang w:val="en-US"/>
        </w:rPr>
      </w:pPr>
      <w:r>
        <w:rPr>
          <w:noProof/>
        </w:rPr>
        <w:drawing>
          <wp:inline distT="0" distB="0" distL="0" distR="0" wp14:anchorId="139C1EDA" wp14:editId="67585AD9">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14:paraId="46E0AC42" w14:textId="77777777" w:rsidR="001873E8" w:rsidRPr="001873E8" w:rsidRDefault="001873E8" w:rsidP="001873E8">
      <w:pPr>
        <w:pStyle w:val="DiplomaElemntDescription"/>
      </w:pPr>
      <w:r>
        <w:t>(а)</w:t>
      </w:r>
    </w:p>
    <w:p w14:paraId="343D4B33" w14:textId="77777777" w:rsidR="00FD7BAC" w:rsidRDefault="001873E8" w:rsidP="001873E8">
      <w:pPr>
        <w:pStyle w:val="DiplomaElemntDescription"/>
      </w:pPr>
      <w:r>
        <w:rPr>
          <w:noProof/>
        </w:rPr>
        <w:drawing>
          <wp:inline distT="0" distB="0" distL="0" distR="0" wp14:anchorId="43A225E0" wp14:editId="3E93E38F">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14:paraId="2E7ABA98" w14:textId="77777777" w:rsidR="001873E8" w:rsidRDefault="001873E8" w:rsidP="001873E8">
      <w:pPr>
        <w:pStyle w:val="DiplomaElemntDescription"/>
      </w:pPr>
      <w:r>
        <w:t>(</w:t>
      </w:r>
      <w:r>
        <w:rPr>
          <w:lang w:val="en-US"/>
        </w:rPr>
        <w:t>b</w:t>
      </w:r>
      <w:r>
        <w:t>)</w:t>
      </w:r>
    </w:p>
    <w:p w14:paraId="3555359B" w14:textId="77777777" w:rsidR="001873E8" w:rsidRDefault="001873E8" w:rsidP="001873E8">
      <w:pPr>
        <w:pStyle w:val="DiplomaElemntDescription"/>
      </w:pPr>
      <w:r>
        <w:rPr>
          <w:noProof/>
        </w:rPr>
        <w:lastRenderedPageBreak/>
        <w:drawing>
          <wp:inline distT="0" distB="0" distL="0" distR="0" wp14:anchorId="4A8DAEFA" wp14:editId="387E9858">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14:paraId="20F653BA" w14:textId="77777777" w:rsidR="001873E8" w:rsidRPr="001B1DA8" w:rsidRDefault="001873E8" w:rsidP="001873E8">
      <w:pPr>
        <w:pStyle w:val="DiplomaElemntDescription"/>
      </w:pPr>
      <w:r w:rsidRPr="001B1DA8">
        <w:t>(</w:t>
      </w:r>
      <w:r>
        <w:rPr>
          <w:lang w:val="en-US"/>
        </w:rPr>
        <w:t>c</w:t>
      </w:r>
      <w:r w:rsidRPr="001B1DA8">
        <w:t>)</w:t>
      </w:r>
    </w:p>
    <w:p w14:paraId="24F6C6F0" w14:textId="77777777"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14:paraId="2A3A99CA" w14:textId="77777777"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14:paraId="252AA17E" w14:textId="77777777"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14:paraId="6F8220B5" w14:textId="77777777"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14:paraId="6E2DB9F6" w14:textId="77777777" w:rsidR="00E6737D" w:rsidRDefault="00E6737D" w:rsidP="00E6737D">
      <w:pPr>
        <w:pStyle w:val="DiplomText"/>
      </w:pPr>
      <w:r>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w:t>
      </w:r>
      <w:r w:rsidR="00AC7F05">
        <w:t>е</w:t>
      </w:r>
      <w:r w:rsidR="001B1DA8">
        <w:t xml:space="preserve">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w:t>
      </w:r>
      <w:r w:rsidR="00AC7F05">
        <w:t>ир</w:t>
      </w:r>
      <w:r w:rsidR="001B1DA8">
        <w:t>овать эти решения, в конце 90-х годов была предложена архитектура виртуального интерфейса (</w:t>
      </w:r>
      <w:r w:rsidR="00EA5D9E">
        <w:rPr>
          <w:lang w:val="en-US"/>
        </w:rPr>
        <w:t>VIA</w:t>
      </w:r>
      <w:r w:rsidR="001B1DA8">
        <w:t>)</w:t>
      </w:r>
      <w:r w:rsidR="00EA5D9E">
        <w:t>, но он не смог добиться успеха. В последние годы в индустрии была стандартиз</w:t>
      </w:r>
      <w:r w:rsidR="00AC7F05">
        <w:t>ир</w:t>
      </w:r>
      <w:r w:rsidR="00EA5D9E">
        <w:t xml:space="preserve">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 xml:space="preserve">для разработки кластеров нового поколения. Все это приводит к сокращению </w:t>
      </w:r>
      <w:r w:rsidR="00EA5D9E">
        <w:lastRenderedPageBreak/>
        <w:t>отставания между функциональными возможностями физической сети и тем, что получают конечные пользователи.</w:t>
      </w:r>
    </w:p>
    <w:p w14:paraId="6B43F618" w14:textId="77777777"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w:t>
      </w:r>
      <w:r w:rsidR="00AC7F05">
        <w:t>а</w:t>
      </w:r>
      <w:r>
        <w:t xml:space="preserve">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14:paraId="2944EDEE" w14:textId="77777777" w:rsidR="005C119E" w:rsidRPr="00014D78" w:rsidRDefault="00AC7F05" w:rsidP="0082235B">
      <w:pPr>
        <w:pStyle w:val="DiplomText"/>
      </w:pPr>
      <w:r>
        <w:t>Для обеспечения переносимости</w:t>
      </w:r>
      <w:r w:rsidR="00014D78">
        <w:t xml:space="preserve"> основные реализации </w:t>
      </w:r>
      <w:r w:rsidR="00014D78">
        <w:rPr>
          <w:lang w:val="en-US"/>
        </w:rPr>
        <w:t>MPI</w:t>
      </w:r>
      <w:r w:rsidR="00014D78" w:rsidRPr="00014D78">
        <w:t xml:space="preserve"> </w:t>
      </w:r>
      <w:r w:rsidR="00014D78">
        <w:t xml:space="preserve">основываются на широко используемом интерфейсе </w:t>
      </w:r>
      <w:r w:rsidR="00014D78">
        <w:rPr>
          <w:lang w:val="en-US"/>
        </w:rPr>
        <w:t>Sockets</w:t>
      </w:r>
      <w:r w:rsidR="00014D78">
        <w:t xml:space="preserve">. Интерфейс </w:t>
      </w:r>
      <w:r w:rsidR="00014D78">
        <w:rPr>
          <w:lang w:val="en-US"/>
        </w:rPr>
        <w:t>Sockets</w:t>
      </w:r>
      <w:r w:rsidR="00014D78" w:rsidRPr="00014D78">
        <w:t xml:space="preserve"> </w:t>
      </w:r>
      <w:r w:rsidR="00014D78">
        <w:t>является станд</w:t>
      </w:r>
      <w:r>
        <w:t>а</w:t>
      </w:r>
      <w:r w:rsidR="00014D78">
        <w:t>ртом для написания сетевых приложений</w:t>
      </w:r>
      <w:r w:rsidR="00F94C45">
        <w:t xml:space="preserve"> и поддерживается большим количеством современных системам</w:t>
      </w:r>
      <w:r w:rsidR="00014D78">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14:paraId="54689D00" w14:textId="77777777" w:rsidR="00FD7BAC" w:rsidRDefault="00FD7BAC" w:rsidP="00FD7BAC">
      <w:pPr>
        <w:pStyle w:val="DiplomaTitleChapter"/>
      </w:pPr>
      <w:bookmarkStart w:id="2" w:name="_Toc483333012"/>
      <w:bookmarkStart w:id="3" w:name="_Toc507838970"/>
      <w:r>
        <w:lastRenderedPageBreak/>
        <w:t>Цель работы</w:t>
      </w:r>
      <w:bookmarkEnd w:id="2"/>
      <w:bookmarkEnd w:id="3"/>
    </w:p>
    <w:p w14:paraId="4C5BE529" w14:textId="77777777"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w:t>
      </w:r>
      <w:r w:rsidR="00AC7F05">
        <w:t>о</w:t>
      </w:r>
      <w:r>
        <w:t>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14:paraId="7C733FC4" w14:textId="77777777"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14:paraId="6C62354A" w14:textId="77777777"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14:paraId="0EA35817" w14:textId="77777777"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14:paraId="2B7715BE" w14:textId="77777777"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14:paraId="1289D405" w14:textId="77777777"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14:paraId="4C978DEC" w14:textId="77777777"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14:paraId="6D2C62DC" w14:textId="77777777" w:rsidR="003C640B" w:rsidRPr="003C640B" w:rsidRDefault="003C640B" w:rsidP="003C640B">
      <w:pPr>
        <w:pStyle w:val="DiplomText"/>
        <w:numPr>
          <w:ilvl w:val="0"/>
          <w:numId w:val="36"/>
        </w:numPr>
      </w:pPr>
      <w:r>
        <w:lastRenderedPageBreak/>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14:paraId="5AD980BD" w14:textId="77777777" w:rsidR="00FD7BAC" w:rsidRDefault="00256B23" w:rsidP="00FD7BAC">
      <w:pPr>
        <w:pStyle w:val="DiplomaTitleChapter"/>
      </w:pPr>
      <w:bookmarkStart w:id="4" w:name="_Toc483333013"/>
      <w:bookmarkStart w:id="5" w:name="_Toc507838971"/>
      <w:r>
        <w:lastRenderedPageBreak/>
        <w:t>Обзор предметной области</w:t>
      </w:r>
      <w:bookmarkEnd w:id="4"/>
      <w:bookmarkEnd w:id="5"/>
    </w:p>
    <w:p w14:paraId="652CC560" w14:textId="77777777"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w:t>
      </w:r>
      <w:r w:rsidR="00AC7F05">
        <w:t>о</w:t>
      </w:r>
      <w:r w:rsidR="00895808">
        <w:t>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14:paraId="019CD13D" w14:textId="77777777"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для достижения распределенности вычислений, поэтому в данной работе основные ис</w:t>
      </w:r>
      <w:r w:rsidR="00AC7F05">
        <w:t>с</w:t>
      </w:r>
      <w:r>
        <w:t xml:space="preserve">ледования связаны с </w:t>
      </w:r>
      <w:r>
        <w:rPr>
          <w:lang w:val="en-US"/>
        </w:rPr>
        <w:t>MPI</w:t>
      </w:r>
      <w:r w:rsidRPr="0071789C">
        <w:t>.</w:t>
      </w:r>
    </w:p>
    <w:p w14:paraId="7813D112" w14:textId="77777777"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14:paraId="2B489D6C" w14:textId="77777777"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 xml:space="preserve">Следовательно, в стандартном режиме посылка может стартовать вне зависимости от того, выполнен ли соответствующий прием. Она </w:t>
      </w:r>
      <w:r w:rsidRPr="0071789C">
        <w:lastRenderedPageBreak/>
        <w:t>может быть завершена до окончания приема. Посылка в стандартном режиме является нелокальной операцией: она может зависеть от условий</w:t>
      </w:r>
      <w:r w:rsidR="00AC7F05">
        <w:t xml:space="preserve"> приема.</w:t>
      </w:r>
    </w:p>
    <w:p w14:paraId="1BCBFD3F" w14:textId="77777777"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w:t>
      </w:r>
      <w:r w:rsidR="00AC7F05">
        <w:t>т</w:t>
      </w:r>
      <w:r w:rsidR="004B5CC9">
        <w:t>ствующему вызову операции отправки</w:t>
      </w:r>
      <w:r w:rsidR="004B5CC9" w:rsidRPr="004B5CC9">
        <w:t>. Если не имеется достаточного 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rsidR="00AC7F05">
        <w:t>.</w:t>
      </w:r>
    </w:p>
    <w:p w14:paraId="7BBF1886" w14:textId="77777777"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rsidR="00AC7F05">
        <w:t>.</w:t>
      </w:r>
    </w:p>
    <w:p w14:paraId="6D1CC72F" w14:textId="77777777"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w:t>
      </w:r>
      <w:r w:rsidR="004B5CC9" w:rsidRPr="004B5CC9">
        <w:lastRenderedPageBreak/>
        <w:t xml:space="preserve">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AC7F05">
        <w:t xml:space="preserve"> </w:t>
      </w:r>
      <w:r w:rsidR="004B5CC9">
        <w:t>(</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w:t>
      </w:r>
      <w:r w:rsidR="00AC7F05">
        <w:t xml:space="preserve"> по</w:t>
      </w:r>
      <w:r w:rsidR="004B5CC9" w:rsidRPr="004B5CC9">
        <w:t xml:space="preserve">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14:paraId="041255AE" w14:textId="77777777"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00AC7F05">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протоколе, принимающа</w:t>
      </w:r>
      <w:r w:rsidR="00AC7F05">
        <w:t>я</w:t>
      </w:r>
      <w:r>
        <w:t xml:space="preserve"> и отправляющая сторон</w:t>
      </w:r>
      <w:r w:rsidR="00AC7F05">
        <w:t>ы</w:t>
      </w:r>
      <w:r>
        <w:t xml:space="preserve"> участвуют в двухстороннем </w:t>
      </w:r>
      <w:r w:rsidRPr="000A0416">
        <w:t>“</w:t>
      </w:r>
      <w:r>
        <w:t>рукопожатии</w:t>
      </w:r>
      <w:r w:rsidRPr="000A0416">
        <w:t>”</w:t>
      </w:r>
      <w:r>
        <w:t xml:space="preserve"> (</w:t>
      </w:r>
      <w:r>
        <w:rPr>
          <w:lang w:val="en-US"/>
        </w:rPr>
        <w:t>handshake</w:t>
      </w:r>
      <w:r>
        <w:t>) через специальные сервисные сообщения перед тем</w:t>
      </w:r>
      <w:r w:rsidR="00AC7F05">
        <w:t>,</w:t>
      </w:r>
      <w:r>
        <w:t xml:space="preserve"> как данные будут переданы на принимающую сторону. Обычно, </w:t>
      </w:r>
      <w:r>
        <w:rPr>
          <w:lang w:val="en-US"/>
        </w:rPr>
        <w:t>Eager</w:t>
      </w:r>
      <w:r w:rsidRPr="000A0416">
        <w:t xml:space="preserve"> </w:t>
      </w:r>
      <w:r>
        <w:t>протокол используется для маленьких сообщений (&lt; 16</w:t>
      </w:r>
      <w:r w:rsidRPr="000A0416">
        <w:t xml:space="preserve"> </w:t>
      </w:r>
      <w:r>
        <w:t>килобайт)</w:t>
      </w:r>
      <w:r w:rsidR="00AC7F05">
        <w:t>,</w:t>
      </w:r>
      <w:r>
        <w:t xml:space="preserve"> </w:t>
      </w:r>
      <w:r w:rsidR="00AC7F05">
        <w:t>а</w:t>
      </w:r>
      <w:r>
        <w:t xml:space="preserve"> </w:t>
      </w:r>
      <w:r>
        <w:rPr>
          <w:lang w:val="en-US"/>
        </w:rPr>
        <w:t>Rendezvous</w:t>
      </w:r>
      <w:r w:rsidRPr="000A0416">
        <w:t xml:space="preserve"> </w:t>
      </w:r>
      <w:r>
        <w:t>протокол используется для больших сообщений.</w:t>
      </w:r>
    </w:p>
    <w:p w14:paraId="4E6DB493" w14:textId="77777777" w:rsidR="000A0416" w:rsidRDefault="002A5BDA" w:rsidP="00895903">
      <w:pPr>
        <w:pStyle w:val="DiplomText"/>
        <w:jc w:val="center"/>
      </w:pPr>
      <w:r>
        <w:lastRenderedPageBreak/>
        <w:pict w14:anchorId="6BA734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6pt;height:280.45pt">
            <v:imagedata r:id="rId11" o:title="rendez_eager"/>
          </v:shape>
        </w:pict>
      </w:r>
    </w:p>
    <w:p w14:paraId="61B5465D" w14:textId="77777777"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14:paraId="02594B42" w14:textId="77777777" w:rsidR="00895903" w:rsidRDefault="00895903" w:rsidP="00972E5A">
      <w:pPr>
        <w:pStyle w:val="DiplomText"/>
      </w:pPr>
      <w:r>
        <w:t>При передаче больших буферов с данными намного оптимальнее не выполнять дополнительных копирований данных</w:t>
      </w:r>
      <w:r w:rsidR="00AB7453">
        <w:t>, возникающи</w:t>
      </w:r>
      <w:r w:rsidR="00AC7F05">
        <w:t>х</w:t>
      </w:r>
      <w:r w:rsidR="00AB7453">
        <w:t xml:space="preserve">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14:paraId="526FFCE6" w14:textId="19839F7B" w:rsidR="004C4F22" w:rsidRPr="004C4F22" w:rsidRDefault="004C4F22" w:rsidP="004C4F22">
      <w:pPr>
        <w:pStyle w:val="DiplomaTitle"/>
      </w:pPr>
      <w:bookmarkStart w:id="6" w:name="_Toc507838972"/>
      <w:r>
        <w:rPr>
          <w:lang w:val="en-US"/>
        </w:rPr>
        <w:t>InfiniBand Architecture</w:t>
      </w:r>
      <w:bookmarkEnd w:id="6"/>
    </w:p>
    <w:p w14:paraId="36A8E4EA" w14:textId="51658901"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и межпроцессных взаимодейст</w:t>
      </w:r>
      <w:r w:rsidR="00AC7F05">
        <w:t>в</w:t>
      </w:r>
      <w:r>
        <w:t xml:space="preserve">ий. </w:t>
      </w:r>
      <w:r>
        <w:rPr>
          <w:lang w:val="en-US"/>
        </w:rPr>
        <w:t>InfiniBand</w:t>
      </w:r>
      <w:r w:rsidR="00595EDA" w:rsidRPr="00595EDA">
        <w:t>[1]</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14:paraId="0862B8DC" w14:textId="2F97B104" w:rsidR="000A5C97" w:rsidRPr="00C05485"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rsidR="009E0347">
        <w:t>сети</w:t>
      </w:r>
      <w:r>
        <w:t xml:space="preserve"> вычислительные </w:t>
      </w:r>
      <w:r>
        <w:lastRenderedPageBreak/>
        <w:t xml:space="preserve">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4A364B" w:rsidRPr="004A364B">
        <w:t xml:space="preserve"> </w:t>
      </w:r>
      <w:r w:rsidR="004A364B">
        <w:t>–</w:t>
      </w:r>
      <w:r w:rsidR="004A364B" w:rsidRPr="004A364B">
        <w:t xml:space="preserve"> </w:t>
      </w:r>
      <w:r w:rsidR="004A364B">
        <w:t xml:space="preserve">это конечные узлы в </w:t>
      </w:r>
      <w:r w:rsidR="004A364B">
        <w:rPr>
          <w:lang w:val="en-US"/>
        </w:rPr>
        <w:t>InfiniBand</w:t>
      </w:r>
      <w:r w:rsidR="004A364B" w:rsidRPr="004A364B">
        <w:t xml:space="preserve"> </w:t>
      </w:r>
      <w:r w:rsidR="004A364B">
        <w:t>подсети, задача которых состоит в создании и потреблении трафика</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AC7F05">
        <w:t xml:space="preserve"> </w:t>
      </w:r>
      <w:r w:rsidR="007F0E43" w:rsidRPr="0074345B">
        <w:t>(</w:t>
      </w:r>
      <w:r w:rsidR="007F0E43">
        <w:rPr>
          <w:lang w:val="en-US"/>
        </w:rPr>
        <w:t>HCA</w:t>
      </w:r>
      <w:r w:rsidR="007F0E43" w:rsidRPr="0074345B">
        <w:t>)</w:t>
      </w:r>
      <w:r w:rsidR="004A364B">
        <w:t xml:space="preserve"> – это </w:t>
      </w:r>
      <w:r w:rsidR="004A364B">
        <w:rPr>
          <w:lang w:val="en-US"/>
        </w:rPr>
        <w:t>CA</w:t>
      </w:r>
      <w:r w:rsidR="004A364B">
        <w:t>, которые</w:t>
      </w:r>
      <w:r w:rsidR="007F0E43" w:rsidRPr="0074345B">
        <w:t xml:space="preserve"> </w:t>
      </w:r>
      <w:r w:rsidR="007F0E43">
        <w:t>располагаются на вычислительных узлах</w:t>
      </w:r>
      <w:r w:rsidR="00C05485">
        <w:t xml:space="preserve">, выполняет роль транспортного уровня и поодерживает </w:t>
      </w:r>
      <w:r w:rsidR="00C05485">
        <w:rPr>
          <w:lang w:val="en-US"/>
        </w:rPr>
        <w:t>Verbs</w:t>
      </w:r>
      <w:r w:rsidR="00C05485" w:rsidRPr="00C05485">
        <w:t xml:space="preserve"> </w:t>
      </w:r>
      <w:r w:rsidR="00C05485">
        <w:t>интерфейс</w:t>
      </w:r>
      <w:r w:rsidR="007F0E43">
        <w:t>.</w:t>
      </w:r>
    </w:p>
    <w:p w14:paraId="1C335B3B" w14:textId="1F3C4F7A" w:rsidR="004A364B" w:rsidRDefault="002A5BDA" w:rsidP="004A364B">
      <w:pPr>
        <w:pStyle w:val="DiplomText"/>
        <w:jc w:val="center"/>
      </w:pPr>
      <w:r>
        <w:pict w14:anchorId="7DFFC16D">
          <v:shape id="_x0000_i1026" type="#_x0000_t75" style="width:386.8pt;height:272.95pt">
            <v:imagedata r:id="rId12" o:title="IBA"/>
          </v:shape>
        </w:pict>
      </w:r>
    </w:p>
    <w:p w14:paraId="67C1CE0A" w14:textId="54C8F6BD" w:rsidR="004A364B" w:rsidRDefault="004A364B" w:rsidP="004A364B">
      <w:pPr>
        <w:pStyle w:val="DiplomText"/>
        <w:jc w:val="center"/>
      </w:pPr>
      <w:r>
        <w:t>Рис. 3</w:t>
      </w:r>
      <w:r w:rsidRPr="00895903">
        <w:t>.</w:t>
      </w:r>
      <w:r w:rsidR="004C4F22">
        <w:t xml:space="preserve"> Пр</w:t>
      </w:r>
      <w:r>
        <w:t>и</w:t>
      </w:r>
      <w:r w:rsidR="004C4F22">
        <w:t>м</w:t>
      </w:r>
      <w:r>
        <w:t xml:space="preserve">ер организации </w:t>
      </w:r>
      <w:r>
        <w:rPr>
          <w:lang w:val="en-US"/>
        </w:rPr>
        <w:t>InfiniBand</w:t>
      </w:r>
      <w:r w:rsidRPr="004A364B">
        <w:t xml:space="preserve"> </w:t>
      </w:r>
      <w:r>
        <w:t>подсети.</w:t>
      </w:r>
    </w:p>
    <w:p w14:paraId="7B802BFD" w14:textId="07271FDB" w:rsidR="0046292C" w:rsidRPr="00921C75" w:rsidRDefault="0046292C" w:rsidP="0046292C">
      <w:pPr>
        <w:pStyle w:val="DiplomaSubTitle"/>
        <w:rPr>
          <w:lang w:val="ru-RU"/>
        </w:rPr>
      </w:pPr>
      <w:bookmarkStart w:id="7" w:name="_Toc507838973"/>
      <w:r>
        <w:rPr>
          <w:lang w:val="ru-RU"/>
        </w:rPr>
        <w:t xml:space="preserve">Элементы </w:t>
      </w:r>
      <w:r>
        <w:t>InfiniBand</w:t>
      </w:r>
      <w:r w:rsidRPr="00921C75">
        <w:rPr>
          <w:lang w:val="ru-RU"/>
        </w:rPr>
        <w:t xml:space="preserve"> </w:t>
      </w:r>
      <w:r>
        <w:t>Architecture</w:t>
      </w:r>
      <w:bookmarkEnd w:id="7"/>
    </w:p>
    <w:p w14:paraId="6989FF3B" w14:textId="799EB72B" w:rsidR="004C4F22" w:rsidRDefault="004C4F22" w:rsidP="004C4F22">
      <w:pPr>
        <w:pStyle w:val="DiplomText"/>
      </w:pPr>
      <w:r>
        <w:rPr>
          <w:lang w:val="en-US"/>
        </w:rPr>
        <w:t>InfiniBand</w:t>
      </w:r>
      <w:r w:rsidRPr="00921C75">
        <w:t xml:space="preserve"> </w:t>
      </w:r>
      <w:r>
        <w:rPr>
          <w:lang w:val="en-US"/>
        </w:rPr>
        <w:t>Architecture</w:t>
      </w:r>
      <w:r w:rsidRPr="00921C75">
        <w:t xml:space="preserve"> </w:t>
      </w:r>
      <w:r>
        <w:t>определяет</w:t>
      </w:r>
      <w:r w:rsidRPr="00921C75">
        <w:t xml:space="preserve"> </w:t>
      </w:r>
      <w:r>
        <w:t>несколько</w:t>
      </w:r>
      <w:r w:rsidRPr="00921C75">
        <w:t xml:space="preserve"> </w:t>
      </w:r>
      <w:r>
        <w:t>устройств</w:t>
      </w:r>
      <w:r w:rsidRPr="00921C75">
        <w:t xml:space="preserve"> </w:t>
      </w:r>
      <w:r>
        <w:t>для</w:t>
      </w:r>
      <w:r w:rsidRPr="00921C75">
        <w:t xml:space="preserve"> </w:t>
      </w:r>
      <w:r>
        <w:t>построения</w:t>
      </w:r>
      <w:r w:rsidRPr="00921C75">
        <w:t xml:space="preserve"> </w:t>
      </w:r>
      <w:r>
        <w:t>коммуникаций</w:t>
      </w:r>
      <w:r w:rsidRPr="00921C75">
        <w:t xml:space="preserve">: </w:t>
      </w:r>
      <w:r>
        <w:t>канальный</w:t>
      </w:r>
      <w:r w:rsidRPr="00921C75">
        <w:t xml:space="preserve"> </w:t>
      </w:r>
      <w:r>
        <w:t>адаптер</w:t>
      </w:r>
      <w:r w:rsidRPr="00921C75">
        <w:t xml:space="preserve"> (</w:t>
      </w:r>
      <w:r>
        <w:rPr>
          <w:lang w:val="en-US"/>
        </w:rPr>
        <w:t>channel</w:t>
      </w:r>
      <w:r w:rsidRPr="00921C75">
        <w:t xml:space="preserve"> </w:t>
      </w:r>
      <w:r>
        <w:rPr>
          <w:lang w:val="en-US"/>
        </w:rPr>
        <w:t>adapter</w:t>
      </w:r>
      <w:r w:rsidRPr="00921C75">
        <w:t xml:space="preserve">), </w:t>
      </w:r>
      <w:r>
        <w:t>коммутатор</w:t>
      </w:r>
      <w:r w:rsidRPr="00921C75">
        <w:t xml:space="preserve"> (</w:t>
      </w:r>
      <w:r>
        <w:rPr>
          <w:lang w:val="en-US"/>
        </w:rPr>
        <w:t>switch</w:t>
      </w:r>
      <w:r w:rsidRPr="00921C75">
        <w:t xml:space="preserve">), </w:t>
      </w:r>
      <w:r>
        <w:t>маршрутизатор</w:t>
      </w:r>
      <w:r w:rsidRPr="00921C75">
        <w:t xml:space="preserve"> (</w:t>
      </w:r>
      <w:r>
        <w:rPr>
          <w:lang w:val="en-US"/>
        </w:rPr>
        <w:t>router</w:t>
      </w:r>
      <w:r w:rsidRPr="00921C75">
        <w:t xml:space="preserve">) </w:t>
      </w:r>
      <w:r>
        <w:t>и</w:t>
      </w:r>
      <w:r w:rsidRPr="00921C75">
        <w:t xml:space="preserve"> </w:t>
      </w:r>
      <w:r>
        <w:t>манеджер</w:t>
      </w:r>
      <w:r w:rsidRPr="00921C75">
        <w:t xml:space="preserve"> </w:t>
      </w:r>
      <w:r>
        <w:t>подсети</w:t>
      </w:r>
      <w:r w:rsidRPr="00921C75">
        <w:t xml:space="preserve"> (</w:t>
      </w:r>
      <w:r>
        <w:rPr>
          <w:lang w:val="en-US"/>
        </w:rPr>
        <w:t>subnet</w:t>
      </w:r>
      <w:r w:rsidRPr="00921C75">
        <w:t xml:space="preserve"> </w:t>
      </w:r>
      <w:r>
        <w:rPr>
          <w:lang w:val="en-US"/>
        </w:rPr>
        <w:t>manager</w:t>
      </w:r>
      <w:r w:rsidRPr="00921C75">
        <w:t xml:space="preserve">). </w:t>
      </w:r>
      <w:r>
        <w:t xml:space="preserve">Внутри подсети, должен быть покрайней мере один канальный адаптер для каждого конечного узла и менеджер подсети, который устанавливает и поддерживает каналы. Все канальные адаптеры и коммутаторы должен содержать </w:t>
      </w:r>
      <w:r>
        <w:rPr>
          <w:lang w:val="en-US"/>
        </w:rPr>
        <w:t>Subnet</w:t>
      </w:r>
      <w:r w:rsidRPr="004C4F22">
        <w:t xml:space="preserve"> </w:t>
      </w:r>
      <w:r>
        <w:rPr>
          <w:lang w:val="en-US"/>
        </w:rPr>
        <w:t>Management</w:t>
      </w:r>
      <w:r w:rsidRPr="004C4F22">
        <w:t xml:space="preserve"> </w:t>
      </w:r>
      <w:r>
        <w:rPr>
          <w:lang w:val="en-US"/>
        </w:rPr>
        <w:t>Agent</w:t>
      </w:r>
      <w:r w:rsidRPr="004C4F22">
        <w:t xml:space="preserve"> (</w:t>
      </w:r>
      <w:r w:rsidR="00445FB6">
        <w:rPr>
          <w:lang w:val="en-US"/>
        </w:rPr>
        <w:t>S</w:t>
      </w:r>
      <w:r>
        <w:rPr>
          <w:lang w:val="en-US"/>
        </w:rPr>
        <w:t>MA</w:t>
      </w:r>
      <w:r w:rsidRPr="004C4F22">
        <w:t>)</w:t>
      </w:r>
      <w:r>
        <w:t>, который требуется для обработки взаимодействий с менеджером подсети.</w:t>
      </w:r>
    </w:p>
    <w:p w14:paraId="3CAE9284" w14:textId="5E6763AD" w:rsidR="004C4F22" w:rsidRDefault="0046292C" w:rsidP="0046292C">
      <w:pPr>
        <w:pStyle w:val="DiplomText"/>
        <w:jc w:val="center"/>
      </w:pPr>
      <w:r>
        <w:rPr>
          <w:noProof/>
        </w:rPr>
        <w:lastRenderedPageBreak/>
        <w:drawing>
          <wp:inline distT="0" distB="0" distL="0" distR="0" wp14:anchorId="30632FB3" wp14:editId="5B1D41B2">
            <wp:extent cx="419290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813" cy="3208728"/>
                    </a:xfrm>
                    <a:prstGeom prst="rect">
                      <a:avLst/>
                    </a:prstGeom>
                    <a:noFill/>
                    <a:ln>
                      <a:noFill/>
                    </a:ln>
                  </pic:spPr>
                </pic:pic>
              </a:graphicData>
            </a:graphic>
          </wp:inline>
        </w:drawing>
      </w:r>
    </w:p>
    <w:p w14:paraId="1176522A" w14:textId="024B0ED6" w:rsidR="0046292C" w:rsidRDefault="0046292C" w:rsidP="0046292C">
      <w:pPr>
        <w:pStyle w:val="DiplomaElemntDescription"/>
        <w:rPr>
          <w:lang w:val="en-US"/>
        </w:rPr>
      </w:pPr>
      <w:r>
        <w:t xml:space="preserve">Рис 4. Элементы </w:t>
      </w:r>
      <w:r>
        <w:rPr>
          <w:lang w:val="en-US"/>
        </w:rPr>
        <w:t>InfiniBand Architecture.</w:t>
      </w:r>
    </w:p>
    <w:p w14:paraId="0C6E2169" w14:textId="02A5BB80" w:rsidR="0046292C" w:rsidRPr="0046292C" w:rsidRDefault="0046292C" w:rsidP="0046292C">
      <w:pPr>
        <w:pStyle w:val="DiplomText"/>
      </w:pPr>
      <w:r>
        <w:rPr>
          <w:lang w:val="en-US"/>
        </w:rPr>
        <w:t>InfiniBand</w:t>
      </w:r>
      <w:r w:rsidRPr="0046292C">
        <w:t xml:space="preserve"> </w:t>
      </w:r>
      <w:r>
        <w:rPr>
          <w:lang w:val="en-US"/>
        </w:rPr>
        <w:t>Architecture</w:t>
      </w:r>
      <w:r w:rsidRPr="0046292C">
        <w:t xml:space="preserve"> </w:t>
      </w:r>
      <w:r>
        <w:t>определяет следующие элементы</w:t>
      </w:r>
      <w:r w:rsidRPr="0046292C">
        <w:t>:</w:t>
      </w:r>
    </w:p>
    <w:p w14:paraId="7D500A3D" w14:textId="180054DF" w:rsidR="0046292C" w:rsidRDefault="0046292C" w:rsidP="0046292C">
      <w:pPr>
        <w:pStyle w:val="DiplomText"/>
        <w:numPr>
          <w:ilvl w:val="0"/>
          <w:numId w:val="43"/>
        </w:numPr>
        <w:rPr>
          <w:lang w:val="en-US"/>
        </w:rPr>
      </w:pPr>
      <w:r>
        <w:t>Канальные</w:t>
      </w:r>
      <w:r w:rsidRPr="0046292C">
        <w:rPr>
          <w:lang w:val="en-US"/>
        </w:rPr>
        <w:t xml:space="preserve"> </w:t>
      </w:r>
      <w:r>
        <w:t>адаптеры</w:t>
      </w:r>
      <w:r w:rsidRPr="0046292C">
        <w:rPr>
          <w:lang w:val="en-US"/>
        </w:rPr>
        <w:t xml:space="preserve"> (</w:t>
      </w:r>
      <w:r>
        <w:rPr>
          <w:lang w:val="en-US"/>
        </w:rPr>
        <w:t>Channel Adapters –</w:t>
      </w:r>
      <w:r w:rsidRPr="0046292C">
        <w:rPr>
          <w:lang w:val="en-US"/>
        </w:rPr>
        <w:t xml:space="preserve"> </w:t>
      </w:r>
      <w:r>
        <w:rPr>
          <w:lang w:val="en-US"/>
        </w:rPr>
        <w:t>CA)</w:t>
      </w:r>
    </w:p>
    <w:p w14:paraId="172FB4DA" w14:textId="3FFC966B" w:rsidR="0046292C" w:rsidRDefault="0046292C" w:rsidP="0046292C">
      <w:pPr>
        <w:pStyle w:val="DiplomText"/>
        <w:ind w:left="1418"/>
      </w:pPr>
      <w:r>
        <w:t xml:space="preserve">Канальные адаптеры соединяет </w:t>
      </w:r>
      <w:r>
        <w:rPr>
          <w:lang w:val="en-US"/>
        </w:rPr>
        <w:t>InfiniBand</w:t>
      </w:r>
      <w:r w:rsidRPr="0046292C">
        <w:t xml:space="preserve"> </w:t>
      </w:r>
      <w:r>
        <w:t xml:space="preserve">к другим устройствам. Имеется два типа канальных адаптеров, </w:t>
      </w:r>
      <w:r>
        <w:rPr>
          <w:lang w:val="en-US"/>
        </w:rPr>
        <w:t>Host</w:t>
      </w:r>
      <w:r w:rsidRPr="0046292C">
        <w:t xml:space="preserve"> </w:t>
      </w:r>
      <w:r>
        <w:rPr>
          <w:lang w:val="en-US"/>
        </w:rPr>
        <w:t>Channel</w:t>
      </w:r>
      <w:r w:rsidRPr="0046292C">
        <w:t xml:space="preserve"> </w:t>
      </w:r>
      <w:r>
        <w:rPr>
          <w:lang w:val="en-US"/>
        </w:rPr>
        <w:t>Adapter</w:t>
      </w:r>
      <w:r w:rsidRPr="0046292C">
        <w:t xml:space="preserve"> (</w:t>
      </w:r>
      <w:r>
        <w:rPr>
          <w:lang w:val="en-US"/>
        </w:rPr>
        <w:t>HCA</w:t>
      </w:r>
      <w:r w:rsidRPr="0046292C">
        <w:t xml:space="preserve">) </w:t>
      </w:r>
      <w:r>
        <w:t xml:space="preserve">и </w:t>
      </w:r>
      <w:r>
        <w:rPr>
          <w:lang w:val="en-US"/>
        </w:rPr>
        <w:t>Target</w:t>
      </w:r>
      <w:r w:rsidRPr="0046292C">
        <w:t xml:space="preserve"> </w:t>
      </w:r>
      <w:r>
        <w:rPr>
          <w:lang w:val="en-US"/>
        </w:rPr>
        <w:t>Channel</w:t>
      </w:r>
      <w:r w:rsidRPr="0046292C">
        <w:t xml:space="preserve"> </w:t>
      </w:r>
      <w:r>
        <w:rPr>
          <w:lang w:val="en-US"/>
        </w:rPr>
        <w:t>Adapter</w:t>
      </w:r>
      <w:r w:rsidRPr="0046292C">
        <w:t xml:space="preserve"> (</w:t>
      </w:r>
      <w:r>
        <w:rPr>
          <w:lang w:val="en-US"/>
        </w:rPr>
        <w:t>TCA</w:t>
      </w:r>
      <w:r w:rsidRPr="0046292C">
        <w:t>).</w:t>
      </w:r>
    </w:p>
    <w:p w14:paraId="58236880" w14:textId="017ED24E" w:rsidR="0046292C" w:rsidRDefault="0046292C" w:rsidP="0046292C">
      <w:pPr>
        <w:pStyle w:val="DiplomText"/>
        <w:ind w:left="1418"/>
      </w:pPr>
      <w:r>
        <w:rPr>
          <w:lang w:val="en-US"/>
        </w:rPr>
        <w:t>HCA</w:t>
      </w:r>
      <w:r w:rsidRPr="0046292C">
        <w:t xml:space="preserve"> </w:t>
      </w:r>
      <w:r>
        <w:t xml:space="preserve">предоставляет интерфейс конечному устройству и поддерживает все программные </w:t>
      </w:r>
      <w:r>
        <w:rPr>
          <w:lang w:val="en-US"/>
        </w:rPr>
        <w:t>Verbs</w:t>
      </w:r>
      <w:r>
        <w:t xml:space="preserve">, определенные </w:t>
      </w:r>
      <w:r>
        <w:rPr>
          <w:lang w:val="en-US"/>
        </w:rPr>
        <w:t>InfiniBand</w:t>
      </w:r>
      <w:r w:rsidRPr="0046292C">
        <w:t xml:space="preserve"> </w:t>
      </w:r>
      <w:r>
        <w:rPr>
          <w:lang w:val="en-US"/>
        </w:rPr>
        <w:t>Architecture</w:t>
      </w:r>
      <w:r w:rsidRPr="0046292C">
        <w:t xml:space="preserve">. </w:t>
      </w:r>
      <w:r>
        <w:rPr>
          <w:lang w:val="en-US"/>
        </w:rPr>
        <w:t>Verbs</w:t>
      </w:r>
      <w:r w:rsidRPr="0046292C">
        <w:t xml:space="preserve"> </w:t>
      </w:r>
      <w:r>
        <w:t xml:space="preserve">– это абстрактное представление, которая определяет требуемый интерфейс между ПО, предоставляемым клиенту, и функциональностью </w:t>
      </w:r>
      <w:r>
        <w:rPr>
          <w:lang w:val="en-US"/>
        </w:rPr>
        <w:t>HCA</w:t>
      </w:r>
      <w:r>
        <w:t xml:space="preserve">. </w:t>
      </w:r>
      <w:r>
        <w:rPr>
          <w:lang w:val="en-US"/>
        </w:rPr>
        <w:t>Verbs</w:t>
      </w:r>
      <w:r w:rsidRPr="0046292C">
        <w:t xml:space="preserve"> </w:t>
      </w:r>
      <w:r>
        <w:t xml:space="preserve">не определяют </w:t>
      </w:r>
      <w:r>
        <w:rPr>
          <w:lang w:val="en-US"/>
        </w:rPr>
        <w:t>API</w:t>
      </w:r>
      <w:r w:rsidRPr="0046292C">
        <w:t xml:space="preserve"> </w:t>
      </w:r>
      <w:r>
        <w:t xml:space="preserve">для операционных систем, но определяет операции для вендоров </w:t>
      </w:r>
      <w:r>
        <w:rPr>
          <w:lang w:val="en-US"/>
        </w:rPr>
        <w:t>OS</w:t>
      </w:r>
      <w:r w:rsidRPr="0046292C">
        <w:t xml:space="preserve"> </w:t>
      </w:r>
      <w:r>
        <w:t xml:space="preserve">для разработки, способного к использованию, </w:t>
      </w:r>
      <w:r>
        <w:rPr>
          <w:lang w:val="en-US"/>
        </w:rPr>
        <w:t>API</w:t>
      </w:r>
      <w:r w:rsidRPr="0046292C">
        <w:t>.</w:t>
      </w:r>
    </w:p>
    <w:p w14:paraId="7956B47A" w14:textId="1DAB92CD" w:rsidR="0046292C" w:rsidRPr="0046292C" w:rsidRDefault="0046292C" w:rsidP="0046292C">
      <w:pPr>
        <w:pStyle w:val="DiplomText"/>
        <w:ind w:left="1418"/>
      </w:pPr>
      <w:r>
        <w:rPr>
          <w:lang w:val="en-US"/>
        </w:rPr>
        <w:t>TCA</w:t>
      </w:r>
      <w:r w:rsidRPr="0046292C">
        <w:t xml:space="preserve"> </w:t>
      </w:r>
      <w:r>
        <w:t xml:space="preserve">предоставляет соединение к </w:t>
      </w:r>
      <w:r>
        <w:rPr>
          <w:lang w:val="en-US"/>
        </w:rPr>
        <w:t>I</w:t>
      </w:r>
      <w:r w:rsidRPr="0046292C">
        <w:t>/</w:t>
      </w:r>
      <w:r>
        <w:rPr>
          <w:lang w:val="en-US"/>
        </w:rPr>
        <w:t>O</w:t>
      </w:r>
      <w:r w:rsidRPr="0046292C">
        <w:t xml:space="preserve"> </w:t>
      </w:r>
      <w:r>
        <w:t xml:space="preserve">устройствам из </w:t>
      </w:r>
      <w:r>
        <w:rPr>
          <w:lang w:val="en-US"/>
        </w:rPr>
        <w:t>InfiniBand</w:t>
      </w:r>
      <w:r w:rsidRPr="0046292C">
        <w:t xml:space="preserve"> </w:t>
      </w:r>
      <w:r>
        <w:rPr>
          <w:lang w:val="en-US"/>
        </w:rPr>
        <w:t>c</w:t>
      </w:r>
      <w:r>
        <w:t xml:space="preserve"> некоторым необходимым подмножетсвом функциональностей из </w:t>
      </w:r>
      <w:r>
        <w:rPr>
          <w:lang w:val="en-US"/>
        </w:rPr>
        <w:t>HCA</w:t>
      </w:r>
      <w:r w:rsidRPr="0046292C">
        <w:t xml:space="preserve"> </w:t>
      </w:r>
      <w:r>
        <w:t>для специфичных операций для каждого устройства.</w:t>
      </w:r>
    </w:p>
    <w:p w14:paraId="5FC4AD0D" w14:textId="15100323" w:rsidR="0046292C" w:rsidRDefault="0046292C" w:rsidP="0046292C">
      <w:pPr>
        <w:pStyle w:val="DiplomText"/>
        <w:numPr>
          <w:ilvl w:val="0"/>
          <w:numId w:val="43"/>
        </w:numPr>
      </w:pPr>
      <w:r>
        <w:t>Коммутаторы (</w:t>
      </w:r>
      <w:r>
        <w:rPr>
          <w:lang w:val="en-US"/>
        </w:rPr>
        <w:t>Switch</w:t>
      </w:r>
      <w:r>
        <w:t>)</w:t>
      </w:r>
    </w:p>
    <w:p w14:paraId="164F0224" w14:textId="7C4F9B58" w:rsidR="00157A01" w:rsidRDefault="00157A01" w:rsidP="00157A01">
      <w:pPr>
        <w:pStyle w:val="DiplomText"/>
        <w:ind w:left="1418"/>
      </w:pPr>
      <w:r>
        <w:lastRenderedPageBreak/>
        <w:t xml:space="preserve">Коммутаторы – это фундаментальные компоненты </w:t>
      </w:r>
      <w:r>
        <w:rPr>
          <w:lang w:val="en-US"/>
        </w:rPr>
        <w:t>InfiniBand</w:t>
      </w:r>
      <w:r w:rsidRPr="00157A01">
        <w:t xml:space="preserve"> </w:t>
      </w:r>
      <w:r>
        <w:t xml:space="preserve">фабрики. Коммутатор содержит более чем один </w:t>
      </w:r>
      <w:r>
        <w:rPr>
          <w:lang w:val="en-US"/>
        </w:rPr>
        <w:t>InfiniBand</w:t>
      </w:r>
      <w:r w:rsidRPr="00157A01">
        <w:t xml:space="preserve"> </w:t>
      </w:r>
      <w:r>
        <w:t xml:space="preserve">порт и перенаправляет пакеты из одного его порта в другой, основываясь на значении </w:t>
      </w:r>
      <w:r>
        <w:rPr>
          <w:lang w:val="en-US"/>
        </w:rPr>
        <w:t>LID</w:t>
      </w:r>
      <w:r>
        <w:t xml:space="preserve">, содержащегося внутри </w:t>
      </w:r>
      <w:r>
        <w:rPr>
          <w:lang w:val="en-US"/>
        </w:rPr>
        <w:t>LRH</w:t>
      </w:r>
      <w:r w:rsidRPr="00157A01">
        <w:t xml:space="preserve">. </w:t>
      </w:r>
      <w:r>
        <w:t xml:space="preserve">Кроме сервсиных пакетов, коммутаторы не потребляют и не генерируют пакетов. Как и </w:t>
      </w:r>
      <w:r>
        <w:rPr>
          <w:lang w:val="en-US"/>
        </w:rPr>
        <w:t>CAs</w:t>
      </w:r>
      <w:r>
        <w:t xml:space="preserve">, требуется, чтобы </w:t>
      </w:r>
      <w:r>
        <w:rPr>
          <w:lang w:val="en-US"/>
        </w:rPr>
        <w:t>SMA</w:t>
      </w:r>
      <w:r w:rsidRPr="00157A01">
        <w:t xml:space="preserve"> </w:t>
      </w:r>
      <w:r>
        <w:t xml:space="preserve">был реализован в коммутаторах, чтобы отвечать на пакеты от менеджера подсети (так называемые </w:t>
      </w:r>
      <w:r>
        <w:rPr>
          <w:lang w:val="en-US"/>
        </w:rPr>
        <w:t>Subnet</w:t>
      </w:r>
      <w:r w:rsidRPr="00157A01">
        <w:t xml:space="preserve"> </w:t>
      </w:r>
      <w:r>
        <w:rPr>
          <w:lang w:val="en-US"/>
        </w:rPr>
        <w:t>Management</w:t>
      </w:r>
      <w:r w:rsidRPr="00157A01">
        <w:t xml:space="preserve"> </w:t>
      </w:r>
      <w:r>
        <w:rPr>
          <w:lang w:val="en-US"/>
        </w:rPr>
        <w:t>Packets</w:t>
      </w:r>
      <w:r>
        <w:t>). Коммутаторы могут быть сконфигурены, чтобы перенаправлять</w:t>
      </w:r>
      <w:r w:rsidRPr="00157A01">
        <w:t xml:space="preserve"> </w:t>
      </w:r>
      <w:r>
        <w:t>одноадрессные (</w:t>
      </w:r>
      <w:r>
        <w:rPr>
          <w:lang w:val="en-US"/>
        </w:rPr>
        <w:t>unicast</w:t>
      </w:r>
      <w:r>
        <w:t>)</w:t>
      </w:r>
      <w:r w:rsidRPr="00157A01">
        <w:t xml:space="preserve"> </w:t>
      </w:r>
      <w:r>
        <w:t xml:space="preserve">пакеты (к одному </w:t>
      </w:r>
      <w:r w:rsidR="0043377A">
        <w:t>получателю</w:t>
      </w:r>
      <w:r>
        <w:t>)</w:t>
      </w:r>
      <w:r w:rsidR="0043377A">
        <w:t xml:space="preserve"> или многоадрессные (</w:t>
      </w:r>
      <w:r w:rsidR="0043377A">
        <w:rPr>
          <w:lang w:val="en-US"/>
        </w:rPr>
        <w:t>multicast</w:t>
      </w:r>
      <w:r w:rsidR="0043377A">
        <w:t>)</w:t>
      </w:r>
      <w:r w:rsidR="0043377A" w:rsidRPr="0043377A">
        <w:t xml:space="preserve"> </w:t>
      </w:r>
      <w:r w:rsidR="0043377A">
        <w:t>пакеты (адресуемые к нескольким устройствам).</w:t>
      </w:r>
    </w:p>
    <w:p w14:paraId="150780F9" w14:textId="7CD8246E" w:rsidR="0043377A" w:rsidRDefault="0043377A" w:rsidP="0043377A">
      <w:pPr>
        <w:pStyle w:val="DiplomText"/>
        <w:jc w:val="center"/>
      </w:pPr>
      <w:r>
        <w:rPr>
          <w:noProof/>
        </w:rPr>
        <w:drawing>
          <wp:inline distT="0" distB="0" distL="0" distR="0" wp14:anchorId="478BE146" wp14:editId="1DC0BDAC">
            <wp:extent cx="5369730" cy="3040912"/>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3" cy="3042256"/>
                    </a:xfrm>
                    <a:prstGeom prst="rect">
                      <a:avLst/>
                    </a:prstGeom>
                    <a:noFill/>
                    <a:ln>
                      <a:noFill/>
                    </a:ln>
                  </pic:spPr>
                </pic:pic>
              </a:graphicData>
            </a:graphic>
          </wp:inline>
        </w:drawing>
      </w:r>
    </w:p>
    <w:p w14:paraId="06391FD1" w14:textId="733DC7AA" w:rsidR="0043377A" w:rsidRPr="0043377A" w:rsidRDefault="0043377A" w:rsidP="0043377A">
      <w:pPr>
        <w:pStyle w:val="DiplomaElemntDescription"/>
      </w:pPr>
      <w:r>
        <w:t>Рис 5.</w:t>
      </w:r>
      <w:r w:rsidRPr="0043377A">
        <w:t xml:space="preserve"> </w:t>
      </w:r>
      <w:r>
        <w:t xml:space="preserve">Связь компонент между двумя подсетями и внутри подсетей в </w:t>
      </w:r>
      <w:r>
        <w:rPr>
          <w:lang w:val="en-US"/>
        </w:rPr>
        <w:t>InfiniBand</w:t>
      </w:r>
      <w:r w:rsidRPr="0043377A">
        <w:t xml:space="preserve"> </w:t>
      </w:r>
      <w:r>
        <w:rPr>
          <w:lang w:val="en-US"/>
        </w:rPr>
        <w:t>Architecture</w:t>
      </w:r>
      <w:r w:rsidRPr="0043377A">
        <w:t>.</w:t>
      </w:r>
    </w:p>
    <w:p w14:paraId="48F26665" w14:textId="60EDB09A" w:rsidR="00157A01" w:rsidRDefault="0043377A" w:rsidP="00157A01">
      <w:pPr>
        <w:pStyle w:val="DiplomText"/>
        <w:numPr>
          <w:ilvl w:val="0"/>
          <w:numId w:val="43"/>
        </w:numPr>
      </w:pPr>
      <w:r>
        <w:t>Маршрутизатор (</w:t>
      </w:r>
      <w:r>
        <w:rPr>
          <w:lang w:val="en-US"/>
        </w:rPr>
        <w:t>Router</w:t>
      </w:r>
      <w:r>
        <w:t>)</w:t>
      </w:r>
    </w:p>
    <w:p w14:paraId="33EF22EE" w14:textId="63BD6E6C" w:rsidR="0043377A" w:rsidRPr="0043377A" w:rsidRDefault="0043377A" w:rsidP="0043377A">
      <w:pPr>
        <w:pStyle w:val="DiplomText"/>
        <w:ind w:left="1418"/>
      </w:pPr>
      <w:r>
        <w:rPr>
          <w:lang w:val="en-US"/>
        </w:rPr>
        <w:t>InfiniBand</w:t>
      </w:r>
      <w:r w:rsidRPr="0043377A">
        <w:t xml:space="preserve"> </w:t>
      </w:r>
      <w:r>
        <w:t>маршрутизаторы перенаправляют пакеты из одной подсети в другую</w:t>
      </w:r>
      <w:r w:rsidRPr="0043377A">
        <w:t xml:space="preserve"> </w:t>
      </w:r>
      <w:r>
        <w:t xml:space="preserve">подсеть без потребления или генерации дополнительных пакетов. В отличие от коммутаторов, маршрутизатор читает </w:t>
      </w:r>
      <w:r>
        <w:rPr>
          <w:lang w:val="en-US"/>
        </w:rPr>
        <w:t>Global</w:t>
      </w:r>
      <w:r w:rsidRPr="0043377A">
        <w:t xml:space="preserve"> </w:t>
      </w:r>
      <w:r>
        <w:rPr>
          <w:lang w:val="en-US"/>
        </w:rPr>
        <w:t>Route</w:t>
      </w:r>
      <w:r w:rsidRPr="0043377A">
        <w:t xml:space="preserve"> </w:t>
      </w:r>
      <w:r>
        <w:rPr>
          <w:lang w:val="en-US"/>
        </w:rPr>
        <w:t>Header</w:t>
      </w:r>
      <w:r w:rsidRPr="0043377A">
        <w:t xml:space="preserve"> (</w:t>
      </w:r>
      <w:r>
        <w:rPr>
          <w:lang w:val="en-US"/>
        </w:rPr>
        <w:t>GRH</w:t>
      </w:r>
      <w:r>
        <w:t>)</w:t>
      </w:r>
      <w:r w:rsidRPr="0043377A">
        <w:t xml:space="preserve">, </w:t>
      </w:r>
      <w:r>
        <w:t xml:space="preserve">чтобы перенаправить пакет, основываясь на его </w:t>
      </w:r>
      <w:r>
        <w:rPr>
          <w:lang w:val="en-US"/>
        </w:rPr>
        <w:t>IPv</w:t>
      </w:r>
      <w:r w:rsidRPr="0043377A">
        <w:t xml:space="preserve">6 </w:t>
      </w:r>
      <w:r>
        <w:t xml:space="preserve">адрессе Сетевого </w:t>
      </w:r>
      <w:r>
        <w:lastRenderedPageBreak/>
        <w:t xml:space="preserve">уровня. Маршрутизатор пересобирает каждый пакет с правильным </w:t>
      </w:r>
      <w:r>
        <w:rPr>
          <w:lang w:val="en-US"/>
        </w:rPr>
        <w:t xml:space="preserve">LID </w:t>
      </w:r>
      <w:r>
        <w:t>следующей подсети.</w:t>
      </w:r>
    </w:p>
    <w:p w14:paraId="542F411A" w14:textId="6A9417D6" w:rsidR="00B3441B" w:rsidRDefault="00B3441B" w:rsidP="00B3441B">
      <w:pPr>
        <w:pStyle w:val="DiplomText"/>
        <w:numPr>
          <w:ilvl w:val="0"/>
          <w:numId w:val="43"/>
        </w:numPr>
      </w:pPr>
      <w:r>
        <w:t>Менеджер подсети (</w:t>
      </w:r>
      <w:r>
        <w:rPr>
          <w:lang w:val="en-US"/>
        </w:rPr>
        <w:t>Subnet Manager</w:t>
      </w:r>
      <w:r>
        <w:t>)</w:t>
      </w:r>
    </w:p>
    <w:p w14:paraId="4E636AFF" w14:textId="061503BC" w:rsidR="00B3441B" w:rsidRDefault="00B3441B" w:rsidP="00B3441B">
      <w:pPr>
        <w:pStyle w:val="DiplomText"/>
        <w:ind w:left="1418"/>
      </w:pPr>
      <w:r>
        <w:t xml:space="preserve">Менеджер подсети конфигурирует локальную подсеть и обеспечивает ее последующую работоспособность. В одной подсети обязательно </w:t>
      </w:r>
      <w:r w:rsidR="002E3542">
        <w:t>должен</w:t>
      </w:r>
      <w:r>
        <w:t xml:space="preserve"> быть </w:t>
      </w:r>
      <w:r w:rsidR="002E3542">
        <w:t>по крайней мере один менеджер подсети, чтобы управлять всеми коммутаторами и маршрутизаторами и для реконфигурации подсети, когда поднимаются новые каналы или текущие каналы отключаются. Менеджер подсети может быть внутри лю</w:t>
      </w:r>
      <w:r w:rsidR="00445FB6">
        <w:t xml:space="preserve">бого устройства подсети. Менеджер подсети осуществляет связь между устройствами в подсети через SMA, который требуется для каждой компоненты </w:t>
      </w:r>
      <w:r w:rsidR="00445FB6">
        <w:rPr>
          <w:lang w:val="en-US"/>
        </w:rPr>
        <w:t>InfiniBand</w:t>
      </w:r>
      <w:r w:rsidR="00445FB6" w:rsidRPr="00445FB6">
        <w:t>.</w:t>
      </w:r>
    </w:p>
    <w:p w14:paraId="6F3CE649" w14:textId="2B762EAC" w:rsidR="00445FB6" w:rsidRDefault="00445FB6" w:rsidP="00B3441B">
      <w:pPr>
        <w:pStyle w:val="DiplomText"/>
        <w:ind w:left="1418"/>
      </w:pPr>
      <w:r>
        <w:t>Имеется возможность содержать несколько менеджеров подсети в подсети, но только один из них должен быть активным. Неактивный менеджер подсети (</w:t>
      </w:r>
      <w:r>
        <w:rPr>
          <w:lang w:val="en-US"/>
        </w:rPr>
        <w:t>Standby</w:t>
      </w:r>
      <w:r w:rsidRPr="009A657B">
        <w:t xml:space="preserve"> </w:t>
      </w:r>
      <w:r>
        <w:rPr>
          <w:lang w:val="en-US"/>
        </w:rPr>
        <w:t>SM</w:t>
      </w:r>
      <w:r>
        <w:t>)</w:t>
      </w:r>
      <w:r w:rsidRPr="009A657B">
        <w:t xml:space="preserve"> </w:t>
      </w:r>
      <w:r>
        <w:t>копирует информацию о пересылках активного</w:t>
      </w:r>
      <w:r w:rsidR="009A657B">
        <w:t xml:space="preserve"> менеджера подсети и проверяет, что активный менеджер подсети является работоспособным. Если активный менеджер подсети становится неработоспособным, резервный менеджер подсети перенимает ответственность обеспечения работоспособности фабрики внутри подсети.</w:t>
      </w:r>
    </w:p>
    <w:p w14:paraId="390C77EB" w14:textId="30623EF8" w:rsidR="00AE1664" w:rsidRPr="000F7238" w:rsidRDefault="00AE1664" w:rsidP="00AE1664">
      <w:pPr>
        <w:pStyle w:val="DiplomaSubTitle"/>
        <w:rPr>
          <w:lang w:val="ru-RU"/>
        </w:rPr>
      </w:pPr>
      <w:bookmarkStart w:id="8" w:name="_Toc507838974"/>
      <w:r>
        <w:rPr>
          <w:lang w:val="ru-RU"/>
        </w:rPr>
        <w:t xml:space="preserve">Уровни </w:t>
      </w:r>
      <w:r>
        <w:t>InfiniBand</w:t>
      </w:r>
      <w:r w:rsidRPr="000F7238">
        <w:rPr>
          <w:lang w:val="ru-RU"/>
        </w:rPr>
        <w:t xml:space="preserve"> </w:t>
      </w:r>
      <w:r>
        <w:t>Architecture</w:t>
      </w:r>
      <w:bookmarkEnd w:id="8"/>
    </w:p>
    <w:p w14:paraId="63293459" w14:textId="6519F0FE" w:rsidR="00EA5327" w:rsidRDefault="00EA5327" w:rsidP="00EA5327">
      <w:pPr>
        <w:pStyle w:val="DiplomText"/>
      </w:pPr>
      <w:r>
        <w:rPr>
          <w:lang w:val="en-US"/>
        </w:rPr>
        <w:t>InfiniBand</w:t>
      </w:r>
      <w:r w:rsidRPr="00EA5327">
        <w:t xml:space="preserve"> </w:t>
      </w:r>
      <w:r>
        <w:rPr>
          <w:lang w:val="en-US"/>
        </w:rPr>
        <w:t>Architecture</w:t>
      </w:r>
      <w:r w:rsidRPr="00EA5327">
        <w:t xml:space="preserve"> </w:t>
      </w:r>
      <w:r>
        <w:t xml:space="preserve">разбивается на несколько уровней, где каждый уровень работает независимо от других. Как показано на рисунке 4, </w:t>
      </w:r>
      <w:r>
        <w:rPr>
          <w:lang w:val="en-US"/>
        </w:rPr>
        <w:t>InfiniBand</w:t>
      </w:r>
      <w:r w:rsidRPr="00EA5327">
        <w:t xml:space="preserve"> </w:t>
      </w:r>
      <w:r>
        <w:t>разбивается на следующие уровни:</w:t>
      </w:r>
    </w:p>
    <w:p w14:paraId="2F3F26ED" w14:textId="21E9A086" w:rsidR="00EA5327" w:rsidRDefault="00790110" w:rsidP="00790110">
      <w:pPr>
        <w:pStyle w:val="DiplomText"/>
        <w:numPr>
          <w:ilvl w:val="0"/>
          <w:numId w:val="41"/>
        </w:numPr>
      </w:pPr>
      <w:r>
        <w:t>Физический уровень</w:t>
      </w:r>
    </w:p>
    <w:p w14:paraId="5302D0F5" w14:textId="4BA4BCC2" w:rsidR="00790110" w:rsidRPr="002A5BDA" w:rsidRDefault="00790110" w:rsidP="00790110">
      <w:pPr>
        <w:pStyle w:val="DiplomText"/>
        <w:ind w:left="1429"/>
      </w:pPr>
      <w:r>
        <w:rPr>
          <w:lang w:val="en-US"/>
        </w:rPr>
        <w:t>InfiniBand</w:t>
      </w:r>
      <w:r w:rsidRPr="00790110">
        <w:t xml:space="preserve"> </w:t>
      </w:r>
      <w:r>
        <w:t xml:space="preserve">является комлексной архитектурой, которая определяет оба электрические и механические характеристики для системы. Они вкючают кабели и емкости для волоконных и медных сред, разъемы для соединений и характеристики «горячей замены». </w:t>
      </w:r>
    </w:p>
    <w:p w14:paraId="09EA2E34" w14:textId="2322B67F" w:rsidR="00790110" w:rsidRPr="00E64EE2" w:rsidRDefault="00790110" w:rsidP="00790110">
      <w:pPr>
        <w:pStyle w:val="DiplomText"/>
        <w:ind w:left="1429"/>
      </w:pPr>
      <w:r>
        <w:rPr>
          <w:lang w:val="en-US"/>
        </w:rPr>
        <w:lastRenderedPageBreak/>
        <w:t>InfiniBand</w:t>
      </w:r>
      <w:r w:rsidRPr="00790110">
        <w:t xml:space="preserve"> </w:t>
      </w:r>
      <w:r>
        <w:t xml:space="preserve">определяет три скоростных канала на физическом уровне, </w:t>
      </w:r>
      <w:r w:rsidRPr="00790110">
        <w:t>1</w:t>
      </w:r>
      <w:r>
        <w:rPr>
          <w:lang w:val="en-US"/>
        </w:rPr>
        <w:t>X</w:t>
      </w:r>
      <w:r>
        <w:t>, 4</w:t>
      </w:r>
      <w:r>
        <w:rPr>
          <w:lang w:val="en-US"/>
        </w:rPr>
        <w:t>X</w:t>
      </w:r>
      <w:r w:rsidRPr="00790110">
        <w:t>, 12</w:t>
      </w:r>
      <w:r>
        <w:rPr>
          <w:lang w:val="en-US"/>
        </w:rPr>
        <w:t>X</w:t>
      </w:r>
      <w:r w:rsidRPr="00790110">
        <w:t xml:space="preserve">. </w:t>
      </w:r>
      <w:r>
        <w:t xml:space="preserve">Каждый канал – это </w:t>
      </w:r>
      <w:r w:rsidRPr="00790110">
        <w:t>четырехпроводное последовательное дифференциальное соединение</w:t>
      </w:r>
      <w:r>
        <w:t xml:space="preserve"> (два провода в каждом направлении)</w:t>
      </w:r>
      <w:r w:rsidR="00E64EE2">
        <w:t>, которое предоставляет полнодуплексное соединение со скоростью 2,5 Гбит</w:t>
      </w:r>
      <w:r w:rsidR="00E64EE2" w:rsidRPr="00E64EE2">
        <w:t>/</w:t>
      </w:r>
      <w:r w:rsidR="00E64EE2">
        <w:t>с.</w:t>
      </w:r>
    </w:p>
    <w:p w14:paraId="51D6FA6F" w14:textId="11450C47" w:rsidR="00790110" w:rsidRDefault="00790110" w:rsidP="00790110">
      <w:pPr>
        <w:pStyle w:val="DiplomText"/>
        <w:numPr>
          <w:ilvl w:val="0"/>
          <w:numId w:val="41"/>
        </w:numPr>
      </w:pPr>
      <w:r>
        <w:t xml:space="preserve"> </w:t>
      </w:r>
      <w:r w:rsidR="00E64EE2">
        <w:t>Канальный уровень</w:t>
      </w:r>
    </w:p>
    <w:p w14:paraId="6A4B64AC" w14:textId="7E4408CC" w:rsidR="00E64EE2" w:rsidRDefault="00E64EE2" w:rsidP="005617A2">
      <w:pPr>
        <w:pStyle w:val="DiplomText"/>
        <w:ind w:left="1429" w:firstLine="698"/>
      </w:pPr>
      <w:r>
        <w:t xml:space="preserve">Канальный уровень (совместно с транспортным уровнем) является основой </w:t>
      </w:r>
      <w:r>
        <w:rPr>
          <w:lang w:val="en-US"/>
        </w:rPr>
        <w:t>InfiniBand</w:t>
      </w:r>
      <w:r w:rsidRPr="00E64EE2">
        <w:t xml:space="preserve"> </w:t>
      </w:r>
      <w:r>
        <w:rPr>
          <w:lang w:val="en-US"/>
        </w:rPr>
        <w:t>Architecture</w:t>
      </w:r>
      <w:r>
        <w:t xml:space="preserve">. Канальный уровень </w:t>
      </w:r>
      <w:r w:rsidR="005617A2">
        <w:t>выполняет функции компоновки пакетов, канальные операции типа точа-точка и траспортировку пакетов внутри локальной подсети.</w:t>
      </w:r>
    </w:p>
    <w:p w14:paraId="13126A6E" w14:textId="5CA0BC39" w:rsidR="005617A2" w:rsidRDefault="005617A2" w:rsidP="005617A2">
      <w:pPr>
        <w:pStyle w:val="DiplomText"/>
        <w:numPr>
          <w:ilvl w:val="0"/>
          <w:numId w:val="42"/>
        </w:numPr>
      </w:pPr>
      <w:r>
        <w:t>Пакеты</w:t>
      </w:r>
    </w:p>
    <w:p w14:paraId="7318407D" w14:textId="3D08D26F" w:rsidR="005617A2" w:rsidRPr="0072416C" w:rsidRDefault="005617A2" w:rsidP="005617A2">
      <w:pPr>
        <w:pStyle w:val="DiplomText"/>
        <w:ind w:left="2844" w:firstLine="701"/>
        <w:rPr>
          <w:lang w:val="en-US"/>
        </w:rPr>
      </w:pPr>
      <w:r>
        <w:t>Имеется два типа пакета, определенные для канального уровня, пакеты управления и данных. Пакеты управления используются для конфигурации коммуникационных каналов и поддержки сервисов канального уровня. Пакеты данных могут транспортировать до 4 Кбайт полезных данных (</w:t>
      </w:r>
      <w:r>
        <w:rPr>
          <w:lang w:val="en-US"/>
        </w:rPr>
        <w:t>payload</w:t>
      </w:r>
      <w:r>
        <w:t>).</w:t>
      </w:r>
    </w:p>
    <w:p w14:paraId="5D428979" w14:textId="595F0A2D" w:rsidR="005617A2" w:rsidRDefault="005617A2" w:rsidP="005617A2">
      <w:pPr>
        <w:pStyle w:val="DiplomText"/>
        <w:numPr>
          <w:ilvl w:val="0"/>
          <w:numId w:val="42"/>
        </w:numPr>
      </w:pPr>
      <w:r>
        <w:t>Транспортировка пакетов внутри одной подсети</w:t>
      </w:r>
      <w:r w:rsidRPr="005617A2">
        <w:t xml:space="preserve"> (</w:t>
      </w:r>
      <w:r>
        <w:rPr>
          <w:lang w:val="en-US"/>
        </w:rPr>
        <w:t>Switching</w:t>
      </w:r>
      <w:r w:rsidRPr="005617A2">
        <w:t>)</w:t>
      </w:r>
    </w:p>
    <w:p w14:paraId="1586B29B" w14:textId="1026852D" w:rsidR="005617A2" w:rsidRPr="005617A2" w:rsidRDefault="005617A2" w:rsidP="005617A2">
      <w:pPr>
        <w:pStyle w:val="DiplomText"/>
        <w:numPr>
          <w:ilvl w:val="0"/>
          <w:numId w:val="42"/>
        </w:numPr>
      </w:pPr>
      <w:r>
        <w:rPr>
          <w:lang w:val="en-US"/>
        </w:rPr>
        <w:t>QoS (Quality of Service)</w:t>
      </w:r>
    </w:p>
    <w:p w14:paraId="30CFDBA0" w14:textId="47768582" w:rsidR="005617A2" w:rsidRDefault="005617A2" w:rsidP="005617A2">
      <w:pPr>
        <w:pStyle w:val="DiplomText"/>
        <w:numPr>
          <w:ilvl w:val="0"/>
          <w:numId w:val="42"/>
        </w:numPr>
      </w:pPr>
      <w:r>
        <w:t xml:space="preserve">Управление потоком на кредитной основе </w:t>
      </w:r>
      <w:r w:rsidRPr="005617A2">
        <w:t>(</w:t>
      </w:r>
      <w:r>
        <w:rPr>
          <w:lang w:val="en-US"/>
        </w:rPr>
        <w:t>Credit</w:t>
      </w:r>
      <w:r w:rsidRPr="005617A2">
        <w:t xml:space="preserve"> </w:t>
      </w:r>
      <w:r>
        <w:rPr>
          <w:lang w:val="en-US"/>
        </w:rPr>
        <w:t>Based</w:t>
      </w:r>
      <w:r w:rsidRPr="005617A2">
        <w:t xml:space="preserve"> </w:t>
      </w:r>
      <w:r>
        <w:rPr>
          <w:lang w:val="en-US"/>
        </w:rPr>
        <w:t>Flow</w:t>
      </w:r>
      <w:r w:rsidRPr="005617A2">
        <w:t xml:space="preserve"> </w:t>
      </w:r>
      <w:r>
        <w:rPr>
          <w:lang w:val="en-US"/>
        </w:rPr>
        <w:t>Control</w:t>
      </w:r>
      <w:r w:rsidRPr="005617A2">
        <w:t>)</w:t>
      </w:r>
    </w:p>
    <w:p w14:paraId="28EC9E0D" w14:textId="1E8BC52E" w:rsidR="005617A2" w:rsidRPr="005617A2" w:rsidRDefault="005617A2" w:rsidP="005617A2">
      <w:pPr>
        <w:pStyle w:val="DiplomText"/>
        <w:numPr>
          <w:ilvl w:val="0"/>
          <w:numId w:val="42"/>
        </w:numPr>
      </w:pPr>
      <w:r>
        <w:t>Целостность данных</w:t>
      </w:r>
    </w:p>
    <w:p w14:paraId="20F4CC39" w14:textId="64E14CF9" w:rsidR="00E64EE2" w:rsidRDefault="002A5BDA" w:rsidP="00E64EE2">
      <w:pPr>
        <w:pStyle w:val="DiplomText"/>
        <w:numPr>
          <w:ilvl w:val="0"/>
          <w:numId w:val="41"/>
        </w:numPr>
      </w:pPr>
      <w:r>
        <w:t>Сетевой уровень</w:t>
      </w:r>
    </w:p>
    <w:p w14:paraId="3252CF83" w14:textId="7D47F719" w:rsidR="002A5BDA" w:rsidRPr="00E817FA" w:rsidRDefault="002A5BDA" w:rsidP="002A5BDA">
      <w:pPr>
        <w:pStyle w:val="DiplomText"/>
        <w:ind w:left="1429" w:firstLine="698"/>
      </w:pPr>
      <w:r>
        <w:t xml:space="preserve">Сетевой уровень обрабатывает маршрутизацию пакетов с одной подсети до другой (внутри одной подсети, сетевой уровень не требуется). Отправляемые между подсетями, пакеты содержат </w:t>
      </w:r>
      <w:r>
        <w:rPr>
          <w:lang w:val="en-US"/>
        </w:rPr>
        <w:t>Global</w:t>
      </w:r>
      <w:r w:rsidRPr="002A5BDA">
        <w:t xml:space="preserve"> </w:t>
      </w:r>
      <w:r>
        <w:rPr>
          <w:lang w:val="en-US"/>
        </w:rPr>
        <w:t>Route</w:t>
      </w:r>
      <w:r w:rsidRPr="002A5BDA">
        <w:t xml:space="preserve"> </w:t>
      </w:r>
      <w:r>
        <w:rPr>
          <w:lang w:val="en-US"/>
        </w:rPr>
        <w:t>Header</w:t>
      </w:r>
      <w:r w:rsidRPr="002A5BDA">
        <w:t xml:space="preserve"> (</w:t>
      </w:r>
      <w:r>
        <w:rPr>
          <w:lang w:val="en-US"/>
        </w:rPr>
        <w:t>GRH</w:t>
      </w:r>
      <w:r w:rsidRPr="002A5BDA">
        <w:t xml:space="preserve">). </w:t>
      </w:r>
      <w:r>
        <w:rPr>
          <w:lang w:val="en-US"/>
        </w:rPr>
        <w:t>GRH</w:t>
      </w:r>
      <w:r w:rsidRPr="002A5BDA">
        <w:t xml:space="preserve"> </w:t>
      </w:r>
      <w:r>
        <w:t xml:space="preserve">содержит 128 бит </w:t>
      </w:r>
      <w:r>
        <w:rPr>
          <w:lang w:val="en-US"/>
        </w:rPr>
        <w:t>IPv</w:t>
      </w:r>
      <w:r w:rsidRPr="002A5BDA">
        <w:t xml:space="preserve">6 </w:t>
      </w:r>
      <w:r>
        <w:t xml:space="preserve">адресса отправителя и получателя пакета. Пакета передаются между подсеятми с помощью роутера, основываясь на 64 </w:t>
      </w:r>
      <w:r>
        <w:lastRenderedPageBreak/>
        <w:t xml:space="preserve">битном значении глобального уникального </w:t>
      </w:r>
      <w:r>
        <w:rPr>
          <w:lang w:val="en-US"/>
        </w:rPr>
        <w:t>ID</w:t>
      </w:r>
      <w:r>
        <w:t xml:space="preserve"> </w:t>
      </w:r>
      <w:r w:rsidRPr="002A5BDA">
        <w:t>(</w:t>
      </w:r>
      <w:r>
        <w:rPr>
          <w:lang w:val="en-US"/>
        </w:rPr>
        <w:t>Global</w:t>
      </w:r>
      <w:r w:rsidRPr="002A5BDA">
        <w:t xml:space="preserve"> </w:t>
      </w:r>
      <w:r>
        <w:rPr>
          <w:lang w:val="en-US"/>
        </w:rPr>
        <w:t>Unique</w:t>
      </w:r>
      <w:r w:rsidRPr="002A5BDA">
        <w:t xml:space="preserve"> </w:t>
      </w:r>
      <w:r>
        <w:rPr>
          <w:lang w:val="en-US"/>
        </w:rPr>
        <w:t>ID</w:t>
      </w:r>
      <w:r w:rsidRPr="002A5BDA">
        <w:t xml:space="preserve"> - </w:t>
      </w:r>
      <w:r>
        <w:rPr>
          <w:lang w:val="en-US"/>
        </w:rPr>
        <w:t>GUID</w:t>
      </w:r>
      <w:r w:rsidRPr="002A5BDA">
        <w:t>)</w:t>
      </w:r>
      <w:r>
        <w:t xml:space="preserve">. Роутеры изменяют </w:t>
      </w:r>
      <w:r>
        <w:rPr>
          <w:lang w:val="en-US"/>
        </w:rPr>
        <w:t>LRH</w:t>
      </w:r>
      <w:r w:rsidRPr="002A5BDA">
        <w:t xml:space="preserve"> (</w:t>
      </w:r>
      <w:r>
        <w:rPr>
          <w:lang w:val="en-US"/>
        </w:rPr>
        <w:t>Local</w:t>
      </w:r>
      <w:r w:rsidRPr="002A5BDA">
        <w:t xml:space="preserve"> </w:t>
      </w:r>
      <w:r>
        <w:rPr>
          <w:lang w:val="en-US"/>
        </w:rPr>
        <w:t>Route</w:t>
      </w:r>
      <w:r w:rsidRPr="002A5BDA">
        <w:t xml:space="preserve"> </w:t>
      </w:r>
      <w:r>
        <w:rPr>
          <w:lang w:val="en-US"/>
        </w:rPr>
        <w:t>Header</w:t>
      </w:r>
      <w:r w:rsidRPr="002A5BDA">
        <w:t xml:space="preserve">) </w:t>
      </w:r>
      <w:r>
        <w:t xml:space="preserve">на правильный локальный адрес внутри каждой подсети. Таким образом, последний роутер изменяет </w:t>
      </w:r>
      <w:r w:rsidR="00E817FA">
        <w:rPr>
          <w:lang w:val="en-US"/>
        </w:rPr>
        <w:t>LID</w:t>
      </w:r>
      <w:r w:rsidR="00E817FA" w:rsidRPr="00E817FA">
        <w:t xml:space="preserve"> </w:t>
      </w:r>
      <w:r w:rsidR="00E817FA">
        <w:t xml:space="preserve">в </w:t>
      </w:r>
      <w:r w:rsidR="00E817FA">
        <w:rPr>
          <w:lang w:val="en-US"/>
        </w:rPr>
        <w:t>LRH</w:t>
      </w:r>
      <w:r w:rsidR="00E817FA" w:rsidRPr="00E817FA">
        <w:t xml:space="preserve"> </w:t>
      </w:r>
      <w:r w:rsidR="00E817FA">
        <w:t xml:space="preserve">на </w:t>
      </w:r>
      <w:r w:rsidR="00E817FA">
        <w:rPr>
          <w:lang w:val="en-US"/>
        </w:rPr>
        <w:t>LID</w:t>
      </w:r>
      <w:r w:rsidR="00E817FA" w:rsidRPr="00E817FA">
        <w:t xml:space="preserve"> </w:t>
      </w:r>
      <w:r w:rsidR="00E817FA">
        <w:t xml:space="preserve">удаленного порта. Внутри сетевого уровня, </w:t>
      </w:r>
      <w:r w:rsidR="00E817FA">
        <w:rPr>
          <w:lang w:val="en-US"/>
        </w:rPr>
        <w:t>InfiniBand</w:t>
      </w:r>
      <w:r w:rsidR="00E817FA" w:rsidRPr="00E817FA">
        <w:t xml:space="preserve"> </w:t>
      </w:r>
      <w:r w:rsidR="00E817FA">
        <w:t>пакеты не требуют информации сетевого уровня и дополнительного заголовка, когда пакеты пересылается внутри одной подсети.</w:t>
      </w:r>
    </w:p>
    <w:p w14:paraId="249AE21E" w14:textId="2E603E1E" w:rsidR="002A5BDA" w:rsidRDefault="00E817FA" w:rsidP="002A5BDA">
      <w:pPr>
        <w:pStyle w:val="DiplomText"/>
        <w:numPr>
          <w:ilvl w:val="0"/>
          <w:numId w:val="41"/>
        </w:numPr>
      </w:pPr>
      <w:r>
        <w:t>Транспортный уровень</w:t>
      </w:r>
    </w:p>
    <w:p w14:paraId="3D3BCDA8" w14:textId="6385AC37" w:rsidR="00E817FA" w:rsidRDefault="00E817FA" w:rsidP="00E817FA">
      <w:pPr>
        <w:pStyle w:val="DiplomText"/>
        <w:ind w:left="1418"/>
      </w:pPr>
      <w:r>
        <w:t>Транспортный уровень требуется для для доставки пакетов в правильном порядке, разбиение пакета на части, мультеплексирование канала (несколько логических соединений, основанных на одном физическом) и предоставление различных видов транспорта(</w:t>
      </w:r>
      <w:r>
        <w:rPr>
          <w:lang w:val="en-US"/>
        </w:rPr>
        <w:t>reliable</w:t>
      </w:r>
      <w:r w:rsidRPr="00E817FA">
        <w:t xml:space="preserve"> </w:t>
      </w:r>
      <w:r>
        <w:rPr>
          <w:lang w:val="en-US"/>
        </w:rPr>
        <w:t>connection</w:t>
      </w:r>
      <w:r w:rsidRPr="00E817FA">
        <w:t xml:space="preserve"> (</w:t>
      </w:r>
      <w:r>
        <w:rPr>
          <w:lang w:val="en-US"/>
        </w:rPr>
        <w:t>RC</w:t>
      </w:r>
      <w:r w:rsidRPr="00E817FA">
        <w:t>)</w:t>
      </w:r>
      <w:r>
        <w:t xml:space="preserve">, </w:t>
      </w:r>
      <w:r>
        <w:rPr>
          <w:lang w:val="en-US"/>
        </w:rPr>
        <w:t>reliable</w:t>
      </w:r>
      <w:r w:rsidRPr="00E817FA">
        <w:t xml:space="preserve"> </w:t>
      </w:r>
      <w:r>
        <w:rPr>
          <w:lang w:val="en-US"/>
        </w:rPr>
        <w:t>datagram</w:t>
      </w:r>
      <w:r w:rsidRPr="00E817FA">
        <w:t xml:space="preserve"> (</w:t>
      </w:r>
      <w:r>
        <w:rPr>
          <w:lang w:val="en-US"/>
        </w:rPr>
        <w:t>RD</w:t>
      </w:r>
      <w:r w:rsidRPr="00E817FA">
        <w:t xml:space="preserve">), </w:t>
      </w:r>
      <w:r>
        <w:rPr>
          <w:lang w:val="en-US"/>
        </w:rPr>
        <w:t>unreliable</w:t>
      </w:r>
      <w:r w:rsidRPr="00E817FA">
        <w:t xml:space="preserve"> </w:t>
      </w:r>
      <w:r>
        <w:rPr>
          <w:lang w:val="en-US"/>
        </w:rPr>
        <w:t>connection</w:t>
      </w:r>
      <w:r w:rsidRPr="00E817FA">
        <w:t xml:space="preserve"> (</w:t>
      </w:r>
      <w:r>
        <w:rPr>
          <w:lang w:val="en-US"/>
        </w:rPr>
        <w:t>UC</w:t>
      </w:r>
      <w:r w:rsidRPr="00E817FA">
        <w:t xml:space="preserve">), </w:t>
      </w:r>
      <w:r>
        <w:rPr>
          <w:lang w:val="en-US"/>
        </w:rPr>
        <w:t>unreliable</w:t>
      </w:r>
      <w:r w:rsidRPr="00E817FA">
        <w:t xml:space="preserve"> </w:t>
      </w:r>
      <w:r>
        <w:rPr>
          <w:lang w:val="en-US"/>
        </w:rPr>
        <w:t>datagram</w:t>
      </w:r>
      <w:r w:rsidRPr="00E817FA">
        <w:t xml:space="preserve"> (</w:t>
      </w:r>
      <w:r>
        <w:rPr>
          <w:lang w:val="en-US"/>
        </w:rPr>
        <w:t>UD</w:t>
      </w:r>
      <w:r w:rsidRPr="00E817FA">
        <w:t xml:space="preserve">), </w:t>
      </w:r>
      <w:r>
        <w:rPr>
          <w:lang w:val="en-US"/>
        </w:rPr>
        <w:t>raw</w:t>
      </w:r>
      <w:r w:rsidRPr="00E817FA">
        <w:t xml:space="preserve"> </w:t>
      </w:r>
      <w:r>
        <w:rPr>
          <w:lang w:val="en-US"/>
        </w:rPr>
        <w:t>datagram</w:t>
      </w:r>
      <w:r w:rsidRPr="00E817FA">
        <w:t xml:space="preserve"> (</w:t>
      </w:r>
      <w:r>
        <w:rPr>
          <w:lang w:val="en-US"/>
        </w:rPr>
        <w:t>RD</w:t>
      </w:r>
      <w:r w:rsidRPr="00E817FA">
        <w:t>)</w:t>
      </w:r>
      <w:r>
        <w:t>)</w:t>
      </w:r>
      <w:r w:rsidRPr="00E817FA">
        <w:t xml:space="preserve">. </w:t>
      </w:r>
      <w:r>
        <w:t xml:space="preserve">Транспортный уровень обрабатывает сегментацию данных на стороне отправителя и восстановаление на стороне получателя. Основываясь на </w:t>
      </w:r>
      <w:r>
        <w:rPr>
          <w:lang w:val="en-US"/>
        </w:rPr>
        <w:t>Maximum</w:t>
      </w:r>
      <w:r w:rsidRPr="00E817FA">
        <w:t xml:space="preserve"> </w:t>
      </w:r>
      <w:r>
        <w:rPr>
          <w:lang w:val="en-US"/>
        </w:rPr>
        <w:t>Transfer</w:t>
      </w:r>
      <w:r w:rsidRPr="00E817FA">
        <w:t xml:space="preserve"> </w:t>
      </w:r>
      <w:r>
        <w:rPr>
          <w:lang w:val="en-US"/>
        </w:rPr>
        <w:t>Unit</w:t>
      </w:r>
      <w:r w:rsidRPr="00E817FA">
        <w:t xml:space="preserve"> (</w:t>
      </w:r>
      <w:r>
        <w:rPr>
          <w:lang w:val="en-US"/>
        </w:rPr>
        <w:t>MTU</w:t>
      </w:r>
      <w:r w:rsidRPr="00E817FA">
        <w:t xml:space="preserve">) </w:t>
      </w:r>
      <w:r>
        <w:t xml:space="preserve">пути, транспортный уровень разбивает данные на пакеты правильных размеров. Получатель повторно собирает пакет, основываясь на </w:t>
      </w:r>
      <w:r>
        <w:rPr>
          <w:lang w:val="en-US"/>
        </w:rPr>
        <w:t>Base</w:t>
      </w:r>
      <w:r w:rsidRPr="00E817FA">
        <w:t xml:space="preserve"> </w:t>
      </w:r>
      <w:r>
        <w:rPr>
          <w:lang w:val="en-US"/>
        </w:rPr>
        <w:t>Transport</w:t>
      </w:r>
      <w:r w:rsidRPr="00E817FA">
        <w:t xml:space="preserve"> </w:t>
      </w:r>
      <w:r>
        <w:rPr>
          <w:lang w:val="en-US"/>
        </w:rPr>
        <w:t>Header</w:t>
      </w:r>
      <w:r w:rsidRPr="00E817FA">
        <w:t xml:space="preserve"> (</w:t>
      </w:r>
      <w:r>
        <w:rPr>
          <w:lang w:val="en-US"/>
        </w:rPr>
        <w:t>BTH</w:t>
      </w:r>
      <w:r w:rsidRPr="00E817FA">
        <w:t>)</w:t>
      </w:r>
      <w:r>
        <w:t xml:space="preserve">, который содержит идентификатор удаленной </w:t>
      </w:r>
      <w:r>
        <w:rPr>
          <w:lang w:val="en-US"/>
        </w:rPr>
        <w:t>QP</w:t>
      </w:r>
      <w:r>
        <w:t xml:space="preserve"> (</w:t>
      </w:r>
      <w:r>
        <w:rPr>
          <w:lang w:val="en-US"/>
        </w:rPr>
        <w:t>Queue</w:t>
      </w:r>
      <w:r w:rsidRPr="00E817FA">
        <w:t xml:space="preserve"> </w:t>
      </w:r>
      <w:r>
        <w:rPr>
          <w:lang w:val="en-US"/>
        </w:rPr>
        <w:t>Pair</w:t>
      </w:r>
      <w:r>
        <w:t>)</w:t>
      </w:r>
      <w:r w:rsidRPr="00E817FA">
        <w:t xml:space="preserve"> </w:t>
      </w:r>
      <w:r>
        <w:t xml:space="preserve">и последовательный номер пакета. Получатель </w:t>
      </w:r>
      <w:r w:rsidR="00FF7EC4">
        <w:t>подтверждает пакеты и отправитель, получая</w:t>
      </w:r>
      <w:r>
        <w:t xml:space="preserve"> эти подтв</w:t>
      </w:r>
      <w:r w:rsidR="00FF7EC4">
        <w:t>ерждения, обновляет очередь готовности (</w:t>
      </w:r>
      <w:r w:rsidR="00FF7EC4">
        <w:rPr>
          <w:lang w:val="en-US"/>
        </w:rPr>
        <w:t>Completion</w:t>
      </w:r>
      <w:r w:rsidR="00FF7EC4" w:rsidRPr="00FF7EC4">
        <w:t xml:space="preserve"> </w:t>
      </w:r>
      <w:r w:rsidR="00FF7EC4">
        <w:rPr>
          <w:lang w:val="en-US"/>
        </w:rPr>
        <w:t>Queue</w:t>
      </w:r>
      <w:r w:rsidR="00FF7EC4" w:rsidRPr="00FF7EC4">
        <w:t xml:space="preserve"> - </w:t>
      </w:r>
      <w:r w:rsidR="00FF7EC4">
        <w:rPr>
          <w:lang w:val="en-US"/>
        </w:rPr>
        <w:t>CQ</w:t>
      </w:r>
      <w:r w:rsidR="00FF7EC4">
        <w:t xml:space="preserve">), заисывая статут выполненной операции. </w:t>
      </w:r>
      <w:r w:rsidR="00FF7EC4">
        <w:rPr>
          <w:lang w:val="en-US"/>
        </w:rPr>
        <w:t>InfiniBand</w:t>
      </w:r>
      <w:r w:rsidR="00FF7EC4" w:rsidRPr="00FF7EC4">
        <w:t xml:space="preserve"> </w:t>
      </w:r>
      <w:r w:rsidR="00FF7EC4">
        <w:rPr>
          <w:lang w:val="en-US"/>
        </w:rPr>
        <w:t>Architecture</w:t>
      </w:r>
      <w:r w:rsidR="00FF7EC4" w:rsidRPr="00FF7EC4">
        <w:t xml:space="preserve"> </w:t>
      </w:r>
      <w:r w:rsidR="00FF7EC4">
        <w:t>предлагает значительное улучшение для транспортного уровня</w:t>
      </w:r>
      <w:r w:rsidR="00FF7EC4" w:rsidRPr="00FF7EC4">
        <w:t>:</w:t>
      </w:r>
      <w:r w:rsidR="00FF7EC4">
        <w:t xml:space="preserve"> все функциональности реализованы на аппаратном уровне.</w:t>
      </w:r>
      <w:r w:rsidR="00D216F4">
        <w:t xml:space="preserve"> </w:t>
      </w:r>
      <w:r w:rsidR="00D216F4">
        <w:rPr>
          <w:lang w:val="en-US"/>
        </w:rPr>
        <w:t>InfiniBand</w:t>
      </w:r>
      <w:r w:rsidR="00D216F4" w:rsidRPr="00D216F4">
        <w:t xml:space="preserve"> </w:t>
      </w:r>
      <w:r w:rsidR="00D216F4">
        <w:t>определяет несколько траспортных сервисов надежности отправки данных. Таблица 1 описывает каждый из поддерживаемых сервисов.</w:t>
      </w:r>
    </w:p>
    <w:p w14:paraId="30180CDD" w14:textId="4A658F29" w:rsidR="00D216F4" w:rsidRDefault="00AE1664" w:rsidP="00AE1664">
      <w:pPr>
        <w:pStyle w:val="DiplomText"/>
        <w:ind w:firstLine="0"/>
        <w:jc w:val="center"/>
      </w:pPr>
      <w:r>
        <w:rPr>
          <w:noProof/>
        </w:rPr>
        <w:lastRenderedPageBreak/>
        <w:drawing>
          <wp:inline distT="0" distB="0" distL="0" distR="0" wp14:anchorId="5008AE63" wp14:editId="0A722D9B">
            <wp:extent cx="4401403" cy="277247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515" cy="2777584"/>
                    </a:xfrm>
                    <a:prstGeom prst="rect">
                      <a:avLst/>
                    </a:prstGeom>
                    <a:noFill/>
                    <a:ln>
                      <a:noFill/>
                    </a:ln>
                  </pic:spPr>
                </pic:pic>
              </a:graphicData>
            </a:graphic>
          </wp:inline>
        </w:drawing>
      </w:r>
    </w:p>
    <w:p w14:paraId="00958D16" w14:textId="1A46C489" w:rsidR="0046292C" w:rsidRPr="00AE1664" w:rsidRDefault="00AE1664" w:rsidP="00AE1664">
      <w:pPr>
        <w:pStyle w:val="DiplomaElemntDescription"/>
        <w:rPr>
          <w:lang w:val="en-US"/>
        </w:rPr>
      </w:pPr>
      <w:r>
        <w:t xml:space="preserve">Рис 4. Уровни </w:t>
      </w:r>
      <w:r>
        <w:rPr>
          <w:lang w:val="en-US"/>
        </w:rPr>
        <w:t>InfiniBand Architecture.</w:t>
      </w:r>
    </w:p>
    <w:p w14:paraId="04523481" w14:textId="2A596882" w:rsidR="0046292C" w:rsidRDefault="00AE1664" w:rsidP="00AE1664">
      <w:pPr>
        <w:pStyle w:val="DiplomText"/>
        <w:ind w:firstLine="0"/>
        <w:jc w:val="center"/>
      </w:pPr>
      <w:r>
        <w:rPr>
          <w:noProof/>
        </w:rPr>
        <w:drawing>
          <wp:inline distT="0" distB="0" distL="0" distR="0" wp14:anchorId="1567E5B1" wp14:editId="3EF29735">
            <wp:extent cx="3739487" cy="373046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282" cy="3734250"/>
                    </a:xfrm>
                    <a:prstGeom prst="rect">
                      <a:avLst/>
                    </a:prstGeom>
                    <a:noFill/>
                    <a:ln>
                      <a:noFill/>
                    </a:ln>
                  </pic:spPr>
                </pic:pic>
              </a:graphicData>
            </a:graphic>
          </wp:inline>
        </w:drawing>
      </w:r>
    </w:p>
    <w:p w14:paraId="7B9FAC9C" w14:textId="230D9352" w:rsidR="00AE1664" w:rsidRPr="005F372C" w:rsidRDefault="00AE1664" w:rsidP="00AE1664">
      <w:pPr>
        <w:pStyle w:val="DiplomaElemntDescription"/>
        <w:rPr>
          <w:lang w:val="en-US"/>
        </w:rPr>
      </w:pPr>
      <w:r>
        <w:t xml:space="preserve">Рис 5. Три скоростных канала, определенных на физическом канале </w:t>
      </w:r>
      <w:r>
        <w:rPr>
          <w:lang w:val="en-US"/>
        </w:rPr>
        <w:t>InfiniBand</w:t>
      </w:r>
      <w:r w:rsidRPr="00AE1664">
        <w:t xml:space="preserve"> </w:t>
      </w:r>
      <w:r>
        <w:rPr>
          <w:lang w:val="en-US"/>
        </w:rPr>
        <w:t>Architecture</w:t>
      </w:r>
      <w:r>
        <w:t>.</w:t>
      </w:r>
      <w:bookmarkStart w:id="9" w:name="_GoBack"/>
      <w:bookmarkEnd w:id="9"/>
    </w:p>
    <w:tbl>
      <w:tblPr>
        <w:tblStyle w:val="GridTable1Light"/>
        <w:tblW w:w="0" w:type="auto"/>
        <w:tblLook w:val="04A0" w:firstRow="1" w:lastRow="0" w:firstColumn="1" w:lastColumn="0" w:noHBand="0" w:noVBand="1"/>
      </w:tblPr>
      <w:tblGrid>
        <w:gridCol w:w="4672"/>
        <w:gridCol w:w="4673"/>
      </w:tblGrid>
      <w:tr w:rsidR="00D216F4" w14:paraId="24C1F315" w14:textId="77777777" w:rsidTr="00D21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2" w:type="dxa"/>
          </w:tcPr>
          <w:p w14:paraId="1C09EB1D" w14:textId="5A24E40F" w:rsidR="00D216F4" w:rsidRPr="00D216F4" w:rsidRDefault="00D216F4" w:rsidP="00D216F4">
            <w:pPr>
              <w:pStyle w:val="DiplomText"/>
              <w:ind w:firstLine="0"/>
              <w:jc w:val="center"/>
            </w:pPr>
            <w:r>
              <w:t>Тип Сервиса</w:t>
            </w:r>
          </w:p>
        </w:tc>
        <w:tc>
          <w:tcPr>
            <w:tcW w:w="4673" w:type="dxa"/>
          </w:tcPr>
          <w:p w14:paraId="438D74AD" w14:textId="4FD0DC4F" w:rsidR="00D216F4" w:rsidRPr="00D216F4" w:rsidRDefault="00D216F4" w:rsidP="00D216F4">
            <w:pPr>
              <w:pStyle w:val="DiplomText"/>
              <w:ind w:firstLine="0"/>
              <w:jc w:val="center"/>
              <w:cnfStyle w:val="100000000000" w:firstRow="1" w:lastRow="0" w:firstColumn="0" w:lastColumn="0" w:oddVBand="0" w:evenVBand="0" w:oddHBand="0" w:evenHBand="0" w:firstRowFirstColumn="0" w:firstRowLastColumn="0" w:lastRowFirstColumn="0" w:lastRowLastColumn="0"/>
            </w:pPr>
            <w:r>
              <w:t>Описание</w:t>
            </w:r>
          </w:p>
        </w:tc>
      </w:tr>
      <w:tr w:rsidR="00D216F4" w:rsidRPr="00D216F4" w14:paraId="2DC367C0"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F972520" w14:textId="41310FD5" w:rsidR="00D216F4" w:rsidRPr="00D216F4" w:rsidRDefault="00D216F4" w:rsidP="00E817FA">
            <w:pPr>
              <w:pStyle w:val="DiplomText"/>
              <w:ind w:firstLine="0"/>
              <w:rPr>
                <w:lang w:val="en-US"/>
              </w:rPr>
            </w:pPr>
            <w:r>
              <w:rPr>
                <w:lang w:val="en-US"/>
              </w:rPr>
              <w:t>Reliable Connection</w:t>
            </w:r>
          </w:p>
        </w:tc>
        <w:tc>
          <w:tcPr>
            <w:tcW w:w="4673" w:type="dxa"/>
          </w:tcPr>
          <w:p w14:paraId="247814D1" w14:textId="7753FCDA"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ориентированный на соединения</w:t>
            </w:r>
          </w:p>
        </w:tc>
      </w:tr>
      <w:tr w:rsidR="00D216F4" w14:paraId="57F604BB"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C6FF1B7" w14:textId="62E15AE5" w:rsidR="00D216F4" w:rsidRDefault="00D216F4" w:rsidP="00E817FA">
            <w:pPr>
              <w:pStyle w:val="DiplomText"/>
              <w:ind w:firstLine="0"/>
              <w:rPr>
                <w:lang w:val="en-US"/>
              </w:rPr>
            </w:pPr>
            <w:r>
              <w:rPr>
                <w:lang w:val="en-US"/>
              </w:rPr>
              <w:lastRenderedPageBreak/>
              <w:t>Reliable Datagram</w:t>
            </w:r>
          </w:p>
        </w:tc>
        <w:tc>
          <w:tcPr>
            <w:tcW w:w="4673" w:type="dxa"/>
          </w:tcPr>
          <w:p w14:paraId="2D98BF77" w14:textId="07F5B97C"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Подтверждающий пакеты, мультеплексируемый</w:t>
            </w:r>
          </w:p>
        </w:tc>
      </w:tr>
      <w:tr w:rsidR="00D216F4" w:rsidRPr="00D216F4" w14:paraId="3DDFE1DC"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1420653C" w14:textId="0819155C" w:rsidR="00D216F4" w:rsidRPr="00D216F4" w:rsidRDefault="00D216F4" w:rsidP="00E817FA">
            <w:pPr>
              <w:pStyle w:val="DiplomText"/>
              <w:ind w:firstLine="0"/>
            </w:pPr>
            <w:r w:rsidRPr="00D216F4">
              <w:t>Unreliable Connection</w:t>
            </w:r>
          </w:p>
        </w:tc>
        <w:tc>
          <w:tcPr>
            <w:tcW w:w="4673" w:type="dxa"/>
          </w:tcPr>
          <w:p w14:paraId="39D86678" w14:textId="1597D68B" w:rsidR="00D216F4" w:rsidRPr="00D216F4" w:rsidRDefault="00D216F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ориентированный на со</w:t>
            </w:r>
            <w:r w:rsidR="008E00A4">
              <w:t>единения</w:t>
            </w:r>
          </w:p>
        </w:tc>
      </w:tr>
      <w:tr w:rsidR="00D216F4" w:rsidRPr="008E00A4" w14:paraId="5875D082"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50E88DB6" w14:textId="2A8508AA" w:rsidR="00D216F4" w:rsidRDefault="00D216F4" w:rsidP="00E817FA">
            <w:pPr>
              <w:pStyle w:val="DiplomText"/>
              <w:ind w:firstLine="0"/>
              <w:rPr>
                <w:lang w:val="en-US"/>
              </w:rPr>
            </w:pPr>
            <w:r w:rsidRPr="00D216F4">
              <w:rPr>
                <w:lang w:val="en-US"/>
              </w:rPr>
              <w:t>Unreliable Datagram</w:t>
            </w:r>
          </w:p>
        </w:tc>
        <w:tc>
          <w:tcPr>
            <w:tcW w:w="4673" w:type="dxa"/>
          </w:tcPr>
          <w:p w14:paraId="04916254" w14:textId="0156C9EA" w:rsidR="00D216F4" w:rsidRPr="008E00A4"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r w:rsidR="00D216F4" w:rsidRPr="004C4F22" w14:paraId="2371AAD8" w14:textId="77777777" w:rsidTr="00D216F4">
        <w:tc>
          <w:tcPr>
            <w:cnfStyle w:val="001000000000" w:firstRow="0" w:lastRow="0" w:firstColumn="1" w:lastColumn="0" w:oddVBand="0" w:evenVBand="0" w:oddHBand="0" w:evenHBand="0" w:firstRowFirstColumn="0" w:firstRowLastColumn="0" w:lastRowFirstColumn="0" w:lastRowLastColumn="0"/>
            <w:tcW w:w="4672" w:type="dxa"/>
          </w:tcPr>
          <w:p w14:paraId="3ACCFA92" w14:textId="7EB08805" w:rsidR="00D216F4" w:rsidRDefault="00D216F4" w:rsidP="00E817FA">
            <w:pPr>
              <w:pStyle w:val="DiplomText"/>
              <w:ind w:firstLine="0"/>
              <w:rPr>
                <w:lang w:val="en-US"/>
              </w:rPr>
            </w:pPr>
            <w:r w:rsidRPr="00D216F4">
              <w:rPr>
                <w:lang w:val="en-US"/>
              </w:rPr>
              <w:t>Raw Datagram</w:t>
            </w:r>
          </w:p>
        </w:tc>
        <w:tc>
          <w:tcPr>
            <w:tcW w:w="4673" w:type="dxa"/>
          </w:tcPr>
          <w:p w14:paraId="64B589BB" w14:textId="1713078D" w:rsidR="00D216F4" w:rsidRPr="004C4F22" w:rsidRDefault="008E00A4" w:rsidP="00E817FA">
            <w:pPr>
              <w:pStyle w:val="DiplomText"/>
              <w:ind w:firstLine="0"/>
              <w:cnfStyle w:val="000000000000" w:firstRow="0" w:lastRow="0" w:firstColumn="0" w:lastColumn="0" w:oddVBand="0" w:evenVBand="0" w:oddHBand="0" w:evenHBand="0" w:firstRowFirstColumn="0" w:firstRowLastColumn="0" w:lastRowFirstColumn="0" w:lastRowLastColumn="0"/>
            </w:pPr>
            <w:r>
              <w:t>Неподтверждающий пакеты, неориентированный на соединения</w:t>
            </w:r>
          </w:p>
        </w:tc>
      </w:tr>
    </w:tbl>
    <w:p w14:paraId="0F99E15F" w14:textId="011709E4" w:rsidR="00EA5327" w:rsidRDefault="0046292C" w:rsidP="000F7238">
      <w:pPr>
        <w:pStyle w:val="DiplomaElemntDescription"/>
      </w:pPr>
      <w:r>
        <w:t xml:space="preserve">Таблица 1. Типы сервисов транспортного уровня </w:t>
      </w:r>
      <w:r>
        <w:rPr>
          <w:lang w:val="en-US"/>
        </w:rPr>
        <w:t>InfiniBand</w:t>
      </w:r>
      <w:r w:rsidRPr="0046292C">
        <w:t xml:space="preserve"> </w:t>
      </w:r>
      <w:r>
        <w:rPr>
          <w:lang w:val="en-US"/>
        </w:rPr>
        <w:t>Architecture</w:t>
      </w:r>
      <w:r w:rsidRPr="0046292C">
        <w:t>.</w:t>
      </w:r>
    </w:p>
    <w:p w14:paraId="75C982CA" w14:textId="77777777" w:rsidR="000F7238" w:rsidRPr="000F7238" w:rsidRDefault="000F7238" w:rsidP="000F7238">
      <w:pPr>
        <w:pStyle w:val="DiplomaSubTitle"/>
        <w:rPr>
          <w:lang w:val="ru-RU"/>
        </w:rPr>
      </w:pPr>
      <w:bookmarkStart w:id="10" w:name="_Toc507838975"/>
      <w:r>
        <w:rPr>
          <w:lang w:val="ru-RU"/>
        </w:rPr>
        <w:t xml:space="preserve">Коммуникационные модели </w:t>
      </w:r>
      <w:r>
        <w:t>InfiniBand</w:t>
      </w:r>
      <w:r w:rsidRPr="000F7238">
        <w:rPr>
          <w:lang w:val="ru-RU"/>
        </w:rPr>
        <w:t xml:space="preserve"> </w:t>
      </w:r>
      <w:r>
        <w:t>Architecture</w:t>
      </w:r>
      <w:bookmarkEnd w:id="10"/>
    </w:p>
    <w:p w14:paraId="4EAB6D4D" w14:textId="77777777" w:rsidR="000F7238" w:rsidRDefault="000F7238" w:rsidP="000F7238">
      <w:pPr>
        <w:pStyle w:val="DiplomText"/>
      </w:pPr>
      <w:r>
        <w:t xml:space="preserve">Основной целью </w:t>
      </w:r>
      <w:r>
        <w:rPr>
          <w:lang w:val="en-US"/>
        </w:rPr>
        <w:t>InfiniBand</w:t>
      </w:r>
      <w:r w:rsidRPr="00C05485">
        <w:t xml:space="preserve"> </w:t>
      </w:r>
      <w:r>
        <w:t>является уменьшенье накладных расходов системы на обработку сетевых данных посредством уменьшения количества копий, ассоцированных с передачей сообщений и</w:t>
      </w:r>
      <w:r w:rsidRPr="005F372C">
        <w:t xml:space="preserve"> </w:t>
      </w:r>
      <w:r>
        <w:t xml:space="preserve">невовлечения ядра операционной системы в критический путь отправки сообщения. Это достигается путем предоставления приложениям пользовательского уровня прямого, защищенного доступа к </w:t>
      </w:r>
      <w:r>
        <w:rPr>
          <w:lang w:val="en-US"/>
        </w:rPr>
        <w:t>HCA</w:t>
      </w:r>
      <w:r>
        <w:t>.</w:t>
      </w:r>
    </w:p>
    <w:p w14:paraId="218D0ECC" w14:textId="77777777" w:rsidR="000F7238" w:rsidRDefault="000F7238" w:rsidP="000F7238">
      <w:pPr>
        <w:pStyle w:val="DiplomText"/>
      </w:pPr>
      <w:r>
        <w:rPr>
          <w:lang w:val="en-US"/>
        </w:rPr>
        <w:t>InfiniBand</w:t>
      </w:r>
      <w:r w:rsidRPr="004559E1">
        <w:t xml:space="preserve"> </w:t>
      </w:r>
      <w:r>
        <w:rPr>
          <w:lang w:val="en-US"/>
        </w:rPr>
        <w:t>Architecture</w:t>
      </w:r>
      <w:r w:rsidRPr="004559E1">
        <w:t xml:space="preserve"> </w:t>
      </w:r>
      <w:r>
        <w:t>поддерживает два типа коммуникационных семантик</w:t>
      </w:r>
      <w:r w:rsidRPr="004559E1">
        <w:t>:</w:t>
      </w:r>
      <w:r>
        <w:t xml:space="preserve"> канальную семантику (</w:t>
      </w:r>
      <w:r>
        <w:rPr>
          <w:lang w:val="en-US"/>
        </w:rPr>
        <w:t>Send</w:t>
      </w:r>
      <w:r>
        <w:t>-</w:t>
      </w:r>
      <w:r>
        <w:rPr>
          <w:lang w:val="en-US"/>
        </w:rPr>
        <w:t>Receive</w:t>
      </w:r>
      <w:r>
        <w:t xml:space="preserve"> модель) и семантику доступа к памяти (</w:t>
      </w:r>
      <w:r>
        <w:rPr>
          <w:lang w:val="en-US"/>
        </w:rPr>
        <w:t>RDMA</w:t>
      </w:r>
      <w:r w:rsidRPr="00193D5B">
        <w:t xml:space="preserve"> </w:t>
      </w:r>
      <w:r>
        <w:t>модель).</w:t>
      </w:r>
    </w:p>
    <w:p w14:paraId="3B7D6A32" w14:textId="77777777" w:rsidR="000F7238" w:rsidRDefault="000F7238" w:rsidP="000F7238">
      <w:pPr>
        <w:pStyle w:val="DiplomText"/>
      </w:pPr>
      <w:r>
        <w:t>В канальной семантике, каждый запрос на отправку имеет соответствующий запрос на прием на удаленной стороне. Такой подход отражает один-к-одному соответствие между каждой операцией отправки и приема. В</w:t>
      </w:r>
      <w:r w:rsidRPr="00193D5B">
        <w:t xml:space="preserve"> </w:t>
      </w:r>
      <w:r>
        <w:t>семантике</w:t>
      </w:r>
      <w:r w:rsidRPr="00193D5B">
        <w:t xml:space="preserve"> </w:t>
      </w:r>
      <w:r>
        <w:t>доступа</w:t>
      </w:r>
      <w:r w:rsidRPr="00193D5B">
        <w:t xml:space="preserve"> </w:t>
      </w:r>
      <w:r>
        <w:t>к</w:t>
      </w:r>
      <w:r w:rsidRPr="00193D5B">
        <w:t xml:space="preserve"> </w:t>
      </w:r>
      <w:r>
        <w:t>памяти</w:t>
      </w:r>
      <w:r w:rsidRPr="00193D5B">
        <w:t xml:space="preserve">, </w:t>
      </w:r>
      <w:r>
        <w:t xml:space="preserve">используются </w:t>
      </w:r>
      <w:r>
        <w:rPr>
          <w:lang w:val="en-US"/>
        </w:rPr>
        <w:t>Remote</w:t>
      </w:r>
      <w:r w:rsidRPr="00193D5B">
        <w:t xml:space="preserve"> </w:t>
      </w:r>
      <w:r>
        <w:rPr>
          <w:lang w:val="en-US"/>
        </w:rPr>
        <w:t>Direct</w:t>
      </w:r>
      <w:r w:rsidRPr="00193D5B">
        <w:t xml:space="preserve"> </w:t>
      </w:r>
      <w:r>
        <w:rPr>
          <w:lang w:val="en-US"/>
        </w:rPr>
        <w:t>Memory</w:t>
      </w:r>
      <w:r w:rsidRPr="00193D5B">
        <w:t xml:space="preserve"> </w:t>
      </w:r>
      <w:r>
        <w:rPr>
          <w:lang w:val="en-US"/>
        </w:rPr>
        <w:t>Access</w:t>
      </w:r>
      <w:r w:rsidRPr="00193D5B">
        <w:t xml:space="preserve"> (</w:t>
      </w:r>
      <w:r>
        <w:rPr>
          <w:lang w:val="en-US"/>
        </w:rPr>
        <w:t>RDMA</w:t>
      </w:r>
      <w:r w:rsidRPr="00193D5B">
        <w:t xml:space="preserve">) </w:t>
      </w:r>
      <w:r>
        <w:t xml:space="preserve">операции. Эти операции неявны для удаленной стороны, так как они не требуют, чтобы дескриптор операции приема был создан. Имеются два типа </w:t>
      </w:r>
      <w:r>
        <w:rPr>
          <w:lang w:val="en-US"/>
        </w:rPr>
        <w:t>RDMA</w:t>
      </w:r>
      <w:r w:rsidRPr="0031569B">
        <w:t xml:space="preserve"> </w:t>
      </w:r>
      <w:r>
        <w:t>операций</w:t>
      </w:r>
      <w:r w:rsidRPr="0031569B">
        <w:t xml:space="preserve">: </w:t>
      </w:r>
      <w:r>
        <w:rPr>
          <w:lang w:val="en-US"/>
        </w:rPr>
        <w:t>RDMA</w:t>
      </w:r>
      <w:r w:rsidRPr="0031569B">
        <w:t xml:space="preserve"> </w:t>
      </w:r>
      <w:r>
        <w:rPr>
          <w:lang w:val="en-US"/>
        </w:rPr>
        <w:t>Write</w:t>
      </w:r>
      <w:r w:rsidRPr="0031569B">
        <w:t xml:space="preserve"> </w:t>
      </w:r>
      <w:r>
        <w:t xml:space="preserve">и </w:t>
      </w:r>
      <w:r>
        <w:rPr>
          <w:lang w:val="en-US"/>
        </w:rPr>
        <w:t>RDMA</w:t>
      </w:r>
      <w:r w:rsidRPr="0031569B">
        <w:t xml:space="preserve"> </w:t>
      </w:r>
      <w:r>
        <w:rPr>
          <w:lang w:val="en-US"/>
        </w:rPr>
        <w:t>Read</w:t>
      </w:r>
      <w:r w:rsidRPr="0031569B">
        <w:t xml:space="preserve">. </w:t>
      </w:r>
      <w:r>
        <w:t xml:space="preserve">В случае </w:t>
      </w:r>
      <w:r>
        <w:rPr>
          <w:lang w:val="en-US"/>
        </w:rPr>
        <w:t>RDMA</w:t>
      </w:r>
      <w:r w:rsidRPr="0031569B">
        <w:t xml:space="preserve"> </w:t>
      </w:r>
      <w:r>
        <w:rPr>
          <w:lang w:val="en-US"/>
        </w:rPr>
        <w:t>Write</w:t>
      </w:r>
      <w:r w:rsidRPr="0031569B">
        <w:t xml:space="preserve"> </w:t>
      </w:r>
      <w:r>
        <w:t xml:space="preserve">операций, инициатор напрямую пишет данные в пользовательский буффер, выделенный на удаленном узле. По </w:t>
      </w:r>
      <w:r>
        <w:lastRenderedPageBreak/>
        <w:t xml:space="preserve">аналогии, в случае </w:t>
      </w:r>
      <w:r>
        <w:rPr>
          <w:lang w:val="en-US"/>
        </w:rPr>
        <w:t>RDMA</w:t>
      </w:r>
      <w:r w:rsidRPr="0031569B">
        <w:t xml:space="preserve"> </w:t>
      </w:r>
      <w:r>
        <w:rPr>
          <w:lang w:val="en-US"/>
        </w:rPr>
        <w:t>Read</w:t>
      </w:r>
      <w:r w:rsidRPr="0031569B">
        <w:t xml:space="preserve"> </w:t>
      </w:r>
      <w:r>
        <w:t>операции, инициатор читает данные из пользовательского буффера, выделенного на удаленном узле.</w:t>
      </w:r>
    </w:p>
    <w:p w14:paraId="555FE1F2" w14:textId="77777777" w:rsidR="000F7238" w:rsidRDefault="000F7238" w:rsidP="000F7238">
      <w:pPr>
        <w:pStyle w:val="DiplomText"/>
      </w:pPr>
      <w:r>
        <w:rPr>
          <w:lang w:val="en-US"/>
        </w:rPr>
        <w:t>InfiniBand</w:t>
      </w:r>
      <w:r w:rsidRPr="005F372C">
        <w:rPr>
          <w:lang w:val="en-US"/>
        </w:rPr>
        <w:t xml:space="preserve"> </w:t>
      </w:r>
      <w:r>
        <w:t>был</w:t>
      </w:r>
      <w:r w:rsidRPr="005F372C">
        <w:rPr>
          <w:lang w:val="en-US"/>
        </w:rPr>
        <w:t xml:space="preserve"> </w:t>
      </w:r>
      <w:r>
        <w:t>разработана</w:t>
      </w:r>
      <w:r w:rsidRPr="005F372C">
        <w:rPr>
          <w:lang w:val="en-US"/>
        </w:rPr>
        <w:t xml:space="preserve"> </w:t>
      </w:r>
      <w:r>
        <w:t>с</w:t>
      </w:r>
      <w:r w:rsidRPr="005F372C">
        <w:rPr>
          <w:lang w:val="en-US"/>
        </w:rPr>
        <w:t xml:space="preserve"> </w:t>
      </w:r>
      <w:r>
        <w:t>учетом</w:t>
      </w:r>
      <w:r w:rsidRPr="005F372C">
        <w:rPr>
          <w:lang w:val="en-US"/>
        </w:rPr>
        <w:t xml:space="preserve"> </w:t>
      </w:r>
      <w:r>
        <w:rPr>
          <w:lang w:val="en-US"/>
        </w:rPr>
        <w:t>VIA</w:t>
      </w:r>
      <w:r w:rsidRPr="005F372C">
        <w:rPr>
          <w:lang w:val="en-US"/>
        </w:rPr>
        <w:t xml:space="preserve"> (</w:t>
      </w:r>
      <w:r>
        <w:rPr>
          <w:lang w:val="en-US"/>
        </w:rPr>
        <w:t>Virtual</w:t>
      </w:r>
      <w:r w:rsidRPr="005F372C">
        <w:rPr>
          <w:lang w:val="en-US"/>
        </w:rPr>
        <w:t xml:space="preserve"> </w:t>
      </w:r>
      <w:r>
        <w:rPr>
          <w:lang w:val="en-US"/>
        </w:rPr>
        <w:t>Interface</w:t>
      </w:r>
      <w:r w:rsidRPr="005F372C">
        <w:rPr>
          <w:lang w:val="en-US"/>
        </w:rPr>
        <w:t xml:space="preserve"> </w:t>
      </w:r>
      <w:r>
        <w:rPr>
          <w:lang w:val="en-US"/>
        </w:rPr>
        <w:t>Architecture</w:t>
      </w:r>
      <w:r w:rsidRPr="005F372C">
        <w:rPr>
          <w:lang w:val="en-US"/>
        </w:rPr>
        <w:t xml:space="preserve">) </w:t>
      </w:r>
      <w:r>
        <w:t>архитектуры</w:t>
      </w:r>
      <w:r w:rsidRPr="005F372C">
        <w:rPr>
          <w:lang w:val="en-US"/>
        </w:rPr>
        <w:t xml:space="preserve">. </w:t>
      </w:r>
      <w:r>
        <w:rPr>
          <w:lang w:val="en-US"/>
        </w:rPr>
        <w:t>VIA</w:t>
      </w:r>
      <w:r w:rsidRPr="005F372C">
        <w:t xml:space="preserve"> – </w:t>
      </w:r>
      <w:r>
        <w:t xml:space="preserve">это распределенная техноолгия передачи сообщений, которая является аппаратнонезависимой и совместима с текущими сетевыми высокоскоростными картами, предаставляет </w:t>
      </w:r>
      <w:r>
        <w:rPr>
          <w:lang w:val="en-US"/>
        </w:rPr>
        <w:t>API</w:t>
      </w:r>
      <w:r>
        <w:t>, который может предоставить высокоскоростную, с низкими задержками связь между коммуницирующими сторонами в кластерных приложениях.</w:t>
      </w:r>
    </w:p>
    <w:p w14:paraId="5A6BDC53" w14:textId="77777777" w:rsidR="000F7238" w:rsidRPr="000F7238" w:rsidRDefault="000F7238" w:rsidP="000F7238">
      <w:pPr>
        <w:pStyle w:val="DiplomText"/>
      </w:pPr>
      <w:r>
        <w:rPr>
          <w:lang w:val="en-US"/>
        </w:rPr>
        <w:t>InfiniBand</w:t>
      </w:r>
      <w:r w:rsidRPr="00671C03">
        <w:t xml:space="preserve"> </w:t>
      </w:r>
      <w:r>
        <w:t xml:space="preserve">забирает обязанности по контролю траффика из программной части клиента с помощью использования исполняемых очередей. Эти очереди, называемые </w:t>
      </w:r>
      <w:r>
        <w:rPr>
          <w:lang w:val="en-US"/>
        </w:rPr>
        <w:t>Work</w:t>
      </w:r>
      <w:r w:rsidRPr="00671C03">
        <w:t xml:space="preserve"> </w:t>
      </w:r>
      <w:r>
        <w:rPr>
          <w:lang w:val="en-US"/>
        </w:rPr>
        <w:t>Queues</w:t>
      </w:r>
      <w:r w:rsidRPr="00671C03">
        <w:t xml:space="preserve"> (</w:t>
      </w:r>
      <w:r>
        <w:rPr>
          <w:lang w:val="en-US"/>
        </w:rPr>
        <w:t>WQ</w:t>
      </w:r>
      <w:r w:rsidRPr="00671C03">
        <w:t xml:space="preserve">) </w:t>
      </w:r>
      <w:r>
        <w:t xml:space="preserve">создаются клиентом и передаются в </w:t>
      </w:r>
      <w:r>
        <w:rPr>
          <w:lang w:val="en-US"/>
        </w:rPr>
        <w:t>InfiniBand</w:t>
      </w:r>
      <w:r w:rsidRPr="00671C03">
        <w:t xml:space="preserve"> </w:t>
      </w:r>
      <w:r>
        <w:t xml:space="preserve">для последующего управления. Для каждого коммуникационного канала между устройствами назначается </w:t>
      </w:r>
      <w:r>
        <w:rPr>
          <w:lang w:val="en-US"/>
        </w:rPr>
        <w:t>Work</w:t>
      </w:r>
      <w:r w:rsidRPr="00671C03">
        <w:t xml:space="preserve"> </w:t>
      </w:r>
      <w:r>
        <w:rPr>
          <w:lang w:val="en-US"/>
        </w:rPr>
        <w:t>Queue</w:t>
      </w:r>
      <w:r w:rsidRPr="00671C03">
        <w:t xml:space="preserve"> </w:t>
      </w:r>
      <w:r>
        <w:rPr>
          <w:lang w:val="en-US"/>
        </w:rPr>
        <w:t>Pair</w:t>
      </w:r>
      <w:r w:rsidRPr="00671C03">
        <w:t xml:space="preserve"> (</w:t>
      </w:r>
      <w:r>
        <w:rPr>
          <w:lang w:val="en-US"/>
        </w:rPr>
        <w:t>WQP</w:t>
      </w:r>
      <w:r w:rsidRPr="00671C03">
        <w:t xml:space="preserve"> </w:t>
      </w:r>
      <w:r>
        <w:t>–</w:t>
      </w:r>
      <w:r w:rsidRPr="00671C03">
        <w:t xml:space="preserve"> </w:t>
      </w:r>
      <w:r>
        <w:t>очередь приема и отправки</w:t>
      </w:r>
      <w:r w:rsidRPr="00671C03">
        <w:t>)</w:t>
      </w:r>
      <w:r>
        <w:t xml:space="preserve"> для каждой конечной стороны</w:t>
      </w:r>
      <w:r w:rsidRPr="00671C03">
        <w:t xml:space="preserve">. </w:t>
      </w:r>
      <w:r>
        <w:t xml:space="preserve">Клиент добавляет транзакцию в </w:t>
      </w:r>
      <w:r>
        <w:rPr>
          <w:lang w:val="en-US"/>
        </w:rPr>
        <w:t>WQ</w:t>
      </w:r>
      <w:r w:rsidRPr="00671C03">
        <w:t xml:space="preserve"> (</w:t>
      </w:r>
      <w:r>
        <w:t xml:space="preserve">транзакция называется </w:t>
      </w:r>
      <w:r>
        <w:rPr>
          <w:lang w:val="en-US"/>
        </w:rPr>
        <w:t>Work</w:t>
      </w:r>
      <w:r w:rsidRPr="00671C03">
        <w:t xml:space="preserve"> </w:t>
      </w:r>
      <w:r>
        <w:rPr>
          <w:lang w:val="en-US"/>
        </w:rPr>
        <w:t>Queue</w:t>
      </w:r>
      <w:r w:rsidRPr="00671C03">
        <w:t xml:space="preserve"> </w:t>
      </w:r>
      <w:r>
        <w:rPr>
          <w:lang w:val="en-US"/>
        </w:rPr>
        <w:t>Entry</w:t>
      </w:r>
      <w:r w:rsidRPr="00671C03">
        <w:t xml:space="preserve"> - </w:t>
      </w:r>
      <w:r>
        <w:rPr>
          <w:lang w:val="en-US"/>
        </w:rPr>
        <w:t>WQE</w:t>
      </w:r>
      <w:r w:rsidRPr="00671C03">
        <w:t>)</w:t>
      </w:r>
      <w:r>
        <w:t>, которая обрабатывается канальным адаптором из очереди отправки и отправляется на удаленное устройство. Когда удаленное устройство отвечает, канальный адаптер возвращает статус клиенту, через очередб готовности (</w:t>
      </w:r>
      <w:r>
        <w:rPr>
          <w:lang w:val="en-US"/>
        </w:rPr>
        <w:t>CQ</w:t>
      </w:r>
      <w:r w:rsidRPr="000F7238">
        <w:t xml:space="preserve"> - </w:t>
      </w:r>
      <w:r>
        <w:rPr>
          <w:lang w:val="en-US"/>
        </w:rPr>
        <w:t>Completion</w:t>
      </w:r>
      <w:r w:rsidRPr="000F7238">
        <w:t xml:space="preserve"> </w:t>
      </w:r>
      <w:r>
        <w:rPr>
          <w:lang w:val="en-US"/>
        </w:rPr>
        <w:t>Queue</w:t>
      </w:r>
      <w:r>
        <w:t>)</w:t>
      </w:r>
      <w:r w:rsidRPr="000F7238">
        <w:t>.</w:t>
      </w:r>
    </w:p>
    <w:p w14:paraId="76F04D11" w14:textId="77777777" w:rsidR="000F7238" w:rsidRDefault="000F7238" w:rsidP="000F7238">
      <w:pPr>
        <w:pStyle w:val="DiplomText"/>
      </w:pPr>
      <w:r>
        <w:t xml:space="preserve">Клиенты могут добавлять несколько </w:t>
      </w:r>
      <w:r>
        <w:rPr>
          <w:lang w:val="en-US"/>
        </w:rPr>
        <w:t>WQEs</w:t>
      </w:r>
      <w:r>
        <w:t xml:space="preserve">, а каннальные адаптеры буду обрабатывать каждый из этиз запросов. Затем канальные адаптеры генерируют </w:t>
      </w:r>
      <w:r>
        <w:rPr>
          <w:lang w:val="en-US"/>
        </w:rPr>
        <w:t>CQE</w:t>
      </w:r>
      <w:r w:rsidRPr="000F7238">
        <w:t xml:space="preserve"> (</w:t>
      </w:r>
      <w:r>
        <w:rPr>
          <w:lang w:val="en-US"/>
        </w:rPr>
        <w:t>Completion</w:t>
      </w:r>
      <w:r w:rsidRPr="000F7238">
        <w:t xml:space="preserve"> </w:t>
      </w:r>
      <w:r>
        <w:rPr>
          <w:lang w:val="en-US"/>
        </w:rPr>
        <w:t>Queue</w:t>
      </w:r>
      <w:r w:rsidRPr="000F7238">
        <w:t xml:space="preserve"> </w:t>
      </w:r>
      <w:r>
        <w:rPr>
          <w:lang w:val="en-US"/>
        </w:rPr>
        <w:t>Entry</w:t>
      </w:r>
      <w:r w:rsidRPr="000F7238">
        <w:t>)</w:t>
      </w:r>
      <w:r>
        <w:t xml:space="preserve">, чтобы предоставить статус для каждой </w:t>
      </w:r>
      <w:r>
        <w:rPr>
          <w:lang w:val="en-US"/>
        </w:rPr>
        <w:t>WQE</w:t>
      </w:r>
      <w:r>
        <w:t xml:space="preserve"> в правильном приоритизированном порядке. Это позволяет клиенту продолжать работу с другими активностями, пока транзакция обрабатывается.</w:t>
      </w:r>
    </w:p>
    <w:p w14:paraId="7BC97B1C" w14:textId="77777777" w:rsidR="000F7238" w:rsidRDefault="000F7238" w:rsidP="000F7238">
      <w:pPr>
        <w:pStyle w:val="DiplomText"/>
        <w:jc w:val="center"/>
      </w:pPr>
      <w:r>
        <w:rPr>
          <w:noProof/>
        </w:rPr>
        <w:lastRenderedPageBreak/>
        <w:drawing>
          <wp:inline distT="0" distB="0" distL="0" distR="0" wp14:anchorId="333CF7D5" wp14:editId="44FC6671">
            <wp:extent cx="4674358" cy="266078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16" cy="2663724"/>
                    </a:xfrm>
                    <a:prstGeom prst="rect">
                      <a:avLst/>
                    </a:prstGeom>
                    <a:noFill/>
                    <a:ln>
                      <a:noFill/>
                    </a:ln>
                  </pic:spPr>
                </pic:pic>
              </a:graphicData>
            </a:graphic>
          </wp:inline>
        </w:drawing>
      </w:r>
    </w:p>
    <w:p w14:paraId="7B84DDC6" w14:textId="77777777" w:rsidR="000F7238" w:rsidRPr="000F7238" w:rsidRDefault="000F7238" w:rsidP="000F7238">
      <w:pPr>
        <w:pStyle w:val="DiplomaElemntDescription"/>
      </w:pPr>
      <w:r>
        <w:t xml:space="preserve">Рис 6. Коммникационный стэк </w:t>
      </w:r>
      <w:r>
        <w:rPr>
          <w:lang w:val="en-US"/>
        </w:rPr>
        <w:t>InfiniBand</w:t>
      </w:r>
      <w:r w:rsidRPr="000F7238">
        <w:t>.</w:t>
      </w:r>
    </w:p>
    <w:p w14:paraId="6BE31F68" w14:textId="77777777" w:rsidR="000F7238" w:rsidRPr="00EA5327" w:rsidRDefault="000F7238" w:rsidP="000F7238">
      <w:pPr>
        <w:pStyle w:val="DiplomaElemntDescription"/>
        <w:jc w:val="left"/>
      </w:pPr>
    </w:p>
    <w:p w14:paraId="7DCBEEFB" w14:textId="1F0AB5F1" w:rsidR="0062163C" w:rsidRDefault="00152716" w:rsidP="002A06A0">
      <w:pPr>
        <w:pStyle w:val="DiplomaTitleChapter"/>
      </w:pPr>
      <w:bookmarkStart w:id="11" w:name="_Toc507838976"/>
      <w:r>
        <w:lastRenderedPageBreak/>
        <w:t>Заключение</w:t>
      </w:r>
      <w:bookmarkEnd w:id="11"/>
    </w:p>
    <w:p w14:paraId="42790AA4" w14:textId="1671B3FB" w:rsidR="00152716" w:rsidRDefault="00152716" w:rsidP="00152716">
      <w:pPr>
        <w:pStyle w:val="DiplomText"/>
      </w:pPr>
      <w:r>
        <w:t>Текущее состояние развития сетевых технологий позволяет использовать современные сетевые среды и оптимальные механизмы для передачи</w:t>
      </w:r>
      <w:r w:rsidRPr="00152716">
        <w:t>/</w:t>
      </w:r>
      <w:r>
        <w:t xml:space="preserve">приема данных, но появлением новой сетевой технологии влечет за собой создание нового программного интерфейса для разработчиков. Такая тенденция ведет к созданию проприетарных реализаций </w:t>
      </w:r>
      <w:r>
        <w:rPr>
          <w:lang w:val="en-US"/>
        </w:rPr>
        <w:t>MPI</w:t>
      </w:r>
      <w:r w:rsidRPr="00152716">
        <w:t xml:space="preserve"> </w:t>
      </w:r>
      <w:r>
        <w:t>протокола, которые являются непортируемыми на другие системы.</w:t>
      </w:r>
    </w:p>
    <w:p w14:paraId="231251AB" w14:textId="46FA1A00" w:rsidR="00152716" w:rsidRDefault="00152716" w:rsidP="00152716">
      <w:pPr>
        <w:pStyle w:val="DiplomText"/>
      </w:pPr>
      <w:r>
        <w:t>Создание унифицированного интерфейса, который позволит оптимально, с минимальными накладными расходами обеспечить портируемость на все современные сетевые технологии, является важной задачей, стоящей перед разработчиками</w:t>
      </w:r>
      <w:r w:rsidR="00CD2336" w:rsidRPr="00CD2336">
        <w:t xml:space="preserve"> </w:t>
      </w:r>
      <w:r w:rsidR="00CD2336">
        <w:t xml:space="preserve">и исследователями современных </w:t>
      </w:r>
      <w:r w:rsidR="00CD2336">
        <w:rPr>
          <w:lang w:val="en-US"/>
        </w:rPr>
        <w:t>HPC</w:t>
      </w:r>
      <w:r w:rsidR="00CD2336" w:rsidRPr="00CD2336">
        <w:t xml:space="preserve"> </w:t>
      </w:r>
      <w:r w:rsidR="00CD2336">
        <w:t>сообществ.</w:t>
      </w:r>
    </w:p>
    <w:p w14:paraId="03C44925" w14:textId="49D45957" w:rsidR="00CD2336" w:rsidRPr="00CD2336" w:rsidRDefault="00CD2336" w:rsidP="00152716">
      <w:pPr>
        <w:pStyle w:val="DiplomText"/>
      </w:pPr>
      <w:r>
        <w:t xml:space="preserve">За последние пару лет появлись два конкурирующим между сообой интерфейса - </w:t>
      </w:r>
      <w:r>
        <w:rPr>
          <w:lang w:val="en-US"/>
        </w:rPr>
        <w:t>OFI</w:t>
      </w:r>
      <w:r w:rsidRPr="00CD2336">
        <w:t xml:space="preserve"> (</w:t>
      </w:r>
      <w:r>
        <w:rPr>
          <w:lang w:val="en-US"/>
        </w:rPr>
        <w:t>Open</w:t>
      </w:r>
      <w:r w:rsidRPr="00CD2336">
        <w:t xml:space="preserve"> </w:t>
      </w:r>
      <w:r>
        <w:rPr>
          <w:lang w:val="en-US"/>
        </w:rPr>
        <w:t>Fabric</w:t>
      </w:r>
      <w:r w:rsidRPr="00CD2336">
        <w:t xml:space="preserve"> </w:t>
      </w:r>
      <w:r>
        <w:rPr>
          <w:lang w:val="en-US"/>
        </w:rPr>
        <w:t>Interfaces</w:t>
      </w:r>
      <w:r w:rsidRPr="00CD2336">
        <w:t>)</w:t>
      </w:r>
      <w:r w:rsidR="00595EDA" w:rsidRPr="00595EDA">
        <w:t>[2]</w:t>
      </w:r>
      <w:r>
        <w:t xml:space="preserve">, разработанный </w:t>
      </w:r>
      <w:r>
        <w:rPr>
          <w:lang w:val="en-US"/>
        </w:rPr>
        <w:t>Open</w:t>
      </w:r>
      <w:r w:rsidRPr="00CD2336">
        <w:t xml:space="preserve"> </w:t>
      </w:r>
      <w:r>
        <w:rPr>
          <w:lang w:val="en-US"/>
        </w:rPr>
        <w:t>Fabric</w:t>
      </w:r>
      <w:r w:rsidRPr="00CD2336">
        <w:t xml:space="preserve"> </w:t>
      </w:r>
      <w:r>
        <w:rPr>
          <w:lang w:val="en-US"/>
        </w:rPr>
        <w:t>Alliance</w:t>
      </w:r>
      <w:r w:rsidRPr="00CD2336">
        <w:t>,</w:t>
      </w:r>
      <w:r>
        <w:t xml:space="preserve"> </w:t>
      </w:r>
      <w:r w:rsidRPr="00CD2336">
        <w:t xml:space="preserve">и </w:t>
      </w:r>
      <w:r>
        <w:rPr>
          <w:lang w:val="en-US"/>
        </w:rPr>
        <w:t>UCX</w:t>
      </w:r>
      <w:r w:rsidRPr="00CD2336">
        <w:t xml:space="preserve"> (Unified Communication X)</w:t>
      </w:r>
      <w:r w:rsidR="00595EDA" w:rsidRPr="00595EDA">
        <w:t>[3]</w:t>
      </w:r>
      <w:r w:rsidRPr="00CD2336">
        <w:t xml:space="preserve">, </w:t>
      </w:r>
      <w:r>
        <w:t>разработанный</w:t>
      </w:r>
      <w:r w:rsidRPr="00CD2336">
        <w:t xml:space="preserve"> </w:t>
      </w:r>
      <w:r>
        <w:rPr>
          <w:lang w:val="en-US"/>
        </w:rPr>
        <w:t>OpenUCX</w:t>
      </w:r>
      <w:r w:rsidRPr="00CD2336">
        <w:t xml:space="preserve"> </w:t>
      </w:r>
      <w:r>
        <w:t xml:space="preserve">сообществом. Современные реализации </w:t>
      </w:r>
      <w:r>
        <w:rPr>
          <w:lang w:val="en-US"/>
        </w:rPr>
        <w:t>MPI</w:t>
      </w:r>
      <w:r>
        <w:t xml:space="preserve"> переходят на использованние этих интерфейсов для обеспечения лучшей переносимости.</w:t>
      </w:r>
    </w:p>
    <w:p w14:paraId="69A2A116" w14:textId="0D74213C" w:rsidR="00152716" w:rsidRDefault="00152716" w:rsidP="002A06A0">
      <w:pPr>
        <w:pStyle w:val="DiplomaTitleChapter"/>
      </w:pPr>
      <w:bookmarkStart w:id="12" w:name="_Toc507838977"/>
      <w:r>
        <w:lastRenderedPageBreak/>
        <w:t>Литература</w:t>
      </w:r>
      <w:bookmarkEnd w:id="12"/>
    </w:p>
    <w:p w14:paraId="37BED084" w14:textId="4D04129C" w:rsidR="00CD2336" w:rsidRDefault="00CD2336" w:rsidP="00595EDA">
      <w:pPr>
        <w:pStyle w:val="DiplomText"/>
        <w:numPr>
          <w:ilvl w:val="0"/>
          <w:numId w:val="39"/>
        </w:numPr>
        <w:rPr>
          <w:lang w:val="en-US"/>
        </w:rPr>
      </w:pPr>
      <w:r w:rsidRPr="00CD2336">
        <w:rPr>
          <w:lang w:val="en-US"/>
        </w:rPr>
        <w:t>Tom Shanley, MindShare, Inc</w:t>
      </w:r>
      <w:r w:rsidR="00595EDA">
        <w:rPr>
          <w:lang w:val="en-US"/>
        </w:rPr>
        <w:t xml:space="preserve">. </w:t>
      </w:r>
      <w:r w:rsidR="00595EDA" w:rsidRPr="00CD2336">
        <w:rPr>
          <w:lang w:val="en-US"/>
        </w:rPr>
        <w:t>InfiniBand Network Architecture</w:t>
      </w:r>
      <w:r w:rsidR="00595EDA">
        <w:rPr>
          <w:lang w:val="en-US"/>
        </w:rPr>
        <w:t xml:space="preserve">, </w:t>
      </w:r>
      <w:r w:rsidR="00595EDA" w:rsidRPr="00595EDA">
        <w:rPr>
          <w:lang w:val="en-US"/>
        </w:rPr>
        <w:t>Addison-Wesley Professional, 2003</w:t>
      </w:r>
      <w:r w:rsidR="00595EDA">
        <w:rPr>
          <w:lang w:val="en-US"/>
        </w:rPr>
        <w:t>;</w:t>
      </w:r>
    </w:p>
    <w:p w14:paraId="1C95CC57" w14:textId="1B983164" w:rsidR="00595EDA" w:rsidRPr="00595EDA" w:rsidRDefault="00595EDA" w:rsidP="00595EDA">
      <w:pPr>
        <w:pStyle w:val="DiplomText"/>
        <w:numPr>
          <w:ilvl w:val="0"/>
          <w:numId w:val="39"/>
        </w:numPr>
        <w:rPr>
          <w:lang w:val="en-US"/>
        </w:rPr>
      </w:pPr>
      <w:r>
        <w:rPr>
          <w:lang w:val="en-US"/>
        </w:rPr>
        <w:t xml:space="preserve">OpenFabrics Interfaces Working Group - </w:t>
      </w:r>
      <w:hyperlink r:id="rId18" w:history="1">
        <w:r w:rsidRPr="00346AFB">
          <w:rPr>
            <w:rStyle w:val="Hyperlink"/>
            <w:lang w:val="en-US"/>
          </w:rPr>
          <w:t>https://www.openfabrics.org/</w:t>
        </w:r>
      </w:hyperlink>
      <w:r>
        <w:rPr>
          <w:lang w:val="en-US"/>
        </w:rPr>
        <w:t xml:space="preserve">; </w:t>
      </w:r>
      <w:hyperlink r:id="rId19" w:history="1">
        <w:r w:rsidRPr="00346AFB">
          <w:rPr>
            <w:rStyle w:val="Hyperlink"/>
            <w:lang w:val="en-US"/>
          </w:rPr>
          <w:t>https://github.com/ofiwg</w:t>
        </w:r>
      </w:hyperlink>
      <w:r>
        <w:rPr>
          <w:lang w:val="en-US"/>
        </w:rPr>
        <w:t xml:space="preserve">; </w:t>
      </w:r>
    </w:p>
    <w:p w14:paraId="70E3F426" w14:textId="0EF3D62F" w:rsidR="00595EDA" w:rsidRPr="00595EDA" w:rsidRDefault="00595EDA" w:rsidP="00595EDA">
      <w:pPr>
        <w:pStyle w:val="DiplomText"/>
        <w:numPr>
          <w:ilvl w:val="0"/>
          <w:numId w:val="39"/>
        </w:numPr>
        <w:rPr>
          <w:lang w:val="en-US"/>
        </w:rPr>
      </w:pPr>
      <w:r>
        <w:rPr>
          <w:lang w:val="en-US"/>
        </w:rPr>
        <w:t xml:space="preserve">Unified Communication X Working Group - </w:t>
      </w:r>
      <w:hyperlink r:id="rId20" w:history="1">
        <w:r w:rsidRPr="00346AFB">
          <w:rPr>
            <w:rStyle w:val="Hyperlink"/>
            <w:lang w:val="en-US"/>
          </w:rPr>
          <w:t>https://github.com/openucx</w:t>
        </w:r>
      </w:hyperlink>
      <w:r>
        <w:rPr>
          <w:lang w:val="en-US"/>
        </w:rPr>
        <w:t xml:space="preserve">; </w:t>
      </w:r>
      <w:hyperlink r:id="rId21" w:history="1">
        <w:r w:rsidRPr="00595EDA">
          <w:rPr>
            <w:rStyle w:val="Hyperlink"/>
            <w:lang w:val="en-US"/>
          </w:rPr>
          <w:t>http://www.openucx.org/</w:t>
        </w:r>
      </w:hyperlink>
      <w:r>
        <w:rPr>
          <w:lang w:val="en-US"/>
        </w:rPr>
        <w:t>.</w:t>
      </w:r>
    </w:p>
    <w:sectPr w:rsidR="00595EDA" w:rsidRPr="00595ED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D8FE6" w14:textId="77777777" w:rsidR="005B1B47" w:rsidRDefault="005B1B47" w:rsidP="00007D97">
      <w:r>
        <w:separator/>
      </w:r>
    </w:p>
  </w:endnote>
  <w:endnote w:type="continuationSeparator" w:id="0">
    <w:p w14:paraId="3A0AB8EB" w14:textId="77777777" w:rsidR="005B1B47" w:rsidRDefault="005B1B47"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BC7C4D" w14:textId="77777777" w:rsidR="005B1B47" w:rsidRDefault="005B1B47" w:rsidP="00007D97">
      <w:r>
        <w:separator/>
      </w:r>
    </w:p>
  </w:footnote>
  <w:footnote w:type="continuationSeparator" w:id="0">
    <w:p w14:paraId="37C7E14E" w14:textId="77777777" w:rsidR="005B1B47" w:rsidRDefault="005B1B47"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7C87BB4"/>
    <w:multiLevelType w:val="hybridMultilevel"/>
    <w:tmpl w:val="F40AE1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B9E210F"/>
    <w:multiLevelType w:val="hybridMultilevel"/>
    <w:tmpl w:val="D72EBCDC"/>
    <w:lvl w:ilvl="0" w:tplc="04190001">
      <w:start w:val="1"/>
      <w:numFmt w:val="bullet"/>
      <w:lvlText w:val=""/>
      <w:lvlJc w:val="left"/>
      <w:pPr>
        <w:ind w:left="2844" w:hanging="360"/>
      </w:pPr>
      <w:rPr>
        <w:rFonts w:ascii="Symbol" w:hAnsi="Symbol" w:hint="default"/>
      </w:rPr>
    </w:lvl>
    <w:lvl w:ilvl="1" w:tplc="04190003">
      <w:start w:val="1"/>
      <w:numFmt w:val="bullet"/>
      <w:lvlText w:val="o"/>
      <w:lvlJc w:val="left"/>
      <w:pPr>
        <w:ind w:left="3564" w:hanging="360"/>
      </w:pPr>
      <w:rPr>
        <w:rFonts w:ascii="Courier New" w:hAnsi="Courier New" w:cs="Courier New" w:hint="default"/>
      </w:rPr>
    </w:lvl>
    <w:lvl w:ilvl="2" w:tplc="04190005" w:tentative="1">
      <w:start w:val="1"/>
      <w:numFmt w:val="bullet"/>
      <w:lvlText w:val=""/>
      <w:lvlJc w:val="left"/>
      <w:pPr>
        <w:ind w:left="4284" w:hanging="360"/>
      </w:pPr>
      <w:rPr>
        <w:rFonts w:ascii="Wingdings" w:hAnsi="Wingdings" w:hint="default"/>
      </w:rPr>
    </w:lvl>
    <w:lvl w:ilvl="3" w:tplc="04190001" w:tentative="1">
      <w:start w:val="1"/>
      <w:numFmt w:val="bullet"/>
      <w:lvlText w:val=""/>
      <w:lvlJc w:val="left"/>
      <w:pPr>
        <w:ind w:left="5004" w:hanging="360"/>
      </w:pPr>
      <w:rPr>
        <w:rFonts w:ascii="Symbol" w:hAnsi="Symbol" w:hint="default"/>
      </w:rPr>
    </w:lvl>
    <w:lvl w:ilvl="4" w:tplc="04190003" w:tentative="1">
      <w:start w:val="1"/>
      <w:numFmt w:val="bullet"/>
      <w:lvlText w:val="o"/>
      <w:lvlJc w:val="left"/>
      <w:pPr>
        <w:ind w:left="5724" w:hanging="360"/>
      </w:pPr>
      <w:rPr>
        <w:rFonts w:ascii="Courier New" w:hAnsi="Courier New" w:cs="Courier New" w:hint="default"/>
      </w:rPr>
    </w:lvl>
    <w:lvl w:ilvl="5" w:tplc="04190005" w:tentative="1">
      <w:start w:val="1"/>
      <w:numFmt w:val="bullet"/>
      <w:lvlText w:val=""/>
      <w:lvlJc w:val="left"/>
      <w:pPr>
        <w:ind w:left="6444" w:hanging="360"/>
      </w:pPr>
      <w:rPr>
        <w:rFonts w:ascii="Wingdings" w:hAnsi="Wingdings" w:hint="default"/>
      </w:rPr>
    </w:lvl>
    <w:lvl w:ilvl="6" w:tplc="04190001" w:tentative="1">
      <w:start w:val="1"/>
      <w:numFmt w:val="bullet"/>
      <w:lvlText w:val=""/>
      <w:lvlJc w:val="left"/>
      <w:pPr>
        <w:ind w:left="7164" w:hanging="360"/>
      </w:pPr>
      <w:rPr>
        <w:rFonts w:ascii="Symbol" w:hAnsi="Symbol" w:hint="default"/>
      </w:rPr>
    </w:lvl>
    <w:lvl w:ilvl="7" w:tplc="04190003" w:tentative="1">
      <w:start w:val="1"/>
      <w:numFmt w:val="bullet"/>
      <w:lvlText w:val="o"/>
      <w:lvlJc w:val="left"/>
      <w:pPr>
        <w:ind w:left="7884" w:hanging="360"/>
      </w:pPr>
      <w:rPr>
        <w:rFonts w:ascii="Courier New" w:hAnsi="Courier New" w:cs="Courier New" w:hint="default"/>
      </w:rPr>
    </w:lvl>
    <w:lvl w:ilvl="8" w:tplc="04190005" w:tentative="1">
      <w:start w:val="1"/>
      <w:numFmt w:val="bullet"/>
      <w:lvlText w:val=""/>
      <w:lvlJc w:val="left"/>
      <w:pPr>
        <w:ind w:left="8604" w:hanging="360"/>
      </w:pPr>
      <w:rPr>
        <w:rFonts w:ascii="Wingdings" w:hAnsi="Wingdings" w:hint="default"/>
      </w:rPr>
    </w:lvl>
  </w:abstractNum>
  <w:abstractNum w:abstractNumId="12"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55C0293"/>
    <w:multiLevelType w:val="hybridMultilevel"/>
    <w:tmpl w:val="550E61E4"/>
    <w:lvl w:ilvl="0" w:tplc="CB701C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4" w15:restartNumberingAfterBreak="0">
    <w:nsid w:val="3F5C778A"/>
    <w:multiLevelType w:val="hybridMultilevel"/>
    <w:tmpl w:val="D29669A6"/>
    <w:lvl w:ilvl="0" w:tplc="64E0535E">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9"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77A67C20"/>
    <w:multiLevelType w:val="hybridMultilevel"/>
    <w:tmpl w:val="6BC0FE4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6"/>
  </w:num>
  <w:num w:numId="2">
    <w:abstractNumId w:val="9"/>
  </w:num>
  <w:num w:numId="3">
    <w:abstractNumId w:val="17"/>
  </w:num>
  <w:num w:numId="4">
    <w:abstractNumId w:val="25"/>
  </w:num>
  <w:num w:numId="5">
    <w:abstractNumId w:val="2"/>
  </w:num>
  <w:num w:numId="6">
    <w:abstractNumId w:val="31"/>
  </w:num>
  <w:num w:numId="7">
    <w:abstractNumId w:val="42"/>
  </w:num>
  <w:num w:numId="8">
    <w:abstractNumId w:val="15"/>
  </w:num>
  <w:num w:numId="9">
    <w:abstractNumId w:val="39"/>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19"/>
  </w:num>
  <w:num w:numId="14">
    <w:abstractNumId w:val="3"/>
  </w:num>
  <w:num w:numId="15">
    <w:abstractNumId w:val="1"/>
  </w:num>
  <w:num w:numId="16">
    <w:abstractNumId w:val="0"/>
  </w:num>
  <w:num w:numId="17">
    <w:abstractNumId w:val="33"/>
  </w:num>
  <w:num w:numId="1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8"/>
  </w:num>
  <w:num w:numId="21">
    <w:abstractNumId w:val="35"/>
  </w:num>
  <w:num w:numId="22">
    <w:abstractNumId w:val="27"/>
  </w:num>
  <w:num w:numId="23">
    <w:abstractNumId w:val="14"/>
  </w:num>
  <w:num w:numId="24">
    <w:abstractNumId w:val="12"/>
  </w:num>
  <w:num w:numId="25">
    <w:abstractNumId w:val="6"/>
  </w:num>
  <w:num w:numId="26">
    <w:abstractNumId w:val="20"/>
  </w:num>
  <w:num w:numId="27">
    <w:abstractNumId w:val="22"/>
  </w:num>
  <w:num w:numId="28">
    <w:abstractNumId w:val="37"/>
  </w:num>
  <w:num w:numId="29">
    <w:abstractNumId w:val="40"/>
  </w:num>
  <w:num w:numId="30">
    <w:abstractNumId w:val="5"/>
  </w:num>
  <w:num w:numId="31">
    <w:abstractNumId w:val="21"/>
  </w:num>
  <w:num w:numId="32">
    <w:abstractNumId w:val="32"/>
  </w:num>
  <w:num w:numId="33">
    <w:abstractNumId w:val="29"/>
  </w:num>
  <w:num w:numId="34">
    <w:abstractNumId w:val="16"/>
  </w:num>
  <w:num w:numId="35">
    <w:abstractNumId w:val="7"/>
  </w:num>
  <w:num w:numId="36">
    <w:abstractNumId w:val="34"/>
  </w:num>
  <w:num w:numId="37">
    <w:abstractNumId w:val="28"/>
  </w:num>
  <w:num w:numId="38">
    <w:abstractNumId w:val="18"/>
  </w:num>
  <w:num w:numId="39">
    <w:abstractNumId w:val="13"/>
  </w:num>
  <w:num w:numId="40">
    <w:abstractNumId w:val="10"/>
  </w:num>
  <w:num w:numId="41">
    <w:abstractNumId w:val="41"/>
  </w:num>
  <w:num w:numId="42">
    <w:abstractNumId w:val="1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D23D8"/>
    <w:rsid w:val="000E5759"/>
    <w:rsid w:val="000E64ED"/>
    <w:rsid w:val="000F7238"/>
    <w:rsid w:val="000F74BD"/>
    <w:rsid w:val="001015C4"/>
    <w:rsid w:val="001079F7"/>
    <w:rsid w:val="0011741C"/>
    <w:rsid w:val="00126DD5"/>
    <w:rsid w:val="00152716"/>
    <w:rsid w:val="00155BF3"/>
    <w:rsid w:val="00157A01"/>
    <w:rsid w:val="00157AB4"/>
    <w:rsid w:val="0016174F"/>
    <w:rsid w:val="00165AFA"/>
    <w:rsid w:val="001772F8"/>
    <w:rsid w:val="001873E8"/>
    <w:rsid w:val="0019062E"/>
    <w:rsid w:val="001936CF"/>
    <w:rsid w:val="00193D5B"/>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96738"/>
    <w:rsid w:val="002A06A0"/>
    <w:rsid w:val="002A1AF8"/>
    <w:rsid w:val="002A5571"/>
    <w:rsid w:val="002A5BDA"/>
    <w:rsid w:val="002D2727"/>
    <w:rsid w:val="002E3542"/>
    <w:rsid w:val="002F0CC7"/>
    <w:rsid w:val="002F18B3"/>
    <w:rsid w:val="002F73D1"/>
    <w:rsid w:val="00305BA4"/>
    <w:rsid w:val="003066AF"/>
    <w:rsid w:val="00311139"/>
    <w:rsid w:val="0031470C"/>
    <w:rsid w:val="00315419"/>
    <w:rsid w:val="0031569B"/>
    <w:rsid w:val="003161CD"/>
    <w:rsid w:val="003174C4"/>
    <w:rsid w:val="0033032E"/>
    <w:rsid w:val="00342C2C"/>
    <w:rsid w:val="00347D5B"/>
    <w:rsid w:val="00350437"/>
    <w:rsid w:val="0035183F"/>
    <w:rsid w:val="00357260"/>
    <w:rsid w:val="00367122"/>
    <w:rsid w:val="00370E4E"/>
    <w:rsid w:val="00375601"/>
    <w:rsid w:val="00375B00"/>
    <w:rsid w:val="003852B7"/>
    <w:rsid w:val="003A4FFF"/>
    <w:rsid w:val="003A56A7"/>
    <w:rsid w:val="003A6194"/>
    <w:rsid w:val="003A7165"/>
    <w:rsid w:val="003B6737"/>
    <w:rsid w:val="003B6F06"/>
    <w:rsid w:val="003C62B0"/>
    <w:rsid w:val="003C640B"/>
    <w:rsid w:val="003D755E"/>
    <w:rsid w:val="003E6EE2"/>
    <w:rsid w:val="003F6BAB"/>
    <w:rsid w:val="0040263D"/>
    <w:rsid w:val="0041030C"/>
    <w:rsid w:val="004233EB"/>
    <w:rsid w:val="0043377A"/>
    <w:rsid w:val="00435AB5"/>
    <w:rsid w:val="004372E6"/>
    <w:rsid w:val="00445FB6"/>
    <w:rsid w:val="00454EB7"/>
    <w:rsid w:val="004559E1"/>
    <w:rsid w:val="0046292C"/>
    <w:rsid w:val="00467DC1"/>
    <w:rsid w:val="00474DFF"/>
    <w:rsid w:val="00476783"/>
    <w:rsid w:val="00480678"/>
    <w:rsid w:val="00490BE2"/>
    <w:rsid w:val="004A0108"/>
    <w:rsid w:val="004A364B"/>
    <w:rsid w:val="004A55B4"/>
    <w:rsid w:val="004A6F6C"/>
    <w:rsid w:val="004B1188"/>
    <w:rsid w:val="004B41B4"/>
    <w:rsid w:val="004B5CC9"/>
    <w:rsid w:val="004B6B33"/>
    <w:rsid w:val="004C4F22"/>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17A2"/>
    <w:rsid w:val="00565E47"/>
    <w:rsid w:val="00585841"/>
    <w:rsid w:val="005910C9"/>
    <w:rsid w:val="00595EDA"/>
    <w:rsid w:val="005B1B47"/>
    <w:rsid w:val="005B3CD2"/>
    <w:rsid w:val="005B4444"/>
    <w:rsid w:val="005C119E"/>
    <w:rsid w:val="005C1DCF"/>
    <w:rsid w:val="005F2C53"/>
    <w:rsid w:val="005F372C"/>
    <w:rsid w:val="00600992"/>
    <w:rsid w:val="0060702B"/>
    <w:rsid w:val="00610C1B"/>
    <w:rsid w:val="00612EDD"/>
    <w:rsid w:val="00613891"/>
    <w:rsid w:val="0062163C"/>
    <w:rsid w:val="006271C7"/>
    <w:rsid w:val="006362D5"/>
    <w:rsid w:val="006418C7"/>
    <w:rsid w:val="006475AD"/>
    <w:rsid w:val="00651425"/>
    <w:rsid w:val="00657D4F"/>
    <w:rsid w:val="006617B6"/>
    <w:rsid w:val="00665533"/>
    <w:rsid w:val="00671C03"/>
    <w:rsid w:val="00674430"/>
    <w:rsid w:val="00687E31"/>
    <w:rsid w:val="006A0134"/>
    <w:rsid w:val="006A3379"/>
    <w:rsid w:val="006A5F76"/>
    <w:rsid w:val="006A7F9B"/>
    <w:rsid w:val="006B6629"/>
    <w:rsid w:val="006C5108"/>
    <w:rsid w:val="006E35B4"/>
    <w:rsid w:val="006E6E6C"/>
    <w:rsid w:val="006F3D46"/>
    <w:rsid w:val="007073DD"/>
    <w:rsid w:val="00713D18"/>
    <w:rsid w:val="00715109"/>
    <w:rsid w:val="0071789C"/>
    <w:rsid w:val="00720743"/>
    <w:rsid w:val="0072416C"/>
    <w:rsid w:val="00742629"/>
    <w:rsid w:val="0074345B"/>
    <w:rsid w:val="00750EA4"/>
    <w:rsid w:val="00751A62"/>
    <w:rsid w:val="00752FE5"/>
    <w:rsid w:val="00764000"/>
    <w:rsid w:val="00767F54"/>
    <w:rsid w:val="00772608"/>
    <w:rsid w:val="007763BA"/>
    <w:rsid w:val="00790110"/>
    <w:rsid w:val="00793BE0"/>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55114"/>
    <w:rsid w:val="00860861"/>
    <w:rsid w:val="00876431"/>
    <w:rsid w:val="00890628"/>
    <w:rsid w:val="008926B9"/>
    <w:rsid w:val="00895808"/>
    <w:rsid w:val="00895903"/>
    <w:rsid w:val="00897872"/>
    <w:rsid w:val="008B6E35"/>
    <w:rsid w:val="008C6FED"/>
    <w:rsid w:val="008D5536"/>
    <w:rsid w:val="008E00A4"/>
    <w:rsid w:val="008F1D51"/>
    <w:rsid w:val="008F50EF"/>
    <w:rsid w:val="008F6411"/>
    <w:rsid w:val="008F69CE"/>
    <w:rsid w:val="00914295"/>
    <w:rsid w:val="00921C1B"/>
    <w:rsid w:val="00921C75"/>
    <w:rsid w:val="00952A48"/>
    <w:rsid w:val="00954BB4"/>
    <w:rsid w:val="00961B01"/>
    <w:rsid w:val="00963765"/>
    <w:rsid w:val="00972E5A"/>
    <w:rsid w:val="0097533E"/>
    <w:rsid w:val="009860F4"/>
    <w:rsid w:val="00987A29"/>
    <w:rsid w:val="009A657B"/>
    <w:rsid w:val="009B43F6"/>
    <w:rsid w:val="009C2BE6"/>
    <w:rsid w:val="009C542E"/>
    <w:rsid w:val="009C7F14"/>
    <w:rsid w:val="009D5953"/>
    <w:rsid w:val="009E01CF"/>
    <w:rsid w:val="009E0347"/>
    <w:rsid w:val="009F01D4"/>
    <w:rsid w:val="00A01CD3"/>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B7453"/>
    <w:rsid w:val="00AC6CA5"/>
    <w:rsid w:val="00AC7F05"/>
    <w:rsid w:val="00AD29BF"/>
    <w:rsid w:val="00AD5F79"/>
    <w:rsid w:val="00AE1664"/>
    <w:rsid w:val="00AE36D0"/>
    <w:rsid w:val="00AE4574"/>
    <w:rsid w:val="00AE744B"/>
    <w:rsid w:val="00AF0C37"/>
    <w:rsid w:val="00AF7007"/>
    <w:rsid w:val="00B021B4"/>
    <w:rsid w:val="00B04C3A"/>
    <w:rsid w:val="00B30FF4"/>
    <w:rsid w:val="00B31824"/>
    <w:rsid w:val="00B3441B"/>
    <w:rsid w:val="00B41B5B"/>
    <w:rsid w:val="00B57A6D"/>
    <w:rsid w:val="00B77BCC"/>
    <w:rsid w:val="00B82A52"/>
    <w:rsid w:val="00B82FB8"/>
    <w:rsid w:val="00B90B3A"/>
    <w:rsid w:val="00B92955"/>
    <w:rsid w:val="00BA003A"/>
    <w:rsid w:val="00BA7179"/>
    <w:rsid w:val="00BB6D52"/>
    <w:rsid w:val="00BD0424"/>
    <w:rsid w:val="00BD7FE5"/>
    <w:rsid w:val="00BF58CE"/>
    <w:rsid w:val="00C03684"/>
    <w:rsid w:val="00C05485"/>
    <w:rsid w:val="00C10880"/>
    <w:rsid w:val="00C11B26"/>
    <w:rsid w:val="00C14693"/>
    <w:rsid w:val="00C15D26"/>
    <w:rsid w:val="00C16364"/>
    <w:rsid w:val="00C228CE"/>
    <w:rsid w:val="00C30FF8"/>
    <w:rsid w:val="00C91CE7"/>
    <w:rsid w:val="00C9233A"/>
    <w:rsid w:val="00CB3AFA"/>
    <w:rsid w:val="00CC30C5"/>
    <w:rsid w:val="00CD2336"/>
    <w:rsid w:val="00CD34BA"/>
    <w:rsid w:val="00CE26EE"/>
    <w:rsid w:val="00CE384C"/>
    <w:rsid w:val="00CE4CA5"/>
    <w:rsid w:val="00CE566C"/>
    <w:rsid w:val="00CF56BB"/>
    <w:rsid w:val="00CF76A3"/>
    <w:rsid w:val="00D03F06"/>
    <w:rsid w:val="00D11A40"/>
    <w:rsid w:val="00D124FC"/>
    <w:rsid w:val="00D216F4"/>
    <w:rsid w:val="00D304DC"/>
    <w:rsid w:val="00D30C05"/>
    <w:rsid w:val="00D56A14"/>
    <w:rsid w:val="00D63CF0"/>
    <w:rsid w:val="00D654FD"/>
    <w:rsid w:val="00D67D5C"/>
    <w:rsid w:val="00D74581"/>
    <w:rsid w:val="00D80FB8"/>
    <w:rsid w:val="00DA2EC9"/>
    <w:rsid w:val="00DB134F"/>
    <w:rsid w:val="00DC05A8"/>
    <w:rsid w:val="00DC1829"/>
    <w:rsid w:val="00DC1879"/>
    <w:rsid w:val="00DF3B01"/>
    <w:rsid w:val="00DF5E9E"/>
    <w:rsid w:val="00E01388"/>
    <w:rsid w:val="00E01946"/>
    <w:rsid w:val="00E10F20"/>
    <w:rsid w:val="00E129B7"/>
    <w:rsid w:val="00E2186B"/>
    <w:rsid w:val="00E32AF3"/>
    <w:rsid w:val="00E343D5"/>
    <w:rsid w:val="00E36E41"/>
    <w:rsid w:val="00E64EE2"/>
    <w:rsid w:val="00E670AC"/>
    <w:rsid w:val="00E6737D"/>
    <w:rsid w:val="00E77440"/>
    <w:rsid w:val="00E817FA"/>
    <w:rsid w:val="00E84A57"/>
    <w:rsid w:val="00E8606D"/>
    <w:rsid w:val="00E866A0"/>
    <w:rsid w:val="00E90A0C"/>
    <w:rsid w:val="00E93A6D"/>
    <w:rsid w:val="00EA0E5E"/>
    <w:rsid w:val="00EA2983"/>
    <w:rsid w:val="00EA3ADB"/>
    <w:rsid w:val="00EA5327"/>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E4EE2"/>
    <w:rsid w:val="00FF4F6F"/>
    <w:rsid w:val="00FF7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C7A"/>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21C75"/>
    <w:pPr>
      <w:spacing w:line="480" w:lineRule="auto"/>
      <w:ind w:firstLine="709"/>
      <w:jc w:val="both"/>
    </w:pPr>
  </w:style>
  <w:style w:type="paragraph" w:customStyle="1" w:styleId="DiplomaTitleChapter">
    <w:name w:val="DiplomaTitleChapter"/>
    <w:basedOn w:val="Heading1"/>
    <w:link w:val="DiplomaTitleChapter0"/>
    <w:qFormat/>
    <w:rsid w:val="00921C75"/>
    <w:pPr>
      <w:pageBreakBefore/>
      <w:spacing w:after="480" w:line="360" w:lineRule="auto"/>
    </w:pPr>
    <w:rPr>
      <w:rFonts w:ascii="Times New Roman" w:hAnsi="Times New Roman"/>
      <w:b/>
      <w:color w:val="auto"/>
    </w:rPr>
  </w:style>
  <w:style w:type="character" w:customStyle="1" w:styleId="DiplomText0">
    <w:name w:val="DiplomText Знак"/>
    <w:basedOn w:val="DefaultParagraphFont"/>
    <w:link w:val="DiplomText"/>
    <w:rsid w:val="00921C75"/>
    <w:rPr>
      <w:rFonts w:ascii="Times New Roman" w:eastAsia="Times New Roman" w:hAnsi="Times New Roman" w:cs="Times New Roman"/>
      <w:sz w:val="24"/>
      <w:szCs w:val="24"/>
      <w:lang w:eastAsia="ru-RU"/>
    </w:rPr>
  </w:style>
  <w:style w:type="paragraph" w:customStyle="1" w:styleId="DiplomaTitle">
    <w:name w:val="DiplomaTitle"/>
    <w:basedOn w:val="Heading2"/>
    <w:link w:val="DiplomaTitle0"/>
    <w:qFormat/>
    <w:rsid w:val="00921C75"/>
    <w:pPr>
      <w:spacing w:before="240" w:after="240" w:line="360" w:lineRule="auto"/>
    </w:pPr>
    <w:rPr>
      <w:rFonts w:ascii="Times New Roman" w:hAnsi="Times New Roman"/>
      <w:b/>
      <w:color w:val="auto"/>
      <w:sz w:val="28"/>
    </w:rPr>
  </w:style>
  <w:style w:type="character" w:customStyle="1" w:styleId="DiplomaTitleChapter0">
    <w:name w:val="DiplomaTitleChapter Знак"/>
    <w:basedOn w:val="DiplomText0"/>
    <w:link w:val="DiplomaTitleChapter"/>
    <w:rsid w:val="00921C75"/>
    <w:rPr>
      <w:rFonts w:ascii="Times New Roman" w:eastAsiaTheme="majorEastAsia" w:hAnsi="Times New Roman" w:cstheme="majorBidi"/>
      <w:b/>
      <w:sz w:val="32"/>
      <w:szCs w:val="32"/>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921C75"/>
    <w:rPr>
      <w:rFonts w:ascii="Times New Roman" w:eastAsiaTheme="majorEastAsia" w:hAnsi="Times New Roman" w:cstheme="majorBidi"/>
      <w:b/>
      <w:sz w:val="28"/>
      <w:szCs w:val="26"/>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Heading3"/>
    <w:link w:val="DiplomaSubTitle0"/>
    <w:qFormat/>
    <w:rsid w:val="00921C75"/>
    <w:pPr>
      <w:spacing w:line="360" w:lineRule="auto"/>
    </w:pPr>
    <w:rPr>
      <w:rFonts w:ascii="Times New Roman" w:hAnsi="Times New Roman"/>
      <w:b/>
      <w:color w:val="auto"/>
      <w:szCs w:val="26"/>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921C75"/>
    <w:rPr>
      <w:rFonts w:ascii="Times New Roman" w:eastAsiaTheme="majorEastAsia" w:hAnsi="Times New Roman" w:cstheme="majorBidi"/>
      <w:b/>
      <w:sz w:val="24"/>
      <w:szCs w:val="26"/>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35183F"/>
    <w:rPr>
      <w:sz w:val="16"/>
      <w:szCs w:val="16"/>
    </w:rPr>
  </w:style>
  <w:style w:type="paragraph" w:styleId="CommentText">
    <w:name w:val="annotation text"/>
    <w:basedOn w:val="Normal"/>
    <w:link w:val="CommentTextChar"/>
    <w:uiPriority w:val="99"/>
    <w:semiHidden/>
    <w:unhideWhenUsed/>
    <w:rsid w:val="0035183F"/>
    <w:rPr>
      <w:sz w:val="20"/>
      <w:szCs w:val="20"/>
    </w:rPr>
  </w:style>
  <w:style w:type="character" w:customStyle="1" w:styleId="CommentTextChar">
    <w:name w:val="Comment Text Char"/>
    <w:basedOn w:val="DefaultParagraphFont"/>
    <w:link w:val="CommentText"/>
    <w:uiPriority w:val="99"/>
    <w:semiHidden/>
    <w:rsid w:val="0035183F"/>
    <w:rPr>
      <w:rFonts w:ascii="Times New Roman" w:eastAsia="Times New Roman" w:hAnsi="Times New Roman" w:cs="Times New Roman"/>
      <w:sz w:val="20"/>
      <w:szCs w:val="20"/>
      <w:lang w:eastAsia="ru-RU"/>
    </w:rPr>
  </w:style>
  <w:style w:type="paragraph" w:styleId="CommentSubject">
    <w:name w:val="annotation subject"/>
    <w:basedOn w:val="CommentText"/>
    <w:next w:val="CommentText"/>
    <w:link w:val="CommentSubjectChar"/>
    <w:uiPriority w:val="99"/>
    <w:semiHidden/>
    <w:unhideWhenUsed/>
    <w:rsid w:val="0035183F"/>
    <w:rPr>
      <w:b/>
      <w:bCs/>
    </w:rPr>
  </w:style>
  <w:style w:type="character" w:customStyle="1" w:styleId="CommentSubjectChar">
    <w:name w:val="Comment Subject Char"/>
    <w:basedOn w:val="CommentTextChar"/>
    <w:link w:val="CommentSubject"/>
    <w:uiPriority w:val="99"/>
    <w:semiHidden/>
    <w:rsid w:val="0035183F"/>
    <w:rPr>
      <w:rFonts w:ascii="Times New Roman" w:eastAsia="Times New Roman" w:hAnsi="Times New Roman" w:cs="Times New Roman"/>
      <w:b/>
      <w:bCs/>
      <w:sz w:val="20"/>
      <w:szCs w:val="20"/>
      <w:lang w:eastAsia="ru-RU"/>
    </w:rPr>
  </w:style>
  <w:style w:type="paragraph" w:styleId="BalloonText">
    <w:name w:val="Balloon Text"/>
    <w:basedOn w:val="Normal"/>
    <w:link w:val="BalloonTextChar"/>
    <w:uiPriority w:val="99"/>
    <w:semiHidden/>
    <w:unhideWhenUsed/>
    <w:rsid w:val="003518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83F"/>
    <w:rPr>
      <w:rFonts w:ascii="Segoe UI" w:eastAsia="Times New Roman" w:hAnsi="Segoe UI" w:cs="Segoe UI"/>
      <w:sz w:val="18"/>
      <w:szCs w:val="18"/>
      <w:lang w:eastAsia="ru-RU"/>
    </w:rPr>
  </w:style>
  <w:style w:type="table" w:styleId="GridTable1Light">
    <w:name w:val="Grid Table 1 Light"/>
    <w:basedOn w:val="TableNormal"/>
    <w:uiPriority w:val="46"/>
    <w:rsid w:val="00D216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ntentsStyle">
    <w:name w:val="ContentsStyle"/>
    <w:link w:val="ContentsStyleChar"/>
    <w:qFormat/>
    <w:rsid w:val="00921C75"/>
    <w:rPr>
      <w:rFonts w:ascii="Times New Roman" w:eastAsiaTheme="majorEastAsia" w:hAnsi="Times New Roman" w:cstheme="majorBidi"/>
      <w:b/>
      <w:sz w:val="32"/>
      <w:szCs w:val="32"/>
      <w:lang w:eastAsia="ru-RU"/>
    </w:rPr>
  </w:style>
  <w:style w:type="character" w:customStyle="1" w:styleId="ContentsStyleChar">
    <w:name w:val="ContentsStyle Char"/>
    <w:basedOn w:val="DiplomaTitleChapter0"/>
    <w:link w:val="ContentsStyle"/>
    <w:rsid w:val="00921C75"/>
    <w:rPr>
      <w:rFonts w:ascii="Times New Roman" w:eastAsiaTheme="majorEastAsia" w:hAnsi="Times New Roman" w:cstheme="majorBidi"/>
      <w:b/>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316539703">
      <w:bodyDiv w:val="1"/>
      <w:marLeft w:val="0"/>
      <w:marRight w:val="0"/>
      <w:marTop w:val="0"/>
      <w:marBottom w:val="0"/>
      <w:divBdr>
        <w:top w:val="none" w:sz="0" w:space="0" w:color="auto"/>
        <w:left w:val="none" w:sz="0" w:space="0" w:color="auto"/>
        <w:bottom w:val="none" w:sz="0" w:space="0" w:color="auto"/>
        <w:right w:val="none" w:sz="0" w:space="0" w:color="auto"/>
      </w:divBdr>
      <w:divsChild>
        <w:div w:id="1025328122">
          <w:marLeft w:val="0"/>
          <w:marRight w:val="0"/>
          <w:marTop w:val="0"/>
          <w:marBottom w:val="0"/>
          <w:divBdr>
            <w:top w:val="none" w:sz="0" w:space="0" w:color="auto"/>
            <w:left w:val="none" w:sz="0" w:space="0" w:color="auto"/>
            <w:bottom w:val="single" w:sz="6" w:space="11" w:color="E7E8EC"/>
            <w:right w:val="none" w:sz="0" w:space="0" w:color="auto"/>
          </w:divBdr>
        </w:div>
      </w:divsChild>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67709730">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openfabrics.org/" TargetMode="External"/><Relationship Id="rId3" Type="http://schemas.openxmlformats.org/officeDocument/2006/relationships/styles" Target="styles.xml"/><Relationship Id="rId21" Type="http://schemas.openxmlformats.org/officeDocument/2006/relationships/hyperlink" Target="http://www.openucx.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openu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ofiw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932EA-6B97-48A1-A111-98E76C8E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3006</TotalTime>
  <Pages>26</Pages>
  <Words>3259</Words>
  <Characters>24417</Characters>
  <Application>Microsoft Office Word</Application>
  <DocSecurity>0</DocSecurity>
  <Lines>483</Lines>
  <Paragraphs>144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27684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8</cp:revision>
  <dcterms:created xsi:type="dcterms:W3CDTF">2017-12-28T15:27:00Z</dcterms:created>
  <dcterms:modified xsi:type="dcterms:W3CDTF">2018-03-03T08:15:00Z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f9cfde70-5cf2-4ca8-9835-cbc5c9fa76d5</vt:lpwstr>
  </property>
  <property fmtid="{D5CDD505-2E9C-101B-9397-08002B2CF9AE}" pid="3" name="CTP_TimeStamp">
    <vt:lpwstr>2018-03-03 08:15:25Z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