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студент группы</w:t>
      </w:r>
      <w:r>
        <w:rPr>
          <w:rFonts w:ascii="TimesNewRomanPSMT" w:hAnsi="TimesNewRomanPSMT" w:cs="TimesNewRomanPSMT"/>
          <w:sz w:val="28"/>
          <w:szCs w:val="28"/>
        </w:rPr>
        <w:t xml:space="preserve"> </w:t>
      </w:r>
      <w:r w:rsidRPr="00E93A6D">
        <w:rPr>
          <w:rFonts w:ascii="TimesNewRomanPSMT" w:hAnsi="TimesNewRomanPSMT" w:cs="TimesNewRomanPSMT"/>
          <w:sz w:val="28"/>
          <w:szCs w:val="28"/>
        </w:rPr>
        <w:t>381706-1м</w:t>
      </w:r>
      <w:bookmarkStart w:id="0" w:name="_GoBack"/>
      <w:bookmarkEnd w:id="0"/>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5277F5">
      <w:pPr>
        <w:pStyle w:val="DiplomaTitleChapter"/>
      </w:pPr>
      <w:r>
        <w:lastRenderedPageBreak/>
        <w:t>Содержание</w:t>
      </w:r>
    </w:p>
    <w:p w14:paraId="32552221" w14:textId="77777777" w:rsidR="00812955" w:rsidRDefault="00E90A0C">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\t "DiplomaTitleChapter,1,DiplomaTitle,2,DiplomaSubTitle,3" </w:instrText>
      </w:r>
      <w:r>
        <w:fldChar w:fldCharType="separate"/>
      </w:r>
    </w:p>
    <w:p w14:paraId="070B16D8" w14:textId="77777777" w:rsidR="00812955" w:rsidRDefault="00DF5E9E">
      <w:pPr>
        <w:pStyle w:val="TOC1"/>
        <w:tabs>
          <w:tab w:val="right" w:leader="dot" w:pos="9345"/>
        </w:tabs>
        <w:rPr>
          <w:rFonts w:asciiTheme="minorHAnsi" w:eastAsiaTheme="minorEastAsia" w:hAnsiTheme="minorHAnsi" w:cstheme="minorBidi"/>
          <w:noProof/>
          <w:sz w:val="22"/>
          <w:szCs w:val="22"/>
        </w:rPr>
      </w:pPr>
      <w:hyperlink w:anchor="_Toc483333010" w:history="1">
        <w:r w:rsidR="00812955" w:rsidRPr="00645F34">
          <w:rPr>
            <w:rStyle w:val="Hyperlink"/>
            <w:rFonts w:eastAsiaTheme="majorEastAsia"/>
            <w:noProof/>
          </w:rPr>
          <w:t>Аннотация</w:t>
        </w:r>
        <w:r w:rsidR="00812955">
          <w:rPr>
            <w:noProof/>
            <w:webHidden/>
          </w:rPr>
          <w:tab/>
        </w:r>
        <w:r w:rsidR="00812955">
          <w:rPr>
            <w:noProof/>
            <w:webHidden/>
          </w:rPr>
          <w:fldChar w:fldCharType="begin"/>
        </w:r>
        <w:r w:rsidR="00812955">
          <w:rPr>
            <w:noProof/>
            <w:webHidden/>
          </w:rPr>
          <w:instrText xml:space="preserve"> PAGEREF _Toc483333010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14:paraId="4F78218D" w14:textId="77777777" w:rsidR="00812955" w:rsidRDefault="00DF5E9E">
      <w:pPr>
        <w:pStyle w:val="TOC1"/>
        <w:tabs>
          <w:tab w:val="right" w:leader="dot" w:pos="9345"/>
        </w:tabs>
        <w:rPr>
          <w:rFonts w:asciiTheme="minorHAnsi" w:eastAsiaTheme="minorEastAsia" w:hAnsiTheme="minorHAnsi" w:cstheme="minorBidi"/>
          <w:noProof/>
          <w:sz w:val="22"/>
          <w:szCs w:val="22"/>
        </w:rPr>
      </w:pPr>
      <w:hyperlink w:anchor="_Toc483333011" w:history="1">
        <w:r w:rsidR="00812955" w:rsidRPr="00645F34">
          <w:rPr>
            <w:rStyle w:val="Hyperlink"/>
            <w:rFonts w:eastAsiaTheme="majorEastAsia"/>
            <w:noProof/>
          </w:rPr>
          <w:t>Введение</w:t>
        </w:r>
        <w:r w:rsidR="00812955">
          <w:rPr>
            <w:noProof/>
            <w:webHidden/>
          </w:rPr>
          <w:tab/>
        </w:r>
        <w:r w:rsidR="00812955">
          <w:rPr>
            <w:noProof/>
            <w:webHidden/>
          </w:rPr>
          <w:fldChar w:fldCharType="begin"/>
        </w:r>
        <w:r w:rsidR="00812955">
          <w:rPr>
            <w:noProof/>
            <w:webHidden/>
          </w:rPr>
          <w:instrText xml:space="preserve"> PAGEREF _Toc483333011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14:paraId="4EAC0A32" w14:textId="77777777" w:rsidR="00812955" w:rsidRDefault="00DF5E9E">
      <w:pPr>
        <w:pStyle w:val="TOC1"/>
        <w:tabs>
          <w:tab w:val="right" w:leader="dot" w:pos="9345"/>
        </w:tabs>
        <w:rPr>
          <w:rFonts w:asciiTheme="minorHAnsi" w:eastAsiaTheme="minorEastAsia" w:hAnsiTheme="minorHAnsi" w:cstheme="minorBidi"/>
          <w:noProof/>
          <w:sz w:val="22"/>
          <w:szCs w:val="22"/>
        </w:rPr>
      </w:pPr>
      <w:hyperlink w:anchor="_Toc483333028" w:history="1">
        <w:r w:rsidR="00812955" w:rsidRPr="00645F34">
          <w:rPr>
            <w:rStyle w:val="Hyperlink"/>
            <w:rFonts w:eastAsiaTheme="majorEastAsia"/>
            <w:noProof/>
          </w:rPr>
          <w:t>Литература</w:t>
        </w:r>
        <w:r w:rsidR="00812955">
          <w:rPr>
            <w:noProof/>
            <w:webHidden/>
          </w:rPr>
          <w:tab/>
        </w:r>
        <w:r w:rsidR="00812955">
          <w:rPr>
            <w:noProof/>
            <w:webHidden/>
          </w:rPr>
          <w:fldChar w:fldCharType="begin"/>
        </w:r>
        <w:r w:rsidR="00812955">
          <w:rPr>
            <w:noProof/>
            <w:webHidden/>
          </w:rPr>
          <w:instrText xml:space="preserve"> PAGEREF _Toc483333028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14:paraId="390FF030" w14:textId="77777777" w:rsidR="00FD7BAC" w:rsidRDefault="00E90A0C" w:rsidP="00E90A0C">
      <w:pPr>
        <w:pStyle w:val="DiplomText"/>
      </w:pPr>
      <w:r>
        <w:fldChar w:fldCharType="end"/>
      </w:r>
    </w:p>
    <w:p w14:paraId="337E3AFA" w14:textId="77777777" w:rsidR="00370E4E" w:rsidRDefault="005F2C53" w:rsidP="005F2C53">
      <w:pPr>
        <w:pStyle w:val="DiplomaTitleChapter"/>
      </w:pPr>
      <w:bookmarkStart w:id="1" w:name="_Toc483333010"/>
      <w:r>
        <w:lastRenderedPageBreak/>
        <w:t>Аннотация</w:t>
      </w:r>
      <w:bookmarkEnd w:id="1"/>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2" w:name="_Toc483333011"/>
      <w:r>
        <w:lastRenderedPageBreak/>
        <w:t>Введение</w:t>
      </w:r>
      <w:bookmarkEnd w:id="2"/>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lastRenderedPageBreak/>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lastRenderedPageBreak/>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3" w:name="_Toc483333012"/>
      <w:r>
        <w:lastRenderedPageBreak/>
        <w:t>Цель работы</w:t>
      </w:r>
      <w:bookmarkEnd w:id="3"/>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r>
        <w:lastRenderedPageBreak/>
        <w:t>Обзор предметной области</w:t>
      </w:r>
      <w:bookmarkEnd w:id="4"/>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xml:space="preserve">. Если не имеется достаточного </w:t>
      </w:r>
      <w:r w:rsidR="004B5CC9" w:rsidRPr="004B5CC9">
        <w:lastRenderedPageBreak/>
        <w:t>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w:t>
      </w:r>
      <w:r>
        <w:lastRenderedPageBreak/>
        <w:t xml:space="preserve">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2F73D1" w:rsidP="00895903">
      <w:pPr>
        <w:pStyle w:val="DiplomText"/>
        <w:jc w:val="center"/>
      </w:pPr>
      <w:r>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79.75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P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77777777" w:rsidR="000A5C97"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t xml:space="preserve">сети,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 xml:space="preserve">) </w:t>
      </w:r>
      <w:r w:rsidR="007F0E43">
        <w:t>располагаются на вычислительных узлах.</w:t>
      </w:r>
    </w:p>
    <w:p w14:paraId="4E5A7DDA" w14:textId="77777777" w:rsidR="007F0E43" w:rsidRPr="003F6BAB" w:rsidRDefault="00AC7F05" w:rsidP="00972E5A">
      <w:pPr>
        <w:pStyle w:val="DiplomText"/>
      </w:pPr>
      <w:r>
        <w:t xml:space="preserve">Коммуникационный </w:t>
      </w:r>
      <w:r w:rsidR="007F0E43">
        <w:t>ст</w:t>
      </w:r>
      <w:r>
        <w:t>е</w:t>
      </w:r>
      <w:r w:rsidR="007F0E43">
        <w:t xml:space="preserve">к </w:t>
      </w:r>
      <w:r>
        <w:rPr>
          <w:lang w:val="en-US"/>
        </w:rPr>
        <w:t>InfiniBand</w:t>
      </w:r>
      <w:r w:rsidRPr="007F0E43">
        <w:t xml:space="preserve"> </w:t>
      </w:r>
      <w:r w:rsidR="007F0E43">
        <w:t xml:space="preserve">состоит из нескольких уровней. Интерфейс, предоставляемый </w:t>
      </w:r>
      <w:r w:rsidR="007F0E43">
        <w:rPr>
          <w:lang w:val="en-US"/>
        </w:rPr>
        <w:t>CAs</w:t>
      </w:r>
      <w:r w:rsidR="007F0E43" w:rsidRPr="007F0E43">
        <w:t xml:space="preserve"> </w:t>
      </w:r>
      <w:r w:rsidR="007F0E43">
        <w:t xml:space="preserve">потребителю, относится к транспортному уровню. </w:t>
      </w:r>
      <w:r>
        <w:t>В этом интерфейсе</w:t>
      </w:r>
      <w:r w:rsidRPr="00FE4EE2">
        <w:t xml:space="preserve"> </w:t>
      </w:r>
      <w:r>
        <w:t>используется</w:t>
      </w:r>
      <w:r w:rsidRPr="00FE4EE2">
        <w:t xml:space="preserve"> </w:t>
      </w:r>
      <w:r w:rsidR="007F0E43">
        <w:rPr>
          <w:lang w:val="en-US"/>
        </w:rPr>
        <w:t>Queue</w:t>
      </w:r>
      <w:r w:rsidR="007F0E43" w:rsidRPr="007F0E43">
        <w:t>-</w:t>
      </w:r>
      <w:r w:rsidR="007F0E43">
        <w:rPr>
          <w:lang w:val="en-US"/>
        </w:rPr>
        <w:t>Pair</w:t>
      </w:r>
      <w:r w:rsidR="007F0E43" w:rsidRPr="007F0E43">
        <w:t xml:space="preserve"> </w:t>
      </w:r>
      <w:r w:rsidR="007F0E43">
        <w:t xml:space="preserve">модель. В </w:t>
      </w:r>
      <w:r w:rsidR="007F0E43">
        <w:rPr>
          <w:lang w:val="en-US"/>
        </w:rPr>
        <w:t>InfiniBand</w:t>
      </w:r>
      <w:r w:rsidR="007F0E43">
        <w:t xml:space="preserve"> Q</w:t>
      </w:r>
      <w:r w:rsidR="007F0E43">
        <w:rPr>
          <w:lang w:val="en-US"/>
        </w:rPr>
        <w:t>ueue</w:t>
      </w:r>
      <w:r w:rsidR="007F0E43" w:rsidRPr="007F0E43">
        <w:t>-</w:t>
      </w:r>
      <w:r w:rsidR="007F0E43">
        <w:rPr>
          <w:lang w:val="en-US"/>
        </w:rPr>
        <w:t>Pair</w:t>
      </w:r>
      <w:r w:rsidR="007F0E43" w:rsidRPr="007F0E43">
        <w:t xml:space="preserve"> </w:t>
      </w:r>
      <w:r w:rsidR="007F0E43">
        <w:t xml:space="preserve">состоит из двух </w:t>
      </w:r>
      <w:r w:rsidR="007F0E43">
        <w:lastRenderedPageBreak/>
        <w:t>очередей</w:t>
      </w:r>
      <w:r w:rsidR="007F0E43" w:rsidRPr="007F0E43">
        <w:t xml:space="preserve">: </w:t>
      </w:r>
      <w:r w:rsidR="007F0E43">
        <w:t xml:space="preserve">отправляющей и принимающей. Очередь отправки содержит инструкции для </w:t>
      </w:r>
      <w:r w:rsidR="0085151A">
        <w:t>отправки данных, очередь приема со</w:t>
      </w:r>
      <w:r>
        <w:t>д</w:t>
      </w:r>
      <w:r w:rsidR="0085151A">
        <w:t xml:space="preserve">ержит инструкции, которые описывают, где полученные данные должны быть расположены. Операции взаимодействия описываются в виде </w:t>
      </w:r>
      <w:r w:rsidR="0085151A">
        <w:rPr>
          <w:lang w:val="en-US"/>
        </w:rPr>
        <w:t>Work</w:t>
      </w:r>
      <w:r w:rsidR="0085151A" w:rsidRPr="003F6BAB">
        <w:t xml:space="preserve"> </w:t>
      </w:r>
      <w:r w:rsidR="0085151A">
        <w:rPr>
          <w:lang w:val="en-US"/>
        </w:rPr>
        <w:t>Queue</w:t>
      </w:r>
      <w:r w:rsidR="0085151A" w:rsidRPr="003F6BAB">
        <w:t xml:space="preserve"> </w:t>
      </w:r>
      <w:r w:rsidR="0085151A">
        <w:rPr>
          <w:lang w:val="en-US"/>
        </w:rPr>
        <w:t>Requests</w:t>
      </w:r>
      <w:r w:rsidR="0085151A" w:rsidRPr="003F6BAB">
        <w:t xml:space="preserve"> (</w:t>
      </w:r>
      <w:r w:rsidR="0085151A">
        <w:rPr>
          <w:lang w:val="en-US"/>
        </w:rPr>
        <w:t>WQR</w:t>
      </w:r>
      <w:r w:rsidR="0085151A" w:rsidRPr="003F6BAB">
        <w:t>)</w:t>
      </w:r>
      <w:r w:rsidR="0085151A">
        <w:t xml:space="preserve"> и </w:t>
      </w:r>
      <w:r w:rsidR="003F6BAB">
        <w:t>закладываются в</w:t>
      </w:r>
      <w:r w:rsidR="003F6BAB" w:rsidRPr="003F6BAB">
        <w:t xml:space="preserve"> </w:t>
      </w:r>
      <w:r w:rsidR="003F6BAB">
        <w:t xml:space="preserve">отдельную очередь </w:t>
      </w:r>
      <w:r w:rsidR="003F6BAB">
        <w:rPr>
          <w:lang w:val="en-US"/>
        </w:rPr>
        <w:t>WQRs</w:t>
      </w:r>
      <w:r w:rsidR="003F6BAB" w:rsidRPr="003F6BAB">
        <w:t xml:space="preserve">. </w:t>
      </w:r>
      <w:r w:rsidR="003F6BAB">
        <w:t xml:space="preserve">Готовность операции, заложенной в очередь </w:t>
      </w:r>
      <w:r w:rsidR="003F6BAB">
        <w:rPr>
          <w:lang w:val="en-US"/>
        </w:rPr>
        <w:t>WQRs</w:t>
      </w:r>
      <w:r w:rsidR="003F6BAB">
        <w:t>, доставляется с помощью</w:t>
      </w:r>
      <w:r w:rsidR="003F6BAB" w:rsidRPr="003F6BAB">
        <w:t xml:space="preserve"> </w:t>
      </w:r>
      <w:r w:rsidR="003F6BAB">
        <w:t xml:space="preserve">очереди готовности, которая называется </w:t>
      </w:r>
      <w:r w:rsidR="003F6BAB">
        <w:rPr>
          <w:lang w:val="en-US"/>
        </w:rPr>
        <w:t>Completion</w:t>
      </w:r>
      <w:r w:rsidR="003F6BAB" w:rsidRPr="003F6BAB">
        <w:t xml:space="preserve"> </w:t>
      </w:r>
      <w:r w:rsidR="003F6BAB">
        <w:rPr>
          <w:lang w:val="en-US"/>
        </w:rPr>
        <w:t>Queue</w:t>
      </w:r>
      <w:r w:rsidR="003F6BAB" w:rsidRPr="003F6BAB">
        <w:t xml:space="preserve"> (</w:t>
      </w:r>
      <w:r w:rsidR="003F6BAB">
        <w:rPr>
          <w:lang w:val="en-US"/>
        </w:rPr>
        <w:t>CQ</w:t>
      </w:r>
      <w:r w:rsidR="003F6BAB" w:rsidRPr="003F6BAB">
        <w:t>)</w:t>
      </w:r>
      <w:r w:rsidR="003F6BAB">
        <w:t xml:space="preserve">. </w:t>
      </w:r>
      <w:r w:rsidR="003F6BAB">
        <w:rPr>
          <w:lang w:val="en-US"/>
        </w:rPr>
        <w:t>InfiniBand</w:t>
      </w:r>
      <w:r w:rsidR="003F6BAB" w:rsidRPr="003F6BAB">
        <w:t xml:space="preserve"> </w:t>
      </w:r>
      <w:r w:rsidR="003F6BAB">
        <w:t xml:space="preserve">поддерживает различные классы сервиса передачи данных – </w:t>
      </w:r>
      <w:r w:rsidR="003F6BAB">
        <w:rPr>
          <w:lang w:val="en-US"/>
        </w:rPr>
        <w:t>RC</w:t>
      </w:r>
      <w:r w:rsidR="003F6BAB" w:rsidRPr="003F6BAB">
        <w:t xml:space="preserve"> (</w:t>
      </w:r>
      <w:r w:rsidR="003F6BAB">
        <w:rPr>
          <w:lang w:val="en-US"/>
        </w:rPr>
        <w:t>Reliable</w:t>
      </w:r>
      <w:r w:rsidR="003F6BAB" w:rsidRPr="003F6BAB">
        <w:t xml:space="preserve"> </w:t>
      </w:r>
      <w:r w:rsidR="003F6BAB">
        <w:rPr>
          <w:lang w:val="en-US"/>
        </w:rPr>
        <w:t>Connections</w:t>
      </w:r>
      <w:r w:rsidR="003F6BAB" w:rsidRPr="003F6BAB">
        <w:t xml:space="preserve">), </w:t>
      </w:r>
      <w:r w:rsidR="003F6BAB">
        <w:rPr>
          <w:lang w:val="en-US"/>
        </w:rPr>
        <w:t>Unreliable</w:t>
      </w:r>
      <w:r w:rsidR="003F6BAB" w:rsidRPr="003F6BAB">
        <w:t xml:space="preserve"> </w:t>
      </w:r>
      <w:r w:rsidR="003F6BAB">
        <w:rPr>
          <w:lang w:val="en-US"/>
        </w:rPr>
        <w:t>Datagram</w:t>
      </w:r>
      <w:r w:rsidR="003F6BAB" w:rsidRPr="003F6BAB">
        <w:t xml:space="preserve"> (</w:t>
      </w:r>
      <w:r w:rsidR="003F6BAB">
        <w:rPr>
          <w:lang w:val="en-US"/>
        </w:rPr>
        <w:t>UD</w:t>
      </w:r>
      <w:r w:rsidR="003F6BAB" w:rsidRPr="003F6BAB">
        <w:t xml:space="preserve">), </w:t>
      </w:r>
      <w:r w:rsidR="003F6BAB">
        <w:rPr>
          <w:lang w:val="en-US"/>
        </w:rPr>
        <w:t>Unreliable</w:t>
      </w:r>
      <w:r w:rsidR="003F6BAB" w:rsidRPr="003F6BAB">
        <w:t xml:space="preserve"> </w:t>
      </w:r>
      <w:r w:rsidR="003F6BAB">
        <w:rPr>
          <w:lang w:val="en-US"/>
        </w:rPr>
        <w:t>Connections</w:t>
      </w:r>
      <w:r w:rsidR="003F6BAB" w:rsidRPr="003F6BAB">
        <w:t xml:space="preserve"> (</w:t>
      </w:r>
      <w:r w:rsidR="003F6BAB">
        <w:rPr>
          <w:lang w:val="en-US"/>
        </w:rPr>
        <w:t>UC</w:t>
      </w:r>
      <w:r w:rsidR="003F6BAB" w:rsidRPr="003F6BAB">
        <w:t>)</w:t>
      </w:r>
      <w:r w:rsidR="003F6BAB">
        <w:t>.</w:t>
      </w:r>
    </w:p>
    <w:p w14:paraId="009AFB4D" w14:textId="77777777" w:rsidR="00855114" w:rsidRPr="00610C1B" w:rsidRDefault="00972E5A" w:rsidP="00855114">
      <w:pPr>
        <w:pStyle w:val="DiplomText"/>
      </w:pPr>
      <w:r>
        <w:t xml:space="preserve">Для обеспечения высокой производительности взаимодействия процессов </w:t>
      </w:r>
      <w:r>
        <w:rPr>
          <w:lang w:val="en-US"/>
        </w:rPr>
        <w:t>IBA</w:t>
      </w:r>
      <w:r w:rsidRPr="00972E5A">
        <w:t xml:space="preserve"> </w:t>
      </w:r>
      <w:r>
        <w:t xml:space="preserve">определила </w:t>
      </w:r>
      <w:r>
        <w:rPr>
          <w:lang w:val="en-US"/>
        </w:rPr>
        <w:t>Remote</w:t>
      </w:r>
      <w:r w:rsidRPr="00972E5A">
        <w:t xml:space="preserve"> </w:t>
      </w:r>
      <w:r>
        <w:rPr>
          <w:lang w:val="en-US"/>
        </w:rPr>
        <w:t>Direct</w:t>
      </w:r>
      <w:r w:rsidRPr="00972E5A">
        <w:t xml:space="preserve"> </w:t>
      </w:r>
      <w:r>
        <w:rPr>
          <w:lang w:val="en-US"/>
        </w:rPr>
        <w:t>Memory</w:t>
      </w:r>
      <w:r w:rsidRPr="00972E5A">
        <w:t xml:space="preserve"> </w:t>
      </w:r>
      <w:r>
        <w:rPr>
          <w:lang w:val="en-US"/>
        </w:rPr>
        <w:t>Access</w:t>
      </w:r>
      <w:r w:rsidRPr="00972E5A">
        <w:t xml:space="preserve"> </w:t>
      </w:r>
      <w:r>
        <w:t>(</w:t>
      </w:r>
      <w:r>
        <w:rPr>
          <w:lang w:val="en-US"/>
        </w:rPr>
        <w:t>RDMA</w:t>
      </w:r>
      <w:r w:rsidR="00610C1B">
        <w:t xml:space="preserve"> – удаленный прямой доступ к памяти</w:t>
      </w:r>
      <w:r>
        <w:t>)</w:t>
      </w:r>
      <w:r w:rsidRPr="00972E5A">
        <w:t xml:space="preserve">, </w:t>
      </w:r>
      <w:r>
        <w:t>который обеспечивает передачу данных между узлами без вовлечения</w:t>
      </w:r>
      <w:r w:rsidR="000A5C97">
        <w:t xml:space="preserve"> операционной системы и сетевого стека принимающей стороны в процесс передачи данных, позволяя минимизировать использование вычислительных ресурсов для получения данных из сети,</w:t>
      </w:r>
      <w:r w:rsidR="00610C1B">
        <w:t xml:space="preserve"> тем самым освобождая процессорное</w:t>
      </w:r>
      <w:r w:rsidR="000A5C97">
        <w:t xml:space="preserve"> время для вычислительной нагрузки.</w:t>
      </w:r>
      <w:r w:rsidR="00610C1B">
        <w:t xml:space="preserve"> Данный механизм позволяет передавать большие буфер</w:t>
      </w:r>
      <w:r w:rsidR="00FE4EE2">
        <w:t>ы</w:t>
      </w:r>
      <w:r w:rsidR="00610C1B">
        <w:t xml:space="preserve"> данных наиболее оптимальным образом, тем самым обеспечивая </w:t>
      </w:r>
      <w:r w:rsidR="00610C1B">
        <w:rPr>
          <w:lang w:val="en-US"/>
        </w:rPr>
        <w:t>zero</w:t>
      </w:r>
      <w:r w:rsidR="00610C1B" w:rsidRPr="00610C1B">
        <w:t>-</w:t>
      </w:r>
      <w:r w:rsidR="00610C1B">
        <w:rPr>
          <w:lang w:val="en-US"/>
        </w:rPr>
        <w:t>copy</w:t>
      </w:r>
      <w:r w:rsidR="00610C1B" w:rsidRPr="00610C1B">
        <w:t xml:space="preserve"> </w:t>
      </w:r>
      <w:r w:rsidR="00610C1B">
        <w:t>передачу.</w:t>
      </w:r>
    </w:p>
    <w:p w14:paraId="54A76A0D" w14:textId="77777777" w:rsidR="00972E5A" w:rsidRDefault="002F73D1" w:rsidP="00855114">
      <w:pPr>
        <w:pStyle w:val="DiplomText"/>
        <w:jc w:val="center"/>
      </w:pPr>
      <w:r>
        <w:pict w14:anchorId="0897AAC4">
          <v:shape id="_x0000_i1026" type="#_x0000_t75" style="width:334.5pt;height:252.75pt">
            <v:imagedata r:id="rId12" o:title="no_0_copy"/>
          </v:shape>
        </w:pict>
      </w:r>
    </w:p>
    <w:p w14:paraId="359C4D97" w14:textId="77777777" w:rsidR="00855114" w:rsidRDefault="00855114" w:rsidP="00855114">
      <w:pPr>
        <w:pStyle w:val="DiplomaElemntDescription"/>
      </w:pPr>
      <w:r>
        <w:t>Рис. 3</w:t>
      </w:r>
      <w:r w:rsidRPr="00895903">
        <w:t>.</w:t>
      </w:r>
      <w:r w:rsidRPr="00855114">
        <w:t xml:space="preserve"> </w:t>
      </w:r>
      <w:r>
        <w:t xml:space="preserve">Последовательность при передаче данных посредством </w:t>
      </w:r>
      <w:r>
        <w:rPr>
          <w:lang w:val="en-US"/>
        </w:rPr>
        <w:t>Sockets</w:t>
      </w:r>
      <w:r w:rsidRPr="00855114">
        <w:t xml:space="preserve"> </w:t>
      </w:r>
      <w:r w:rsidR="003B6F06">
        <w:t>интерфейса для</w:t>
      </w:r>
      <w:r>
        <w:t xml:space="preserve"> </w:t>
      </w:r>
      <w:r>
        <w:rPr>
          <w:lang w:val="en-US"/>
        </w:rPr>
        <w:t>TCP</w:t>
      </w:r>
      <w:r w:rsidRPr="00855114">
        <w:t>/</w:t>
      </w:r>
      <w:r>
        <w:rPr>
          <w:lang w:val="en-US"/>
        </w:rPr>
        <w:t>IP</w:t>
      </w:r>
      <w:r w:rsidRPr="00855114">
        <w:t xml:space="preserve"> </w:t>
      </w:r>
      <w:r>
        <w:t>стеке.</w:t>
      </w:r>
    </w:p>
    <w:p w14:paraId="48596921" w14:textId="77777777" w:rsidR="00855114" w:rsidRDefault="00855114" w:rsidP="00855114">
      <w:pPr>
        <w:pStyle w:val="DiplomaElemntDescription"/>
      </w:pPr>
    </w:p>
    <w:p w14:paraId="2922F793" w14:textId="77777777" w:rsidR="00855114" w:rsidRDefault="002F73D1" w:rsidP="00855114">
      <w:pPr>
        <w:pStyle w:val="DiplomText"/>
        <w:jc w:val="center"/>
      </w:pPr>
      <w:r>
        <w:lastRenderedPageBreak/>
        <w:pict w14:anchorId="3D7ED4D4">
          <v:shape id="_x0000_i1027" type="#_x0000_t75" style="width:334.5pt;height:252.75pt">
            <v:imagedata r:id="rId13" o:title="0_copy"/>
          </v:shape>
        </w:pict>
      </w:r>
    </w:p>
    <w:p w14:paraId="3D807B0C" w14:textId="77777777" w:rsidR="00855114" w:rsidRPr="00855114" w:rsidRDefault="00855114" w:rsidP="00855114">
      <w:pPr>
        <w:pStyle w:val="DiplomaElemntDescription"/>
      </w:pPr>
      <w:r>
        <w:t>Рис.4</w:t>
      </w:r>
      <w:r w:rsidRPr="00895903">
        <w:t>.</w:t>
      </w:r>
      <w:r w:rsidRPr="00855114">
        <w:t xml:space="preserve"> </w:t>
      </w:r>
      <w:r>
        <w:t xml:space="preserve">Последовательность при передаче данных посредством </w:t>
      </w:r>
      <w:r>
        <w:rPr>
          <w:lang w:val="en-US"/>
        </w:rPr>
        <w:t>RDMA</w:t>
      </w:r>
      <w:r w:rsidRPr="00855114">
        <w:t xml:space="preserve"> </w:t>
      </w:r>
      <w:r>
        <w:t>механи</w:t>
      </w:r>
      <w:r w:rsidR="003B6F06">
        <w:t xml:space="preserve">зма для </w:t>
      </w:r>
      <w:r w:rsidR="003B6F06">
        <w:rPr>
          <w:lang w:val="en-US"/>
        </w:rPr>
        <w:t>InfiniBand</w:t>
      </w:r>
      <w:r w:rsidR="003B6F06">
        <w:t>.</w:t>
      </w:r>
    </w:p>
    <w:p w14:paraId="04FD617E" w14:textId="77777777" w:rsidR="00855114" w:rsidRPr="00855114" w:rsidRDefault="00855114" w:rsidP="00855114">
      <w:pPr>
        <w:pStyle w:val="DiplomaElemntDescription"/>
      </w:pPr>
    </w:p>
    <w:p w14:paraId="0791C1FE" w14:textId="77777777" w:rsidR="006418C7" w:rsidRPr="0074345B" w:rsidRDefault="006418C7" w:rsidP="000A7977">
      <w:pPr>
        <w:pStyle w:val="DiplomText"/>
      </w:pPr>
    </w:p>
    <w:p w14:paraId="7DCBEEFB" w14:textId="1F0AB5F1" w:rsidR="0062163C" w:rsidRDefault="00152716" w:rsidP="002A06A0">
      <w:pPr>
        <w:pStyle w:val="DiplomaTitleChapter"/>
      </w:pPr>
      <w:r>
        <w:lastRenderedPageBreak/>
        <w:t>Заключение</w:t>
      </w:r>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49D45957" w:rsidR="00CD2336" w:rsidRPr="00CD2336" w:rsidRDefault="00CD2336" w:rsidP="00152716">
      <w:pPr>
        <w:pStyle w:val="DiplomText"/>
      </w:pPr>
      <w:r>
        <w:t xml:space="preserve">За последние пару лет появлись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использованние этих интерфейсов для обеспечения лучшей переносимости.</w:t>
      </w:r>
    </w:p>
    <w:p w14:paraId="69A2A116" w14:textId="0D74213C" w:rsidR="00152716" w:rsidRDefault="00152716" w:rsidP="002A06A0">
      <w:pPr>
        <w:pStyle w:val="DiplomaTitleChapter"/>
      </w:pPr>
      <w:r>
        <w:lastRenderedPageBreak/>
        <w:t>Литература</w:t>
      </w:r>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OpenFabrics Interfaces Working Group</w:t>
      </w:r>
      <w:r>
        <w:rPr>
          <w:lang w:val="en-US"/>
        </w:rPr>
        <w:t xml:space="preserve"> - </w:t>
      </w:r>
      <w:hyperlink r:id="rId14" w:history="1">
        <w:r w:rsidRPr="00346AFB">
          <w:rPr>
            <w:rStyle w:val="Hyperlink"/>
            <w:lang w:val="en-US"/>
          </w:rPr>
          <w:t>https://www.openfabrics.org/</w:t>
        </w:r>
      </w:hyperlink>
      <w:r>
        <w:rPr>
          <w:lang w:val="en-US"/>
        </w:rPr>
        <w:t xml:space="preserve">; </w:t>
      </w:r>
      <w:hyperlink r:id="rId15"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16" w:history="1">
        <w:r w:rsidRPr="00346AFB">
          <w:rPr>
            <w:rStyle w:val="Hyperlink"/>
            <w:lang w:val="en-US"/>
          </w:rPr>
          <w:t>https://github.com/openucx</w:t>
        </w:r>
      </w:hyperlink>
      <w:r>
        <w:rPr>
          <w:lang w:val="en-US"/>
        </w:rPr>
        <w:t xml:space="preserve">; </w:t>
      </w:r>
      <w:hyperlink r:id="rId17"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983FB" w14:textId="77777777" w:rsidR="00DF5E9E" w:rsidRDefault="00DF5E9E" w:rsidP="00007D97">
      <w:r>
        <w:separator/>
      </w:r>
    </w:p>
  </w:endnote>
  <w:endnote w:type="continuationSeparator" w:id="0">
    <w:p w14:paraId="6655F767" w14:textId="77777777" w:rsidR="00DF5E9E" w:rsidRDefault="00DF5E9E"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5E7E1" w14:textId="77777777" w:rsidR="00DF5E9E" w:rsidRDefault="00DF5E9E" w:rsidP="00007D97">
      <w:r>
        <w:separator/>
      </w:r>
    </w:p>
  </w:footnote>
  <w:footnote w:type="continuationSeparator" w:id="0">
    <w:p w14:paraId="3BF1F9CB" w14:textId="77777777" w:rsidR="00DF5E9E" w:rsidRDefault="00DF5E9E"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2"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6"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3"/>
  </w:num>
  <w:num w:numId="2">
    <w:abstractNumId w:val="9"/>
  </w:num>
  <w:num w:numId="3">
    <w:abstractNumId w:val="15"/>
  </w:num>
  <w:num w:numId="4">
    <w:abstractNumId w:val="22"/>
  </w:num>
  <w:num w:numId="5">
    <w:abstractNumId w:val="2"/>
  </w:num>
  <w:num w:numId="6">
    <w:abstractNumId w:val="28"/>
  </w:num>
  <w:num w:numId="7">
    <w:abstractNumId w:val="38"/>
  </w:num>
  <w:num w:numId="8">
    <w:abstractNumId w:val="13"/>
  </w:num>
  <w:num w:numId="9">
    <w:abstractNumId w:val="3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7"/>
  </w:num>
  <w:num w:numId="14">
    <w:abstractNumId w:val="3"/>
  </w:num>
  <w:num w:numId="15">
    <w:abstractNumId w:val="1"/>
  </w:num>
  <w:num w:numId="16">
    <w:abstractNumId w:val="0"/>
  </w:num>
  <w:num w:numId="17">
    <w:abstractNumId w:val="3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2"/>
  </w:num>
  <w:num w:numId="22">
    <w:abstractNumId w:val="24"/>
  </w:num>
  <w:num w:numId="23">
    <w:abstractNumId w:val="12"/>
  </w:num>
  <w:num w:numId="24">
    <w:abstractNumId w:val="10"/>
  </w:num>
  <w:num w:numId="25">
    <w:abstractNumId w:val="6"/>
  </w:num>
  <w:num w:numId="26">
    <w:abstractNumId w:val="18"/>
  </w:num>
  <w:num w:numId="27">
    <w:abstractNumId w:val="20"/>
  </w:num>
  <w:num w:numId="28">
    <w:abstractNumId w:val="34"/>
  </w:num>
  <w:num w:numId="29">
    <w:abstractNumId w:val="37"/>
  </w:num>
  <w:num w:numId="30">
    <w:abstractNumId w:val="5"/>
  </w:num>
  <w:num w:numId="31">
    <w:abstractNumId w:val="19"/>
  </w:num>
  <w:num w:numId="32">
    <w:abstractNumId w:val="29"/>
  </w:num>
  <w:num w:numId="33">
    <w:abstractNumId w:val="26"/>
  </w:num>
  <w:num w:numId="34">
    <w:abstractNumId w:val="14"/>
  </w:num>
  <w:num w:numId="35">
    <w:abstractNumId w:val="7"/>
  </w:num>
  <w:num w:numId="36">
    <w:abstractNumId w:val="31"/>
  </w:num>
  <w:num w:numId="37">
    <w:abstractNumId w:val="25"/>
  </w:num>
  <w:num w:numId="38">
    <w:abstractNumId w:val="1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D23D8"/>
    <w:rsid w:val="000E5759"/>
    <w:rsid w:val="000E64ED"/>
    <w:rsid w:val="000F74BD"/>
    <w:rsid w:val="001015C4"/>
    <w:rsid w:val="001079F7"/>
    <w:rsid w:val="0011741C"/>
    <w:rsid w:val="00126DD5"/>
    <w:rsid w:val="00152716"/>
    <w:rsid w:val="00155BF3"/>
    <w:rsid w:val="00157AB4"/>
    <w:rsid w:val="0016174F"/>
    <w:rsid w:val="00165AFA"/>
    <w:rsid w:val="001772F8"/>
    <w:rsid w:val="001873E8"/>
    <w:rsid w:val="0019062E"/>
    <w:rsid w:val="001936CF"/>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96738"/>
    <w:rsid w:val="002A06A0"/>
    <w:rsid w:val="002A1AF8"/>
    <w:rsid w:val="002A5571"/>
    <w:rsid w:val="002D2727"/>
    <w:rsid w:val="002F0CC7"/>
    <w:rsid w:val="002F18B3"/>
    <w:rsid w:val="002F73D1"/>
    <w:rsid w:val="00305BA4"/>
    <w:rsid w:val="003066AF"/>
    <w:rsid w:val="00311139"/>
    <w:rsid w:val="0031470C"/>
    <w:rsid w:val="00315419"/>
    <w:rsid w:val="003161CD"/>
    <w:rsid w:val="003174C4"/>
    <w:rsid w:val="0033032E"/>
    <w:rsid w:val="00342C2C"/>
    <w:rsid w:val="00347D5B"/>
    <w:rsid w:val="00350437"/>
    <w:rsid w:val="0035183F"/>
    <w:rsid w:val="00357260"/>
    <w:rsid w:val="00367122"/>
    <w:rsid w:val="00370E4E"/>
    <w:rsid w:val="00375601"/>
    <w:rsid w:val="00375B00"/>
    <w:rsid w:val="003852B7"/>
    <w:rsid w:val="003A4FFF"/>
    <w:rsid w:val="003A56A7"/>
    <w:rsid w:val="003A6194"/>
    <w:rsid w:val="003A7165"/>
    <w:rsid w:val="003B6737"/>
    <w:rsid w:val="003B6F06"/>
    <w:rsid w:val="003C62B0"/>
    <w:rsid w:val="003C640B"/>
    <w:rsid w:val="003D755E"/>
    <w:rsid w:val="003E6EE2"/>
    <w:rsid w:val="003F6BAB"/>
    <w:rsid w:val="0040263D"/>
    <w:rsid w:val="0041030C"/>
    <w:rsid w:val="004233EB"/>
    <w:rsid w:val="00435AB5"/>
    <w:rsid w:val="004372E6"/>
    <w:rsid w:val="00454EB7"/>
    <w:rsid w:val="00467DC1"/>
    <w:rsid w:val="00474DFF"/>
    <w:rsid w:val="00476783"/>
    <w:rsid w:val="00480678"/>
    <w:rsid w:val="00490BE2"/>
    <w:rsid w:val="004A0108"/>
    <w:rsid w:val="004A55B4"/>
    <w:rsid w:val="004A6F6C"/>
    <w:rsid w:val="004B1188"/>
    <w:rsid w:val="004B41B4"/>
    <w:rsid w:val="004B5CC9"/>
    <w:rsid w:val="004B6B33"/>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5E47"/>
    <w:rsid w:val="00585841"/>
    <w:rsid w:val="005910C9"/>
    <w:rsid w:val="00595EDA"/>
    <w:rsid w:val="005B3CD2"/>
    <w:rsid w:val="005B4444"/>
    <w:rsid w:val="005C119E"/>
    <w:rsid w:val="005C1DCF"/>
    <w:rsid w:val="005F2C53"/>
    <w:rsid w:val="00600992"/>
    <w:rsid w:val="0060702B"/>
    <w:rsid w:val="00610C1B"/>
    <w:rsid w:val="00612EDD"/>
    <w:rsid w:val="00613891"/>
    <w:rsid w:val="0062163C"/>
    <w:rsid w:val="006271C7"/>
    <w:rsid w:val="006362D5"/>
    <w:rsid w:val="006418C7"/>
    <w:rsid w:val="006475AD"/>
    <w:rsid w:val="00651425"/>
    <w:rsid w:val="00657D4F"/>
    <w:rsid w:val="006617B6"/>
    <w:rsid w:val="00665533"/>
    <w:rsid w:val="00674430"/>
    <w:rsid w:val="00687E31"/>
    <w:rsid w:val="006A0134"/>
    <w:rsid w:val="006A3379"/>
    <w:rsid w:val="006A5F76"/>
    <w:rsid w:val="006A7F9B"/>
    <w:rsid w:val="006B6629"/>
    <w:rsid w:val="006C5108"/>
    <w:rsid w:val="006E35B4"/>
    <w:rsid w:val="006E6E6C"/>
    <w:rsid w:val="006F3D46"/>
    <w:rsid w:val="007073DD"/>
    <w:rsid w:val="00713D18"/>
    <w:rsid w:val="00715109"/>
    <w:rsid w:val="0071789C"/>
    <w:rsid w:val="00720743"/>
    <w:rsid w:val="00742629"/>
    <w:rsid w:val="0074345B"/>
    <w:rsid w:val="00750EA4"/>
    <w:rsid w:val="00751A62"/>
    <w:rsid w:val="00752FE5"/>
    <w:rsid w:val="00764000"/>
    <w:rsid w:val="00767F54"/>
    <w:rsid w:val="00772608"/>
    <w:rsid w:val="007763BA"/>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55114"/>
    <w:rsid w:val="00860861"/>
    <w:rsid w:val="00876431"/>
    <w:rsid w:val="00890628"/>
    <w:rsid w:val="008926B9"/>
    <w:rsid w:val="00895808"/>
    <w:rsid w:val="00895903"/>
    <w:rsid w:val="00897872"/>
    <w:rsid w:val="008B6E35"/>
    <w:rsid w:val="008C6FED"/>
    <w:rsid w:val="008D5536"/>
    <w:rsid w:val="008F1D51"/>
    <w:rsid w:val="008F50EF"/>
    <w:rsid w:val="008F6411"/>
    <w:rsid w:val="008F69CE"/>
    <w:rsid w:val="00914295"/>
    <w:rsid w:val="00921C1B"/>
    <w:rsid w:val="00952A48"/>
    <w:rsid w:val="00954BB4"/>
    <w:rsid w:val="00961B01"/>
    <w:rsid w:val="00963765"/>
    <w:rsid w:val="00972E5A"/>
    <w:rsid w:val="0097533E"/>
    <w:rsid w:val="009860F4"/>
    <w:rsid w:val="00987A29"/>
    <w:rsid w:val="009B43F6"/>
    <w:rsid w:val="009C2BE6"/>
    <w:rsid w:val="009C542E"/>
    <w:rsid w:val="009C7F14"/>
    <w:rsid w:val="009D5953"/>
    <w:rsid w:val="009E01CF"/>
    <w:rsid w:val="009F01D4"/>
    <w:rsid w:val="00A01CD3"/>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B7453"/>
    <w:rsid w:val="00AC6CA5"/>
    <w:rsid w:val="00AC7F05"/>
    <w:rsid w:val="00AD29BF"/>
    <w:rsid w:val="00AD5F79"/>
    <w:rsid w:val="00AE36D0"/>
    <w:rsid w:val="00AE4574"/>
    <w:rsid w:val="00AE744B"/>
    <w:rsid w:val="00AF0C37"/>
    <w:rsid w:val="00AF7007"/>
    <w:rsid w:val="00B021B4"/>
    <w:rsid w:val="00B04C3A"/>
    <w:rsid w:val="00B30FF4"/>
    <w:rsid w:val="00B31824"/>
    <w:rsid w:val="00B41B5B"/>
    <w:rsid w:val="00B57A6D"/>
    <w:rsid w:val="00B77BCC"/>
    <w:rsid w:val="00B82A52"/>
    <w:rsid w:val="00B82FB8"/>
    <w:rsid w:val="00B90B3A"/>
    <w:rsid w:val="00B92955"/>
    <w:rsid w:val="00BA003A"/>
    <w:rsid w:val="00BA7179"/>
    <w:rsid w:val="00BB6D52"/>
    <w:rsid w:val="00BD0424"/>
    <w:rsid w:val="00BD7FE5"/>
    <w:rsid w:val="00BF58CE"/>
    <w:rsid w:val="00C03684"/>
    <w:rsid w:val="00C10880"/>
    <w:rsid w:val="00C11B26"/>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304DC"/>
    <w:rsid w:val="00D30C05"/>
    <w:rsid w:val="00D56A14"/>
    <w:rsid w:val="00D63CF0"/>
    <w:rsid w:val="00D654FD"/>
    <w:rsid w:val="00D67D5C"/>
    <w:rsid w:val="00D74581"/>
    <w:rsid w:val="00D80FB8"/>
    <w:rsid w:val="00DA2EC9"/>
    <w:rsid w:val="00DB134F"/>
    <w:rsid w:val="00DC05A8"/>
    <w:rsid w:val="00DC1829"/>
    <w:rsid w:val="00DC1879"/>
    <w:rsid w:val="00DF3B01"/>
    <w:rsid w:val="00DF5E9E"/>
    <w:rsid w:val="00E01388"/>
    <w:rsid w:val="00E01946"/>
    <w:rsid w:val="00E10F20"/>
    <w:rsid w:val="00E129B7"/>
    <w:rsid w:val="00E2186B"/>
    <w:rsid w:val="00E32AF3"/>
    <w:rsid w:val="00E343D5"/>
    <w:rsid w:val="00E36E41"/>
    <w:rsid w:val="00E670AC"/>
    <w:rsid w:val="00E6737D"/>
    <w:rsid w:val="00E77440"/>
    <w:rsid w:val="00E84A57"/>
    <w:rsid w:val="00E8606D"/>
    <w:rsid w:val="00E866A0"/>
    <w:rsid w:val="00E90A0C"/>
    <w:rsid w:val="00E93A6D"/>
    <w:rsid w:val="00EA0E5E"/>
    <w:rsid w:val="00EA2983"/>
    <w:rsid w:val="00EA3ADB"/>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E4EE2"/>
    <w:rsid w:val="00FF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52A48"/>
    <w:pPr>
      <w:spacing w:line="360" w:lineRule="auto"/>
      <w:ind w:firstLine="709"/>
      <w:jc w:val="both"/>
    </w:pPr>
  </w:style>
  <w:style w:type="paragraph" w:customStyle="1" w:styleId="DiplomaTitleChapter">
    <w:name w:val="DiplomaTitleChapter"/>
    <w:basedOn w:val="Normal"/>
    <w:link w:val="DiplomaTitleChapter0"/>
    <w:qFormat/>
    <w:rsid w:val="006271C7"/>
    <w:pPr>
      <w:pageBreakBefore/>
      <w:spacing w:after="480" w:line="360" w:lineRule="auto"/>
    </w:pPr>
    <w:rPr>
      <w:b/>
      <w:sz w:val="32"/>
    </w:rPr>
  </w:style>
  <w:style w:type="character" w:customStyle="1" w:styleId="DiplomText0">
    <w:name w:val="DiplomText Знак"/>
    <w:basedOn w:val="DefaultParagraphFont"/>
    <w:link w:val="DiplomText"/>
    <w:rsid w:val="00952A48"/>
    <w:rPr>
      <w:rFonts w:ascii="Times New Roman" w:eastAsia="Times New Roman" w:hAnsi="Times New Roman" w:cs="Times New Roman"/>
      <w:sz w:val="24"/>
      <w:szCs w:val="24"/>
      <w:lang w:eastAsia="ru-RU"/>
    </w:rPr>
  </w:style>
  <w:style w:type="paragraph" w:customStyle="1" w:styleId="DiplomaTitle">
    <w:name w:val="DiplomaTitle"/>
    <w:basedOn w:val="Normal"/>
    <w:link w:val="DiplomaTitle0"/>
    <w:qFormat/>
    <w:rsid w:val="006271C7"/>
    <w:pPr>
      <w:spacing w:before="240" w:after="240" w:line="360" w:lineRule="auto"/>
    </w:pPr>
    <w:rPr>
      <w:b/>
      <w:sz w:val="28"/>
    </w:rPr>
  </w:style>
  <w:style w:type="character" w:customStyle="1" w:styleId="DiplomaTitleChapter0">
    <w:name w:val="DiplomaTitleChapter Знак"/>
    <w:basedOn w:val="DiplomText0"/>
    <w:link w:val="DiplomaTitleChapter"/>
    <w:rsid w:val="006271C7"/>
    <w:rPr>
      <w:rFonts w:ascii="Times New Roman" w:eastAsia="Times New Roman" w:hAnsi="Times New Roman" w:cs="Times New Roman"/>
      <w:b/>
      <w:sz w:val="32"/>
      <w:szCs w:val="24"/>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6271C7"/>
    <w:rPr>
      <w:rFonts w:ascii="Times New Roman" w:eastAsia="Times New Roman" w:hAnsi="Times New Roman" w:cs="Times New Roman"/>
      <w:b/>
      <w:sz w:val="28"/>
      <w:szCs w:val="24"/>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DiplomaTitle"/>
    <w:link w:val="DiplomaSubTitle0"/>
    <w:qFormat/>
    <w:rsid w:val="00E84A57"/>
    <w:rPr>
      <w:sz w:val="24"/>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E84A57"/>
    <w:rPr>
      <w:rFonts w:ascii="Times New Roman" w:eastAsia="Times New Roman" w:hAnsi="Times New Roman" w:cs="Times New Roman"/>
      <w:b/>
      <w:sz w:val="24"/>
      <w:szCs w:val="24"/>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openucx.org/" TargetMode="External"/><Relationship Id="rId2" Type="http://schemas.openxmlformats.org/officeDocument/2006/relationships/numbering" Target="numbering.xml"/><Relationship Id="rId16" Type="http://schemas.openxmlformats.org/officeDocument/2006/relationships/hyperlink" Target="https://github.com/openu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ofiw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fabrics.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931F-96D5-4C19-AB66-2CAB7D53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2134</Words>
  <Characters>16332</Characters>
  <Application>Microsoft Office Word</Application>
  <DocSecurity>0</DocSecurity>
  <Lines>315</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3</cp:revision>
  <dcterms:created xsi:type="dcterms:W3CDTF">2017-12-28T15:27:00Z</dcterms:created>
  <dcterms:modified xsi:type="dcterms:W3CDTF">2017-12-28T15:56:00Z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2017-12-28 15:56:10Z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