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387934b133af605e8d00318fe3f799b4004eb3f8.png"/>
            <a:graphic>
              <a:graphicData uri="http://schemas.openxmlformats.org/drawingml/2006/picture">
                <pic:pic>
                  <pic:nvPicPr>
                    <pic:cNvPr id="1" name="image-387934b133af605e8d00318fe3f799b4004eb3f8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как_улучшить_доступность_в_saas_и_f2d348"/>
      <w:r>
        <w:rPr>
          <w:rFonts w:eastAsia="georgia" w:cs="georgia" w:ascii="georgia" w:hAnsi="georgia"/>
          <w:b/>
          <w:color w:val="000000"/>
          <w:sz w:val="39"/>
        </w:rPr>
        <w:t xml:space="preserve">Как улучшить доступность в SaaS интерфейсах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Доступность (accessibility) в SaaS-интерфейсах повышает retention на 20–30% и обеспечивает compliance с WCAG 2.2 (уровень AA — стандарт для 2026). Улучшения требуют командной работы дизайнеров, dev'ов и QA.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" w:name="цвет_и_контраст"/>
      <w:r>
        <w:rPr>
          <w:rFonts w:eastAsia="georgia" w:cs="georgia" w:ascii="georgia" w:hAnsi="georgia"/>
          <w:b/>
          <w:color w:val="000000"/>
          <w:sz w:val="24"/>
        </w:rPr>
        <w:t xml:space="preserve">Цвет и контраст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Соблюдайте WCAG: 4.5:1 для текста, 3:1 для large text; проверяйте на дальтонизм (симуляторы). Не полагайтесь только на цвет — добавляйте иконки/текст; предлагайте high-contrast темы.</w:t>
      </w:r>
      <w:bookmarkStart w:id="4" w:name="fnref3"/>
      <w:bookmarkEnd w:id="4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5" w:name="fnref4"/>
      <w:bookmarkEnd w:id="5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6" w:name="fnref1_1"/>
      <w:bookmarkEnd w:id="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7" w:name="навигация_и_фокус"/>
      <w:r>
        <w:rPr>
          <w:rFonts w:eastAsia="georgia" w:cs="georgia" w:ascii="georgia" w:hAnsi="georgia"/>
          <w:b/>
          <w:color w:val="000000"/>
          <w:sz w:val="24"/>
        </w:rPr>
        <w:t xml:space="preserve">Навигация и фокус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Обеспечьте полную keyboard-навигацию (Tab, Arrow, Enter, Esc); логический tab order, focus indicators (2px outline). Trap focus в модалах; min touch targets 44x44px для mobile.</w:t>
      </w:r>
      <w:bookmarkStart w:id="8" w:name="fnref4_1"/>
      <w:bookmarkEnd w:id="8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9" w:name="fnref5"/>
      <w:bookmarkEnd w:id="9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10" w:name="fnref1_2"/>
      <w:bookmarkEnd w:id="1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1" w:name="семантика_и_aria"/>
      <w:r>
        <w:rPr>
          <w:rFonts w:eastAsia="georgia" w:cs="georgia" w:ascii="georgia" w:hAnsi="georgia"/>
          <w:b/>
          <w:color w:val="000000"/>
          <w:sz w:val="24"/>
        </w:rPr>
        <w:t xml:space="preserve">Семантика и ARIA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Используйте native HTML (&lt;button&gt;, &lt;label&gt;, &lt;nav&gt;); ARIA только для custom (role="button", aria-label). Добавляйте landmarks (&lt;main&gt;, &lt;aside&gt;) для screen readers (NVDA, VoiceOver).[^5][^6][^4]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" w:name="анимации_и_контент"/>
      <w:r>
        <w:rPr>
          <w:rFonts w:eastAsia="georgia" w:cs="georgia" w:ascii="georgia" w:hAnsi="georgia"/>
          <w:b/>
          <w:color w:val="000000"/>
          <w:sz w:val="24"/>
        </w:rPr>
        <w:t xml:space="preserve">Анимации и контент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Уважайте prefers-reduced-motion: disable анимации по media query. Alt для изображений, captions для видео; clear error messages. Readable fonts (min 16px), consistent navigation.</w:t>
      </w:r>
      <w:bookmarkStart w:id="13" w:name="fnref6"/>
      <w:bookmarkEnd w:id="13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14" w:name="fnref4_2"/>
      <w:bookmarkEnd w:id="1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15" w:name="fnref1_3"/>
      <w:bookmarkEnd w:id="1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6" w:name="практические_шаги_внедрения"/>
      <w:r>
        <w:rPr>
          <w:rFonts w:eastAsia="georgia" w:cs="georgia" w:ascii="georgia" w:hAnsi="georgia"/>
          <w:b/>
          <w:color w:val="000000"/>
          <w:sz w:val="24"/>
        </w:rPr>
        <w:t xml:space="preserve">Практические шаги внедрения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Шаг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Инструменты/Проверки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Аудит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axe DevTools, WAVE, Lighthouse Accessibility score &gt;90%.</w:t>
            </w:r>
            <w:hyperlink w:anchor="fn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Тестирование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Screen readers (NVDA/JAWS), keyboard-only, color contrast checker.</w:t>
            </w:r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User testing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5+ пользователей с disabilities; Zigpoll feedback.</w:t>
            </w:r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Автоматизация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Semantic HTML first; CSS vars для themes; CI/CD checks.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Кейс: В таблицах данных — режимы "compact/comfort", ARIA-labels, keyboard shortcuts; время на задачи -30%. Для вашего канбан/SaaS начните с WCAG checklist.</w:t>
      </w:r>
      <w:bookmarkStart w:id="17" w:name="fnref7"/>
      <w:bookmarkEnd w:id="17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18" w:name="fnref5_2"/>
      <w:bookmarkEnd w:id="18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9" w:name="fn1"/>
    <w:bookmarkEnd w:id="19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https://feeds.whatifdesign.co/blog/saassolar-branding-ui-guidelines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" w:name="fn2"/>
    <w:bookmarkEnd w:id="20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https://www.letsgroto.com/blog/accessibility-first-ux-what-businesses-need-to-know-in-2026/copy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" w:name="fn3"/>
    <w:bookmarkEnd w:id="21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https://habr.com/ru/companies/arcadia/articles/498476/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" w:name="fn4"/>
    <w:bookmarkEnd w:id="22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https://www.zigpoll.com/content/how-can-a-frontend-developer-optimize-user-interface-components-to-improve-accessibility-while-maintaining-high-performance-in-a-complex-enterprise-saas-platform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" w:name="fn5"/>
    <w:bookmarkEnd w:id="23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https://www.frmstudio.ru/ru/materials/wcag-22-accessibility-checklist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" w:name="fn6"/>
    <w:bookmarkEnd w:id="24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https://reciteme.com/news/accessibility-in-saas/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" w:name="fn7"/>
    <w:bookmarkEnd w:id="25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https://dou.ua/forums/topic/36105/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6" w:name="fn8"/>
    <w:bookmarkEnd w:id="26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https://www.onething.design/post/b2b-saas-ux-design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7" w:name="fn9"/>
    <w:bookmarkEnd w:id="27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https://www.flexy.global/resources/saas/5-best-practices-for-saas-product-design-2024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387934b133af605e8d00318fe3f799b4004eb3f8.png" TargetMode="Internal"/><Relationship Id="rId6" Type="http://schemas.openxmlformats.org/officeDocument/2006/relationships/hyperlink" Target="https://feeds.whatifdesign.co/blog/saassolar-branding-ui-guidelines" TargetMode="External"/><Relationship Id="rId7" Type="http://schemas.openxmlformats.org/officeDocument/2006/relationships/hyperlink" Target="https://www.letsgroto.com/blog/accessibility-first-ux-what-businesses-need-to-know-in-2026/copy" TargetMode="External"/><Relationship Id="rId8" Type="http://schemas.openxmlformats.org/officeDocument/2006/relationships/hyperlink" Target="https://habr.com/ru/companies/arcadia/articles/498476/" TargetMode="External"/><Relationship Id="rId9" Type="http://schemas.openxmlformats.org/officeDocument/2006/relationships/hyperlink" Target="https://www.zigpoll.com/content/how-can-a-frontend-developer-optimize-user-interface-components-to-improve-accessibility-while-maintaining-high-performance-in-a-complex-enterprise-saas-platform" TargetMode="External"/><Relationship Id="rId10" Type="http://schemas.openxmlformats.org/officeDocument/2006/relationships/hyperlink" Target="https://www.frmstudio.ru/ru/materials/wcag-22-accessibility-checklist" TargetMode="External"/><Relationship Id="rId11" Type="http://schemas.openxmlformats.org/officeDocument/2006/relationships/hyperlink" Target="https://reciteme.com/news/accessibility-in-saas/" TargetMode="External"/><Relationship Id="rId12" Type="http://schemas.openxmlformats.org/officeDocument/2006/relationships/hyperlink" Target="https://dou.ua/forums/topic/36105/" TargetMode="External"/><Relationship Id="rId13" Type="http://schemas.openxmlformats.org/officeDocument/2006/relationships/hyperlink" Target="https://www.onething.design/post/b2b-saas-ux-design" TargetMode="External"/><Relationship Id="rId14" Type="http://schemas.openxmlformats.org/officeDocument/2006/relationships/hyperlink" Target="https://www.flexy.global/resources/saas/5-best-practices-for-saas-product-design-2024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2026-03-04T09:05:40.751Z</dcterms:created>
  <dcterms:modified xsi:type="dcterms:W3CDTF">2026-03-04T09:05:40.751Z</dcterms:modified>
</cp:coreProperties>
</file>